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90438" w14:textId="77777777" w:rsidR="00245824" w:rsidRPr="002B4D6A" w:rsidRDefault="00BE38D9" w:rsidP="006A773F">
      <w:pPr>
        <w:pStyle w:val="Heading2"/>
        <w:spacing w:before="0"/>
        <w:jc w:val="center"/>
        <w:rPr>
          <w:sz w:val="22"/>
          <w:szCs w:val="20"/>
        </w:rPr>
      </w:pPr>
      <w:r w:rsidRPr="002B4D6A">
        <w:rPr>
          <w:sz w:val="22"/>
          <w:szCs w:val="20"/>
        </w:rPr>
        <w:t>Criminal Law</w:t>
      </w:r>
    </w:p>
    <w:p w14:paraId="23239EC8" w14:textId="77777777" w:rsidR="00BE38D9" w:rsidRPr="002B4D6A" w:rsidRDefault="00BE38D9" w:rsidP="006A773F">
      <w:pPr>
        <w:pStyle w:val="Heading2"/>
        <w:spacing w:before="0"/>
        <w:rPr>
          <w:sz w:val="22"/>
          <w:szCs w:val="20"/>
        </w:rPr>
      </w:pPr>
      <w:r w:rsidRPr="002B4D6A">
        <w:rPr>
          <w:sz w:val="22"/>
          <w:szCs w:val="20"/>
        </w:rPr>
        <w:t>Theories of Punishment</w:t>
      </w:r>
    </w:p>
    <w:p w14:paraId="6B25D2F8" w14:textId="2552A716" w:rsidR="00AE286F" w:rsidRPr="002B4D6A" w:rsidRDefault="00AE286F" w:rsidP="006A773F">
      <w:pPr>
        <w:pStyle w:val="ListParagraph"/>
        <w:numPr>
          <w:ilvl w:val="0"/>
          <w:numId w:val="2"/>
        </w:numPr>
        <w:spacing w:after="0"/>
        <w:rPr>
          <w:sz w:val="20"/>
          <w:szCs w:val="20"/>
        </w:rPr>
      </w:pPr>
      <w:r w:rsidRPr="002B4D6A">
        <w:rPr>
          <w:sz w:val="20"/>
          <w:szCs w:val="20"/>
        </w:rPr>
        <w:t>One of the purposes of criminal law is determine moral blameworthiness and punish appropriately</w:t>
      </w:r>
    </w:p>
    <w:p w14:paraId="264576B3" w14:textId="0AA1526E" w:rsidR="00AE286F" w:rsidRPr="002B4D6A" w:rsidRDefault="00AE286F" w:rsidP="006A773F">
      <w:pPr>
        <w:pStyle w:val="ListParagraph"/>
        <w:numPr>
          <w:ilvl w:val="1"/>
          <w:numId w:val="2"/>
        </w:numPr>
        <w:spacing w:after="0"/>
        <w:rPr>
          <w:sz w:val="20"/>
          <w:szCs w:val="20"/>
        </w:rPr>
      </w:pPr>
      <w:r w:rsidRPr="002B4D6A">
        <w:rPr>
          <w:sz w:val="20"/>
          <w:szCs w:val="20"/>
        </w:rPr>
        <w:t>Is the criminal law aspirational, or descriptive? (</w:t>
      </w:r>
      <w:r w:rsidRPr="002B4D6A">
        <w:rPr>
          <w:i/>
          <w:sz w:val="20"/>
          <w:szCs w:val="20"/>
        </w:rPr>
        <w:t>Regina v. Dudley &amp; Stephens</w:t>
      </w:r>
      <w:r w:rsidRPr="002B4D6A">
        <w:rPr>
          <w:sz w:val="20"/>
          <w:szCs w:val="20"/>
        </w:rPr>
        <w:t>)</w:t>
      </w:r>
    </w:p>
    <w:p w14:paraId="69E3EDD2" w14:textId="606C9C01" w:rsidR="00AE286F" w:rsidRPr="002B4D6A" w:rsidRDefault="00AE286F" w:rsidP="006A773F">
      <w:pPr>
        <w:pStyle w:val="ListParagraph"/>
        <w:numPr>
          <w:ilvl w:val="1"/>
          <w:numId w:val="2"/>
        </w:numPr>
        <w:spacing w:after="0"/>
        <w:rPr>
          <w:sz w:val="20"/>
          <w:szCs w:val="20"/>
        </w:rPr>
      </w:pPr>
      <w:r w:rsidRPr="002B4D6A">
        <w:rPr>
          <w:sz w:val="20"/>
          <w:szCs w:val="20"/>
        </w:rPr>
        <w:t xml:space="preserve">Should defendants committing crimes under temptation be sentenced harshly, or lightly? </w:t>
      </w:r>
    </w:p>
    <w:p w14:paraId="63043BBD" w14:textId="51E77FA0" w:rsidR="00AE286F" w:rsidRPr="002B4D6A" w:rsidRDefault="00AE286F" w:rsidP="006A773F">
      <w:pPr>
        <w:pStyle w:val="ListParagraph"/>
        <w:numPr>
          <w:ilvl w:val="0"/>
          <w:numId w:val="2"/>
        </w:numPr>
        <w:spacing w:after="0"/>
        <w:rPr>
          <w:sz w:val="20"/>
          <w:szCs w:val="20"/>
        </w:rPr>
      </w:pPr>
      <w:r w:rsidRPr="002B4D6A">
        <w:rPr>
          <w:sz w:val="20"/>
          <w:szCs w:val="20"/>
        </w:rPr>
        <w:t>Utilitarianism</w:t>
      </w:r>
    </w:p>
    <w:p w14:paraId="7721462E" w14:textId="2BD5C43B" w:rsidR="00AE286F" w:rsidRPr="002B4D6A" w:rsidRDefault="00AE286F" w:rsidP="006A773F">
      <w:pPr>
        <w:pStyle w:val="ListParagraph"/>
        <w:numPr>
          <w:ilvl w:val="1"/>
          <w:numId w:val="2"/>
        </w:numPr>
        <w:spacing w:after="0"/>
        <w:rPr>
          <w:sz w:val="20"/>
          <w:szCs w:val="20"/>
        </w:rPr>
      </w:pPr>
      <w:r w:rsidRPr="002B4D6A">
        <w:rPr>
          <w:sz w:val="20"/>
          <w:szCs w:val="20"/>
        </w:rPr>
        <w:t>Three objectives are deterrence (specific and general), incapacitation and rehabilitation</w:t>
      </w:r>
    </w:p>
    <w:p w14:paraId="41A9BD10" w14:textId="006AD247" w:rsidR="00AE286F" w:rsidRPr="002B4D6A" w:rsidRDefault="00AE286F" w:rsidP="006A773F">
      <w:pPr>
        <w:pStyle w:val="ListParagraph"/>
        <w:numPr>
          <w:ilvl w:val="2"/>
          <w:numId w:val="2"/>
        </w:numPr>
        <w:spacing w:after="0"/>
        <w:rPr>
          <w:sz w:val="20"/>
          <w:szCs w:val="20"/>
        </w:rPr>
      </w:pPr>
      <w:r w:rsidRPr="002B4D6A">
        <w:rPr>
          <w:sz w:val="20"/>
          <w:szCs w:val="20"/>
        </w:rPr>
        <w:t>Punishment is justified because of the good consequences expected to result</w:t>
      </w:r>
    </w:p>
    <w:p w14:paraId="3A85B426" w14:textId="23D2FC1A" w:rsidR="004473E4" w:rsidRPr="002B4D6A" w:rsidRDefault="004473E4" w:rsidP="006A773F">
      <w:pPr>
        <w:pStyle w:val="ListParagraph"/>
        <w:numPr>
          <w:ilvl w:val="2"/>
          <w:numId w:val="2"/>
        </w:numPr>
        <w:spacing w:after="0"/>
        <w:rPr>
          <w:sz w:val="20"/>
          <w:szCs w:val="20"/>
        </w:rPr>
      </w:pPr>
      <w:r w:rsidRPr="002B4D6A">
        <w:rPr>
          <w:sz w:val="20"/>
          <w:szCs w:val="20"/>
        </w:rPr>
        <w:t>Punish innocent or punish disproportionately in order to generally deter?</w:t>
      </w:r>
    </w:p>
    <w:p w14:paraId="2BFCE7AA" w14:textId="2298A24D" w:rsidR="00AE286F" w:rsidRPr="002B4D6A" w:rsidRDefault="00AE286F" w:rsidP="006A773F">
      <w:pPr>
        <w:pStyle w:val="ListParagraph"/>
        <w:numPr>
          <w:ilvl w:val="0"/>
          <w:numId w:val="2"/>
        </w:numPr>
        <w:spacing w:after="0"/>
        <w:rPr>
          <w:sz w:val="20"/>
          <w:szCs w:val="20"/>
        </w:rPr>
      </w:pPr>
      <w:r w:rsidRPr="002B4D6A">
        <w:rPr>
          <w:sz w:val="20"/>
          <w:szCs w:val="20"/>
        </w:rPr>
        <w:t>Retributivism</w:t>
      </w:r>
    </w:p>
    <w:p w14:paraId="7781D9C7" w14:textId="212A7D34" w:rsidR="00AE286F" w:rsidRPr="002B4D6A" w:rsidRDefault="004473E4" w:rsidP="006A773F">
      <w:pPr>
        <w:pStyle w:val="ListParagraph"/>
        <w:numPr>
          <w:ilvl w:val="1"/>
          <w:numId w:val="2"/>
        </w:numPr>
        <w:spacing w:after="0"/>
        <w:rPr>
          <w:sz w:val="20"/>
          <w:szCs w:val="20"/>
        </w:rPr>
      </w:pPr>
      <w:r w:rsidRPr="002B4D6A">
        <w:rPr>
          <w:sz w:val="20"/>
          <w:szCs w:val="20"/>
        </w:rPr>
        <w:t>Under n</w:t>
      </w:r>
      <w:r w:rsidR="00AE286F" w:rsidRPr="002B4D6A">
        <w:rPr>
          <w:sz w:val="20"/>
          <w:szCs w:val="20"/>
        </w:rPr>
        <w:t>egative retributivism</w:t>
      </w:r>
      <w:r w:rsidRPr="002B4D6A">
        <w:rPr>
          <w:sz w:val="20"/>
          <w:szCs w:val="20"/>
        </w:rPr>
        <w:t xml:space="preserve">, </w:t>
      </w:r>
      <w:r w:rsidR="00AE286F" w:rsidRPr="002B4D6A">
        <w:rPr>
          <w:sz w:val="20"/>
          <w:szCs w:val="20"/>
        </w:rPr>
        <w:t>guilt is a necessary but not sufficient condition</w:t>
      </w:r>
      <w:r w:rsidRPr="002B4D6A">
        <w:rPr>
          <w:sz w:val="20"/>
          <w:szCs w:val="20"/>
        </w:rPr>
        <w:t xml:space="preserve"> for punishment. Under positive retributivism, g</w:t>
      </w:r>
      <w:r w:rsidR="00AE286F" w:rsidRPr="002B4D6A">
        <w:rPr>
          <w:sz w:val="20"/>
          <w:szCs w:val="20"/>
        </w:rPr>
        <w:t xml:space="preserve">uilt </w:t>
      </w:r>
      <w:r w:rsidRPr="002B4D6A">
        <w:rPr>
          <w:sz w:val="20"/>
          <w:szCs w:val="20"/>
        </w:rPr>
        <w:t>is both necessary and sufficien</w:t>
      </w:r>
      <w:r w:rsidR="00C169F5" w:rsidRPr="002B4D6A">
        <w:rPr>
          <w:sz w:val="20"/>
          <w:szCs w:val="20"/>
        </w:rPr>
        <w:t>t</w:t>
      </w:r>
    </w:p>
    <w:p w14:paraId="7903C3DA" w14:textId="207D8087" w:rsidR="004473E4" w:rsidRPr="002B4D6A" w:rsidRDefault="004473E4" w:rsidP="006A773F">
      <w:pPr>
        <w:pStyle w:val="ListParagraph"/>
        <w:numPr>
          <w:ilvl w:val="2"/>
          <w:numId w:val="2"/>
        </w:numPr>
        <w:spacing w:after="0"/>
        <w:rPr>
          <w:sz w:val="20"/>
          <w:szCs w:val="20"/>
        </w:rPr>
      </w:pPr>
      <w:r w:rsidRPr="002B4D6A">
        <w:rPr>
          <w:sz w:val="20"/>
          <w:szCs w:val="20"/>
        </w:rPr>
        <w:t>Usually equate degree of appropriate punishment with moral blameworthiness</w:t>
      </w:r>
    </w:p>
    <w:p w14:paraId="09B8781D" w14:textId="3B009636" w:rsidR="004473E4" w:rsidRPr="002B4D6A" w:rsidRDefault="004473E4" w:rsidP="006A773F">
      <w:pPr>
        <w:pStyle w:val="ListParagraph"/>
        <w:numPr>
          <w:ilvl w:val="2"/>
          <w:numId w:val="2"/>
        </w:numPr>
        <w:spacing w:after="0"/>
        <w:rPr>
          <w:sz w:val="20"/>
          <w:szCs w:val="20"/>
        </w:rPr>
      </w:pPr>
      <w:r w:rsidRPr="002B4D6A">
        <w:rPr>
          <w:sz w:val="20"/>
          <w:szCs w:val="20"/>
        </w:rPr>
        <w:t>Is unforeseeable harm deserving of punishment (no moral culpability)?</w:t>
      </w:r>
    </w:p>
    <w:p w14:paraId="3266DDD2" w14:textId="2D18B6F2" w:rsidR="00AE286F" w:rsidRPr="002B4D6A" w:rsidRDefault="00AE286F" w:rsidP="006A773F">
      <w:pPr>
        <w:pStyle w:val="ListParagraph"/>
        <w:numPr>
          <w:ilvl w:val="1"/>
          <w:numId w:val="2"/>
        </w:numPr>
        <w:spacing w:after="0"/>
        <w:rPr>
          <w:sz w:val="20"/>
          <w:szCs w:val="20"/>
        </w:rPr>
      </w:pPr>
      <w:r w:rsidRPr="002B4D6A">
        <w:rPr>
          <w:sz w:val="20"/>
          <w:szCs w:val="20"/>
        </w:rPr>
        <w:t xml:space="preserve">Morris’ equivalence principle sounds plausible, but incentives (with repeated crimes) require a return to utilitarianism </w:t>
      </w:r>
    </w:p>
    <w:p w14:paraId="76120A0E" w14:textId="0017548B" w:rsidR="00C169F5" w:rsidRPr="002B4D6A" w:rsidRDefault="00C169F5" w:rsidP="006A773F">
      <w:pPr>
        <w:pStyle w:val="ListParagraph"/>
        <w:numPr>
          <w:ilvl w:val="0"/>
          <w:numId w:val="2"/>
        </w:numPr>
        <w:spacing w:after="0"/>
        <w:rPr>
          <w:sz w:val="20"/>
          <w:szCs w:val="20"/>
        </w:rPr>
      </w:pPr>
      <w:r w:rsidRPr="002B4D6A">
        <w:rPr>
          <w:sz w:val="20"/>
          <w:szCs w:val="20"/>
        </w:rPr>
        <w:t>Is Hart’s mixed approach (aim of criminal law is utilitarian within retributive limits) workable?</w:t>
      </w:r>
    </w:p>
    <w:p w14:paraId="288F1F3F" w14:textId="77777777" w:rsidR="00BE38D9" w:rsidRPr="002B4D6A" w:rsidRDefault="00BE38D9" w:rsidP="006A773F">
      <w:pPr>
        <w:pStyle w:val="Heading2"/>
        <w:spacing w:before="0"/>
        <w:rPr>
          <w:sz w:val="22"/>
          <w:szCs w:val="20"/>
        </w:rPr>
      </w:pPr>
      <w:r w:rsidRPr="002B4D6A">
        <w:rPr>
          <w:sz w:val="22"/>
          <w:szCs w:val="20"/>
        </w:rPr>
        <w:t>Criminal Elements</w:t>
      </w:r>
    </w:p>
    <w:p w14:paraId="15AE7D65" w14:textId="77777777" w:rsidR="00BE38D9" w:rsidRPr="002B4D6A" w:rsidRDefault="00BE38D9" w:rsidP="006A773F">
      <w:pPr>
        <w:pStyle w:val="Heading3"/>
        <w:spacing w:before="0"/>
        <w:rPr>
          <w:sz w:val="20"/>
          <w:szCs w:val="20"/>
        </w:rPr>
      </w:pPr>
      <w:r w:rsidRPr="002B4D6A">
        <w:rPr>
          <w:sz w:val="20"/>
          <w:szCs w:val="20"/>
        </w:rPr>
        <w:t>Actus Reus</w:t>
      </w:r>
    </w:p>
    <w:p w14:paraId="30392469" w14:textId="77777777" w:rsidR="00D235D3" w:rsidRPr="002B4D6A" w:rsidRDefault="00D235D3" w:rsidP="006A773F">
      <w:pPr>
        <w:pStyle w:val="Heading4"/>
        <w:spacing w:before="0"/>
        <w:rPr>
          <w:sz w:val="20"/>
          <w:szCs w:val="20"/>
        </w:rPr>
      </w:pPr>
      <w:r w:rsidRPr="002B4D6A">
        <w:rPr>
          <w:sz w:val="20"/>
          <w:szCs w:val="20"/>
        </w:rPr>
        <w:t>Voluntary Acts</w:t>
      </w:r>
    </w:p>
    <w:p w14:paraId="455017F8" w14:textId="42FBCEE2" w:rsidR="00B861F5" w:rsidRPr="002B4D6A" w:rsidRDefault="00B861F5" w:rsidP="006A773F">
      <w:pPr>
        <w:pStyle w:val="ListParagraph"/>
        <w:numPr>
          <w:ilvl w:val="0"/>
          <w:numId w:val="3"/>
        </w:numPr>
        <w:spacing w:after="0"/>
        <w:rPr>
          <w:sz w:val="20"/>
          <w:szCs w:val="20"/>
        </w:rPr>
      </w:pPr>
      <w:r w:rsidRPr="002B4D6A">
        <w:rPr>
          <w:sz w:val="20"/>
          <w:szCs w:val="20"/>
        </w:rPr>
        <w:t>Not guilt unless liability is based on conduct which includes a voluntary act (</w:t>
      </w:r>
      <w:r w:rsidRPr="002B4D6A">
        <w:rPr>
          <w:i/>
          <w:sz w:val="20"/>
          <w:szCs w:val="20"/>
        </w:rPr>
        <w:t>MPC §2.01(1)</w:t>
      </w:r>
      <w:r w:rsidRPr="002B4D6A">
        <w:rPr>
          <w:sz w:val="20"/>
          <w:szCs w:val="20"/>
        </w:rPr>
        <w:t>)</w:t>
      </w:r>
    </w:p>
    <w:p w14:paraId="1CEF3C29" w14:textId="6DA35EB9" w:rsidR="00B861F5" w:rsidRPr="002B4D6A" w:rsidRDefault="00B861F5" w:rsidP="006A773F">
      <w:pPr>
        <w:pStyle w:val="ListParagraph"/>
        <w:numPr>
          <w:ilvl w:val="0"/>
          <w:numId w:val="3"/>
        </w:numPr>
        <w:spacing w:after="0"/>
        <w:rPr>
          <w:sz w:val="20"/>
          <w:szCs w:val="20"/>
        </w:rPr>
      </w:pPr>
      <w:r w:rsidRPr="002B4D6A">
        <w:rPr>
          <w:sz w:val="20"/>
          <w:szCs w:val="20"/>
        </w:rPr>
        <w:t>The following are not voluntary acts (</w:t>
      </w:r>
      <w:r w:rsidRPr="002B4D6A">
        <w:rPr>
          <w:i/>
          <w:sz w:val="20"/>
          <w:szCs w:val="20"/>
        </w:rPr>
        <w:t>MPC §2.01(2)</w:t>
      </w:r>
      <w:r w:rsidRPr="002B4D6A">
        <w:rPr>
          <w:sz w:val="20"/>
          <w:szCs w:val="20"/>
        </w:rPr>
        <w:t>)</w:t>
      </w:r>
    </w:p>
    <w:p w14:paraId="1A96968D" w14:textId="2CC510E0" w:rsidR="00B861F5" w:rsidRPr="002B4D6A" w:rsidRDefault="00B861F5" w:rsidP="006A773F">
      <w:pPr>
        <w:pStyle w:val="ListParagraph"/>
        <w:numPr>
          <w:ilvl w:val="1"/>
          <w:numId w:val="3"/>
        </w:numPr>
        <w:spacing w:after="0"/>
        <w:rPr>
          <w:sz w:val="20"/>
          <w:szCs w:val="20"/>
        </w:rPr>
      </w:pPr>
      <w:r w:rsidRPr="002B4D6A">
        <w:rPr>
          <w:sz w:val="20"/>
          <w:szCs w:val="20"/>
        </w:rPr>
        <w:t>Reflex or convulsion</w:t>
      </w:r>
    </w:p>
    <w:p w14:paraId="361B40D3" w14:textId="78EDC24A" w:rsidR="00B861F5" w:rsidRPr="002B4D6A" w:rsidRDefault="00B861F5" w:rsidP="006A773F">
      <w:pPr>
        <w:pStyle w:val="ListParagraph"/>
        <w:numPr>
          <w:ilvl w:val="2"/>
          <w:numId w:val="3"/>
        </w:numPr>
        <w:spacing w:after="0"/>
        <w:rPr>
          <w:sz w:val="20"/>
          <w:szCs w:val="20"/>
        </w:rPr>
      </w:pPr>
      <w:r w:rsidRPr="002B4D6A">
        <w:rPr>
          <w:sz w:val="20"/>
          <w:szCs w:val="20"/>
        </w:rPr>
        <w:t>A conscious choice disregarding potential consequences is culpable (</w:t>
      </w:r>
      <w:r w:rsidRPr="002B4D6A">
        <w:rPr>
          <w:i/>
          <w:sz w:val="20"/>
          <w:szCs w:val="20"/>
        </w:rPr>
        <w:t>People v. Decina</w:t>
      </w:r>
      <w:r w:rsidRPr="002B4D6A">
        <w:rPr>
          <w:sz w:val="20"/>
          <w:szCs w:val="20"/>
        </w:rPr>
        <w:t>)</w:t>
      </w:r>
    </w:p>
    <w:p w14:paraId="1CDA34F0" w14:textId="31941001" w:rsidR="00B861F5" w:rsidRPr="002B4D6A" w:rsidRDefault="00B861F5" w:rsidP="006A773F">
      <w:pPr>
        <w:pStyle w:val="ListParagraph"/>
        <w:numPr>
          <w:ilvl w:val="1"/>
          <w:numId w:val="3"/>
        </w:numPr>
        <w:spacing w:after="0"/>
        <w:rPr>
          <w:sz w:val="20"/>
          <w:szCs w:val="20"/>
        </w:rPr>
      </w:pPr>
      <w:r w:rsidRPr="002B4D6A">
        <w:rPr>
          <w:sz w:val="20"/>
          <w:szCs w:val="20"/>
        </w:rPr>
        <w:t>Movement during unconsciousness or sleep</w:t>
      </w:r>
    </w:p>
    <w:p w14:paraId="54438F23" w14:textId="61D289EB" w:rsidR="00B861F5" w:rsidRPr="002B4D6A" w:rsidRDefault="00B861F5" w:rsidP="006A773F">
      <w:pPr>
        <w:pStyle w:val="ListParagraph"/>
        <w:numPr>
          <w:ilvl w:val="2"/>
          <w:numId w:val="3"/>
        </w:numPr>
        <w:spacing w:after="0"/>
        <w:rPr>
          <w:sz w:val="20"/>
          <w:szCs w:val="20"/>
        </w:rPr>
      </w:pPr>
      <w:r w:rsidRPr="002B4D6A">
        <w:rPr>
          <w:sz w:val="20"/>
          <w:szCs w:val="20"/>
        </w:rPr>
        <w:t>Unconsciousness is a complete defense to criminal activity (</w:t>
      </w:r>
      <w:r w:rsidRPr="002B4D6A">
        <w:rPr>
          <w:i/>
          <w:sz w:val="20"/>
          <w:szCs w:val="20"/>
        </w:rPr>
        <w:t>People v. Newton</w:t>
      </w:r>
      <w:r w:rsidRPr="002B4D6A">
        <w:rPr>
          <w:sz w:val="20"/>
          <w:szCs w:val="20"/>
        </w:rPr>
        <w:t>)</w:t>
      </w:r>
    </w:p>
    <w:p w14:paraId="1F7A6D56" w14:textId="1851EED6" w:rsidR="00B861F5" w:rsidRPr="002B4D6A" w:rsidRDefault="00B861F5" w:rsidP="006A773F">
      <w:pPr>
        <w:pStyle w:val="ListParagraph"/>
        <w:numPr>
          <w:ilvl w:val="1"/>
          <w:numId w:val="3"/>
        </w:numPr>
        <w:spacing w:after="0"/>
        <w:rPr>
          <w:sz w:val="20"/>
          <w:szCs w:val="20"/>
        </w:rPr>
      </w:pPr>
      <w:r w:rsidRPr="002B4D6A">
        <w:rPr>
          <w:sz w:val="20"/>
          <w:szCs w:val="20"/>
        </w:rPr>
        <w:t>Conduct during hypnosis</w:t>
      </w:r>
    </w:p>
    <w:p w14:paraId="482D98F6" w14:textId="15D960E2" w:rsidR="00B861F5" w:rsidRPr="002B4D6A" w:rsidRDefault="00B861F5" w:rsidP="006A773F">
      <w:pPr>
        <w:pStyle w:val="ListParagraph"/>
        <w:numPr>
          <w:ilvl w:val="1"/>
          <w:numId w:val="3"/>
        </w:numPr>
        <w:spacing w:after="0"/>
        <w:rPr>
          <w:sz w:val="20"/>
          <w:szCs w:val="20"/>
        </w:rPr>
      </w:pPr>
      <w:r w:rsidRPr="002B4D6A">
        <w:rPr>
          <w:sz w:val="20"/>
          <w:szCs w:val="20"/>
        </w:rPr>
        <w:t>Movement not the product of the actor’s effort or determination, either conscious or habitual</w:t>
      </w:r>
    </w:p>
    <w:p w14:paraId="6501EC76" w14:textId="4B5C353D" w:rsidR="00B861F5" w:rsidRPr="002B4D6A" w:rsidRDefault="00B861F5" w:rsidP="006A773F">
      <w:pPr>
        <w:pStyle w:val="ListParagraph"/>
        <w:numPr>
          <w:ilvl w:val="2"/>
          <w:numId w:val="3"/>
        </w:numPr>
        <w:spacing w:after="0"/>
        <w:rPr>
          <w:sz w:val="20"/>
          <w:szCs w:val="20"/>
        </w:rPr>
      </w:pPr>
      <w:r w:rsidRPr="002B4D6A">
        <w:rPr>
          <w:sz w:val="20"/>
          <w:szCs w:val="20"/>
        </w:rPr>
        <w:t xml:space="preserve">Criminal acts </w:t>
      </w:r>
      <w:r w:rsidR="00D235D3" w:rsidRPr="002B4D6A">
        <w:rPr>
          <w:sz w:val="20"/>
          <w:szCs w:val="20"/>
        </w:rPr>
        <w:t>must be voluntarily committed (</w:t>
      </w:r>
      <w:r w:rsidR="00D235D3" w:rsidRPr="002B4D6A">
        <w:rPr>
          <w:i/>
          <w:sz w:val="20"/>
          <w:szCs w:val="20"/>
        </w:rPr>
        <w:t>Martin v. State</w:t>
      </w:r>
      <w:r w:rsidR="00D235D3" w:rsidRPr="002B4D6A">
        <w:rPr>
          <w:sz w:val="20"/>
          <w:szCs w:val="20"/>
        </w:rPr>
        <w:t>, public drunkenness)</w:t>
      </w:r>
    </w:p>
    <w:p w14:paraId="0B2FFF27" w14:textId="62587F8E" w:rsidR="00D235D3" w:rsidRPr="002B4D6A" w:rsidRDefault="00D235D3" w:rsidP="006A773F">
      <w:pPr>
        <w:pStyle w:val="ListParagraph"/>
        <w:numPr>
          <w:ilvl w:val="2"/>
          <w:numId w:val="3"/>
        </w:numPr>
        <w:spacing w:after="0"/>
        <w:rPr>
          <w:sz w:val="20"/>
          <w:szCs w:val="20"/>
        </w:rPr>
      </w:pPr>
      <w:r w:rsidRPr="002B4D6A">
        <w:rPr>
          <w:sz w:val="20"/>
          <w:szCs w:val="20"/>
        </w:rPr>
        <w:t xml:space="preserve">Does </w:t>
      </w:r>
      <w:r w:rsidRPr="002B4D6A">
        <w:rPr>
          <w:i/>
          <w:sz w:val="20"/>
          <w:szCs w:val="20"/>
        </w:rPr>
        <w:t xml:space="preserve">Martin </w:t>
      </w:r>
      <w:r w:rsidRPr="002B4D6A">
        <w:rPr>
          <w:sz w:val="20"/>
          <w:szCs w:val="20"/>
        </w:rPr>
        <w:t>square with MPC §2.01(1)’s language of including a voluntary act?</w:t>
      </w:r>
    </w:p>
    <w:p w14:paraId="3253F9C0" w14:textId="77777777" w:rsidR="00BE38D9" w:rsidRPr="002B4D6A" w:rsidRDefault="00BE38D9" w:rsidP="006A773F">
      <w:pPr>
        <w:pStyle w:val="Heading4"/>
        <w:spacing w:before="0"/>
        <w:rPr>
          <w:sz w:val="20"/>
          <w:szCs w:val="20"/>
        </w:rPr>
      </w:pPr>
      <w:r w:rsidRPr="002B4D6A">
        <w:rPr>
          <w:sz w:val="20"/>
          <w:szCs w:val="20"/>
        </w:rPr>
        <w:t>Omission</w:t>
      </w:r>
    </w:p>
    <w:p w14:paraId="78225D86" w14:textId="7EA90489" w:rsidR="00D235D3" w:rsidRPr="002B4D6A" w:rsidRDefault="00D235D3" w:rsidP="006A773F">
      <w:pPr>
        <w:pStyle w:val="ListParagraph"/>
        <w:numPr>
          <w:ilvl w:val="0"/>
          <w:numId w:val="4"/>
        </w:numPr>
        <w:spacing w:after="0"/>
        <w:rPr>
          <w:sz w:val="20"/>
          <w:szCs w:val="20"/>
        </w:rPr>
      </w:pPr>
      <w:r w:rsidRPr="002B4D6A">
        <w:rPr>
          <w:sz w:val="20"/>
          <w:szCs w:val="20"/>
        </w:rPr>
        <w:t>Liability not based on omission unless omission is sufficient by law or duty imposed by law (</w:t>
      </w:r>
      <w:r w:rsidRPr="002B4D6A">
        <w:rPr>
          <w:i/>
          <w:sz w:val="20"/>
          <w:szCs w:val="20"/>
        </w:rPr>
        <w:t>MPC §2.01(3)</w:t>
      </w:r>
      <w:r w:rsidRPr="002B4D6A">
        <w:rPr>
          <w:sz w:val="20"/>
          <w:szCs w:val="20"/>
        </w:rPr>
        <w:t>)</w:t>
      </w:r>
    </w:p>
    <w:p w14:paraId="39FB744A" w14:textId="67269618" w:rsidR="00D235D3" w:rsidRPr="002B4D6A" w:rsidRDefault="00D235D3" w:rsidP="006A773F">
      <w:pPr>
        <w:pStyle w:val="ListParagraph"/>
        <w:numPr>
          <w:ilvl w:val="1"/>
          <w:numId w:val="4"/>
        </w:numPr>
        <w:spacing w:after="0"/>
        <w:rPr>
          <w:sz w:val="20"/>
          <w:szCs w:val="20"/>
        </w:rPr>
      </w:pPr>
      <w:r w:rsidRPr="002B4D6A">
        <w:rPr>
          <w:sz w:val="20"/>
          <w:szCs w:val="20"/>
        </w:rPr>
        <w:t>Five potential duties the law may impose: 1) statutorily imposed duty of care, 2) duty of care based on relationship, 3) c</w:t>
      </w:r>
      <w:r w:rsidR="00274955" w:rsidRPr="002B4D6A">
        <w:rPr>
          <w:sz w:val="20"/>
          <w:szCs w:val="20"/>
        </w:rPr>
        <w:t>ontractual duty of care or</w:t>
      </w:r>
      <w:r w:rsidRPr="002B4D6A">
        <w:rPr>
          <w:sz w:val="20"/>
          <w:szCs w:val="20"/>
        </w:rPr>
        <w:t xml:space="preserve"> 4) voluntary assumption of care that secludes the helpless person and prevents others from aiding</w:t>
      </w:r>
    </w:p>
    <w:p w14:paraId="39B923BA" w14:textId="45EE42B8" w:rsidR="00D235D3" w:rsidRPr="002B4D6A" w:rsidRDefault="00D235D3" w:rsidP="006A773F">
      <w:pPr>
        <w:pStyle w:val="ListParagraph"/>
        <w:numPr>
          <w:ilvl w:val="2"/>
          <w:numId w:val="4"/>
        </w:numPr>
        <w:spacing w:after="0"/>
        <w:rPr>
          <w:sz w:val="20"/>
          <w:szCs w:val="20"/>
        </w:rPr>
      </w:pPr>
      <w:r w:rsidRPr="002B4D6A">
        <w:rPr>
          <w:sz w:val="20"/>
          <w:szCs w:val="20"/>
        </w:rPr>
        <w:t>If there is no duty to aid, there can be no criminal liability (</w:t>
      </w:r>
      <w:r w:rsidRPr="002B4D6A">
        <w:rPr>
          <w:i/>
          <w:sz w:val="20"/>
          <w:szCs w:val="20"/>
        </w:rPr>
        <w:t>Pope v. State</w:t>
      </w:r>
      <w:r w:rsidRPr="002B4D6A">
        <w:rPr>
          <w:sz w:val="20"/>
          <w:szCs w:val="20"/>
        </w:rPr>
        <w:t>)</w:t>
      </w:r>
    </w:p>
    <w:p w14:paraId="3F374210" w14:textId="006A3D82" w:rsidR="00274955" w:rsidRPr="002B4D6A" w:rsidRDefault="00274955" w:rsidP="006A773F">
      <w:pPr>
        <w:pStyle w:val="ListParagraph"/>
        <w:numPr>
          <w:ilvl w:val="3"/>
          <w:numId w:val="4"/>
        </w:numPr>
        <w:spacing w:after="0"/>
        <w:rPr>
          <w:sz w:val="20"/>
          <w:szCs w:val="20"/>
        </w:rPr>
      </w:pPr>
      <w:r w:rsidRPr="002B4D6A">
        <w:rPr>
          <w:sz w:val="20"/>
          <w:szCs w:val="20"/>
        </w:rPr>
        <w:t>Can criminal liability extend to relatives, family friends, and live-in partners?</w:t>
      </w:r>
    </w:p>
    <w:p w14:paraId="12F3FCCE" w14:textId="45C3A79A" w:rsidR="00274955" w:rsidRPr="002B4D6A" w:rsidRDefault="00274955" w:rsidP="006A773F">
      <w:pPr>
        <w:pStyle w:val="ListParagraph"/>
        <w:numPr>
          <w:ilvl w:val="2"/>
          <w:numId w:val="4"/>
        </w:numPr>
        <w:spacing w:after="0"/>
        <w:rPr>
          <w:sz w:val="20"/>
          <w:szCs w:val="20"/>
        </w:rPr>
      </w:pPr>
      <w:r w:rsidRPr="002B4D6A">
        <w:rPr>
          <w:sz w:val="20"/>
          <w:szCs w:val="20"/>
        </w:rPr>
        <w:t>Spouses being abused still have a duty to remove children from abusive situations</w:t>
      </w:r>
    </w:p>
    <w:p w14:paraId="06C6577B" w14:textId="316163BA" w:rsidR="00274955" w:rsidRPr="002B4D6A" w:rsidRDefault="00274955" w:rsidP="006A773F">
      <w:pPr>
        <w:pStyle w:val="ListParagraph"/>
        <w:numPr>
          <w:ilvl w:val="1"/>
          <w:numId w:val="4"/>
        </w:numPr>
        <w:spacing w:after="0"/>
        <w:rPr>
          <w:sz w:val="20"/>
          <w:szCs w:val="20"/>
        </w:rPr>
      </w:pPr>
      <w:r w:rsidRPr="002B4D6A">
        <w:rPr>
          <w:sz w:val="20"/>
          <w:szCs w:val="20"/>
        </w:rPr>
        <w:t xml:space="preserve">Duty to rescue if person’s actions put another in peril? </w:t>
      </w:r>
    </w:p>
    <w:p w14:paraId="5AA10407" w14:textId="77777777" w:rsidR="00BE38D9" w:rsidRPr="002B4D6A" w:rsidRDefault="00BE38D9" w:rsidP="006A773F">
      <w:pPr>
        <w:pStyle w:val="Heading4"/>
        <w:spacing w:before="0"/>
        <w:rPr>
          <w:sz w:val="20"/>
          <w:szCs w:val="20"/>
        </w:rPr>
      </w:pPr>
      <w:r w:rsidRPr="002B4D6A">
        <w:rPr>
          <w:sz w:val="20"/>
          <w:szCs w:val="20"/>
        </w:rPr>
        <w:t>Status Crimes</w:t>
      </w:r>
    </w:p>
    <w:p w14:paraId="1A4B0281" w14:textId="1C9A920F" w:rsidR="00274955" w:rsidRPr="002B4D6A" w:rsidRDefault="00FE527E" w:rsidP="006A773F">
      <w:pPr>
        <w:pStyle w:val="ListParagraph"/>
        <w:numPr>
          <w:ilvl w:val="0"/>
          <w:numId w:val="5"/>
        </w:numPr>
        <w:spacing w:after="0"/>
        <w:rPr>
          <w:sz w:val="20"/>
          <w:szCs w:val="20"/>
        </w:rPr>
      </w:pPr>
      <w:r w:rsidRPr="002B4D6A">
        <w:rPr>
          <w:sz w:val="20"/>
          <w:szCs w:val="20"/>
        </w:rPr>
        <w:t>Defendant cannot be convicted without a voluntary criminal act (</w:t>
      </w:r>
      <w:r w:rsidRPr="002B4D6A">
        <w:rPr>
          <w:i/>
          <w:sz w:val="20"/>
          <w:szCs w:val="20"/>
        </w:rPr>
        <w:t xml:space="preserve">Robinson v. California, </w:t>
      </w:r>
      <w:r w:rsidRPr="002B4D6A">
        <w:rPr>
          <w:sz w:val="20"/>
          <w:szCs w:val="20"/>
        </w:rPr>
        <w:t>drug addict)</w:t>
      </w:r>
    </w:p>
    <w:p w14:paraId="07995E94" w14:textId="60AC2D98" w:rsidR="00FE527E" w:rsidRPr="002B4D6A" w:rsidRDefault="00FE527E" w:rsidP="006A773F">
      <w:pPr>
        <w:pStyle w:val="ListParagraph"/>
        <w:numPr>
          <w:ilvl w:val="1"/>
          <w:numId w:val="5"/>
        </w:numPr>
        <w:spacing w:after="0"/>
        <w:rPr>
          <w:sz w:val="20"/>
          <w:szCs w:val="20"/>
        </w:rPr>
      </w:pPr>
      <w:r w:rsidRPr="002B4D6A">
        <w:rPr>
          <w:sz w:val="20"/>
          <w:szCs w:val="20"/>
        </w:rPr>
        <w:t>Is status (illness), or voluntariness (irresistible impulse to commit a crime) the correct inquiry?</w:t>
      </w:r>
    </w:p>
    <w:p w14:paraId="7B361AF0" w14:textId="6C0375EF" w:rsidR="002B4D6A" w:rsidRPr="002B4D6A" w:rsidRDefault="002B4D6A" w:rsidP="006A773F">
      <w:pPr>
        <w:pStyle w:val="ListParagraph"/>
        <w:numPr>
          <w:ilvl w:val="2"/>
          <w:numId w:val="5"/>
        </w:numPr>
        <w:spacing w:after="0"/>
        <w:rPr>
          <w:sz w:val="20"/>
          <w:szCs w:val="20"/>
        </w:rPr>
      </w:pPr>
      <w:r w:rsidRPr="002B4D6A">
        <w:rPr>
          <w:sz w:val="20"/>
          <w:szCs w:val="20"/>
        </w:rPr>
        <w:t>Is treatment (hospitalization, commitment) fundamentally different than punishment?</w:t>
      </w:r>
    </w:p>
    <w:p w14:paraId="4DFC6725" w14:textId="1E176A09" w:rsidR="00FE527E" w:rsidRPr="002B4D6A" w:rsidRDefault="00FE527E" w:rsidP="006A773F">
      <w:pPr>
        <w:pStyle w:val="ListParagraph"/>
        <w:numPr>
          <w:ilvl w:val="1"/>
          <w:numId w:val="5"/>
        </w:numPr>
        <w:spacing w:after="0"/>
        <w:rPr>
          <w:sz w:val="20"/>
          <w:szCs w:val="20"/>
        </w:rPr>
      </w:pPr>
      <w:r w:rsidRPr="002B4D6A">
        <w:rPr>
          <w:i/>
          <w:sz w:val="20"/>
          <w:szCs w:val="20"/>
        </w:rPr>
        <w:t xml:space="preserve">Robinson </w:t>
      </w:r>
      <w:r w:rsidRPr="002B4D6A">
        <w:rPr>
          <w:sz w:val="20"/>
          <w:szCs w:val="20"/>
        </w:rPr>
        <w:t xml:space="preserve">doesn’t ask if compulsive/involuntary conduct is punishable </w:t>
      </w:r>
      <w:r w:rsidRPr="002B4D6A">
        <w:rPr>
          <w:i/>
          <w:sz w:val="20"/>
          <w:szCs w:val="20"/>
        </w:rPr>
        <w:t>(Powell v. Texas</w:t>
      </w:r>
      <w:r w:rsidRPr="002B4D6A">
        <w:rPr>
          <w:sz w:val="20"/>
          <w:szCs w:val="20"/>
        </w:rPr>
        <w:t>, alcoholic)</w:t>
      </w:r>
    </w:p>
    <w:p w14:paraId="5BD04C41" w14:textId="55922D03" w:rsidR="002B4D6A" w:rsidRPr="002B4D6A" w:rsidRDefault="00FE527E" w:rsidP="006A773F">
      <w:pPr>
        <w:pStyle w:val="ListParagraph"/>
        <w:numPr>
          <w:ilvl w:val="2"/>
          <w:numId w:val="5"/>
        </w:numPr>
        <w:spacing w:after="0"/>
        <w:rPr>
          <w:sz w:val="20"/>
          <w:szCs w:val="20"/>
        </w:rPr>
      </w:pPr>
      <w:r w:rsidRPr="002B4D6A">
        <w:rPr>
          <w:sz w:val="20"/>
          <w:szCs w:val="20"/>
        </w:rPr>
        <w:t xml:space="preserve">Fortas dissent: No criminal penalties for individuals in an unchangeable position </w:t>
      </w:r>
    </w:p>
    <w:p w14:paraId="6E24731B" w14:textId="5C914E7B" w:rsidR="00BE38D9" w:rsidRDefault="00BE38D9" w:rsidP="006A773F">
      <w:pPr>
        <w:pStyle w:val="Heading3"/>
        <w:spacing w:before="0"/>
        <w:rPr>
          <w:sz w:val="20"/>
          <w:szCs w:val="20"/>
        </w:rPr>
      </w:pPr>
      <w:r w:rsidRPr="002B4D6A">
        <w:rPr>
          <w:sz w:val="20"/>
          <w:szCs w:val="20"/>
        </w:rPr>
        <w:lastRenderedPageBreak/>
        <w:t>Mens Rea</w:t>
      </w:r>
    </w:p>
    <w:p w14:paraId="28CD45F6" w14:textId="737C703E" w:rsidR="00570FD9" w:rsidRDefault="00570FD9" w:rsidP="006A773F">
      <w:pPr>
        <w:pStyle w:val="ListParagraph"/>
        <w:numPr>
          <w:ilvl w:val="0"/>
          <w:numId w:val="12"/>
        </w:numPr>
        <w:spacing w:after="0"/>
        <w:rPr>
          <w:sz w:val="20"/>
          <w:szCs w:val="20"/>
        </w:rPr>
      </w:pPr>
      <w:r w:rsidRPr="00570FD9">
        <w:rPr>
          <w:sz w:val="20"/>
          <w:szCs w:val="20"/>
        </w:rPr>
        <w:t>When culpability is not prescribed by law, it is established if a person acts purposely, knowingly, or recklessly. When the law requires a level of culpability for an offense without distinguishing the elements, that culpability is required for all elements, unless</w:t>
      </w:r>
      <w:r w:rsidRPr="00570FD9">
        <w:rPr>
          <w:i/>
          <w:sz w:val="20"/>
          <w:szCs w:val="20"/>
        </w:rPr>
        <w:t xml:space="preserve"> </w:t>
      </w:r>
      <w:r w:rsidRPr="00570FD9">
        <w:rPr>
          <w:sz w:val="20"/>
          <w:szCs w:val="20"/>
        </w:rPr>
        <w:t>a contrary purpose plainly appears</w:t>
      </w:r>
      <w:r w:rsidR="006030AE">
        <w:rPr>
          <w:sz w:val="20"/>
          <w:szCs w:val="20"/>
        </w:rPr>
        <w:t xml:space="preserve"> (</w:t>
      </w:r>
      <w:r w:rsidR="006030AE">
        <w:rPr>
          <w:i/>
          <w:sz w:val="20"/>
          <w:szCs w:val="20"/>
        </w:rPr>
        <w:t>MPC §§2.02(3)-(4)</w:t>
      </w:r>
      <w:r w:rsidR="006030AE">
        <w:rPr>
          <w:sz w:val="20"/>
          <w:szCs w:val="20"/>
        </w:rPr>
        <w:t>)</w:t>
      </w:r>
    </w:p>
    <w:p w14:paraId="18A8C23D" w14:textId="77777777" w:rsidR="00AB7279" w:rsidRDefault="003E2581" w:rsidP="006A773F">
      <w:pPr>
        <w:pStyle w:val="ListParagraph"/>
        <w:numPr>
          <w:ilvl w:val="1"/>
          <w:numId w:val="12"/>
        </w:numPr>
        <w:spacing w:after="0"/>
        <w:rPr>
          <w:sz w:val="20"/>
          <w:szCs w:val="20"/>
        </w:rPr>
      </w:pPr>
      <w:r>
        <w:rPr>
          <w:sz w:val="20"/>
          <w:szCs w:val="20"/>
        </w:rPr>
        <w:t>Culpability does not bleed from one action to the next (</w:t>
      </w:r>
      <w:r>
        <w:rPr>
          <w:i/>
          <w:sz w:val="20"/>
          <w:szCs w:val="20"/>
        </w:rPr>
        <w:t>Regina v. Faulkner</w:t>
      </w:r>
      <w:r w:rsidR="00AB7279">
        <w:rPr>
          <w:sz w:val="20"/>
          <w:szCs w:val="20"/>
        </w:rPr>
        <w:t>, steals rum burns ship)</w:t>
      </w:r>
    </w:p>
    <w:p w14:paraId="3A345041" w14:textId="77777777" w:rsidR="00AB7279" w:rsidRPr="00AB7279" w:rsidRDefault="00AB7279" w:rsidP="006A773F">
      <w:pPr>
        <w:pStyle w:val="ListParagraph"/>
        <w:numPr>
          <w:ilvl w:val="0"/>
          <w:numId w:val="12"/>
        </w:numPr>
        <w:spacing w:after="0"/>
        <w:rPr>
          <w:sz w:val="20"/>
          <w:szCs w:val="20"/>
        </w:rPr>
      </w:pPr>
      <w:r w:rsidRPr="00AB7279">
        <w:rPr>
          <w:b/>
          <w:sz w:val="20"/>
        </w:rPr>
        <w:t>Purposely</w:t>
      </w:r>
      <w:r>
        <w:rPr>
          <w:sz w:val="20"/>
        </w:rPr>
        <w:t xml:space="preserve"> –</w:t>
      </w:r>
      <w:r w:rsidRPr="00AB7279">
        <w:rPr>
          <w:sz w:val="20"/>
        </w:rPr>
        <w:t xml:space="preserve"> </w:t>
      </w:r>
      <w:r w:rsidR="00A06AEE" w:rsidRPr="00AB7279">
        <w:rPr>
          <w:sz w:val="20"/>
        </w:rPr>
        <w:t>The actor’s conscious object is to engage in conduct of that nature or to cause such a result, and he is aware of attendant circumstances or he believes or hopes they exist (</w:t>
      </w:r>
      <w:r w:rsidR="00A06AEE" w:rsidRPr="00AB7279">
        <w:rPr>
          <w:i/>
          <w:sz w:val="20"/>
        </w:rPr>
        <w:t>MPC §2.02(2)(a)</w:t>
      </w:r>
      <w:r w:rsidRPr="00AB7279">
        <w:rPr>
          <w:sz w:val="20"/>
        </w:rPr>
        <w:t>)</w:t>
      </w:r>
    </w:p>
    <w:p w14:paraId="2C992A29" w14:textId="77777777" w:rsidR="00AB7279" w:rsidRPr="00AB7279" w:rsidRDefault="00AB7279" w:rsidP="006A773F">
      <w:pPr>
        <w:pStyle w:val="ListParagraph"/>
        <w:numPr>
          <w:ilvl w:val="0"/>
          <w:numId w:val="12"/>
        </w:numPr>
        <w:spacing w:after="0"/>
        <w:rPr>
          <w:sz w:val="20"/>
          <w:szCs w:val="20"/>
        </w:rPr>
      </w:pPr>
      <w:r w:rsidRPr="00AB7279">
        <w:rPr>
          <w:b/>
          <w:sz w:val="20"/>
        </w:rPr>
        <w:t>Knowingly</w:t>
      </w:r>
      <w:r>
        <w:rPr>
          <w:sz w:val="20"/>
        </w:rPr>
        <w:t xml:space="preserve"> – </w:t>
      </w:r>
      <w:r w:rsidR="00A06AEE" w:rsidRPr="00AB7279">
        <w:rPr>
          <w:sz w:val="20"/>
        </w:rPr>
        <w:t>The actor is aware that his conduct is of that nature or that attendant circumstances exist, and that it is practically certain that his conduct will cause such a result (</w:t>
      </w:r>
      <w:r w:rsidR="00A06AEE" w:rsidRPr="00AB7279">
        <w:rPr>
          <w:i/>
          <w:sz w:val="20"/>
        </w:rPr>
        <w:t>MPC §2.02(2)(b)</w:t>
      </w:r>
      <w:r w:rsidR="00A06AEE" w:rsidRPr="00AB7279">
        <w:rPr>
          <w:sz w:val="20"/>
        </w:rPr>
        <w:t>)</w:t>
      </w:r>
    </w:p>
    <w:p w14:paraId="071CC66A" w14:textId="0AF33C64" w:rsidR="00A06AEE" w:rsidRPr="00AB7279" w:rsidRDefault="00AB7279" w:rsidP="006A773F">
      <w:pPr>
        <w:pStyle w:val="ListParagraph"/>
        <w:numPr>
          <w:ilvl w:val="0"/>
          <w:numId w:val="12"/>
        </w:numPr>
        <w:spacing w:after="0"/>
        <w:rPr>
          <w:sz w:val="20"/>
          <w:szCs w:val="20"/>
        </w:rPr>
      </w:pPr>
      <w:r w:rsidRPr="00AB7279">
        <w:rPr>
          <w:b/>
          <w:sz w:val="20"/>
        </w:rPr>
        <w:t>Recklessly</w:t>
      </w:r>
      <w:r w:rsidRPr="00AB7279">
        <w:rPr>
          <w:sz w:val="20"/>
        </w:rPr>
        <w:t xml:space="preserve"> – </w:t>
      </w:r>
      <w:r w:rsidR="00A06AEE" w:rsidRPr="00AB7279">
        <w:rPr>
          <w:sz w:val="20"/>
          <w:szCs w:val="20"/>
        </w:rPr>
        <w:t>An actor is reckless when he consciously disregards a substantial and unjustifiable risk that a material element exists or will result. Disregarding said risk is a gross deviation from the standard of care that a law-abiding person in the actor’s situation would observe (</w:t>
      </w:r>
      <w:r w:rsidR="00A06AEE" w:rsidRPr="00AB7279">
        <w:rPr>
          <w:i/>
          <w:sz w:val="20"/>
          <w:szCs w:val="20"/>
        </w:rPr>
        <w:t>MPC §2.02(2)(c)</w:t>
      </w:r>
      <w:r w:rsidR="00A06AEE" w:rsidRPr="00AB7279">
        <w:rPr>
          <w:sz w:val="20"/>
          <w:szCs w:val="20"/>
        </w:rPr>
        <w:t>)</w:t>
      </w:r>
    </w:p>
    <w:p w14:paraId="585AD20D" w14:textId="77777777" w:rsidR="00AB7279" w:rsidRDefault="00A06AEE" w:rsidP="006A773F">
      <w:pPr>
        <w:pStyle w:val="ListParagraph"/>
        <w:numPr>
          <w:ilvl w:val="1"/>
          <w:numId w:val="6"/>
        </w:numPr>
        <w:spacing w:after="0"/>
        <w:rPr>
          <w:sz w:val="20"/>
          <w:szCs w:val="20"/>
        </w:rPr>
      </w:pPr>
      <w:r w:rsidRPr="00AB7279">
        <w:rPr>
          <w:sz w:val="20"/>
          <w:szCs w:val="20"/>
        </w:rPr>
        <w:t>If, due to self-induced intoxication, an actor is unaware of a risk he would otherwise have been aware of such unawareness is immaterial (</w:t>
      </w:r>
      <w:r w:rsidRPr="00AB7279">
        <w:rPr>
          <w:i/>
          <w:sz w:val="20"/>
          <w:szCs w:val="20"/>
        </w:rPr>
        <w:t>MPC §2.08(2)</w:t>
      </w:r>
      <w:r w:rsidRPr="00AB7279">
        <w:rPr>
          <w:sz w:val="20"/>
          <w:szCs w:val="20"/>
        </w:rPr>
        <w:t>)</w:t>
      </w:r>
    </w:p>
    <w:p w14:paraId="3447C10B" w14:textId="2F3920AE" w:rsidR="00AB7279" w:rsidRPr="00AB7279" w:rsidRDefault="00A06AEE" w:rsidP="006A773F">
      <w:pPr>
        <w:pStyle w:val="ListParagraph"/>
        <w:numPr>
          <w:ilvl w:val="0"/>
          <w:numId w:val="12"/>
        </w:numPr>
        <w:spacing w:after="0"/>
        <w:rPr>
          <w:sz w:val="20"/>
          <w:szCs w:val="20"/>
        </w:rPr>
      </w:pPr>
      <w:r w:rsidRPr="00AB7279">
        <w:rPr>
          <w:b/>
          <w:sz w:val="20"/>
          <w:szCs w:val="20"/>
        </w:rPr>
        <w:t>Negligently</w:t>
      </w:r>
      <w:r w:rsidR="00AB7279" w:rsidRPr="00AB7279">
        <w:rPr>
          <w:sz w:val="20"/>
          <w:szCs w:val="20"/>
        </w:rPr>
        <w:t xml:space="preserve"> – </w:t>
      </w:r>
      <w:r w:rsidRPr="00AB7279">
        <w:rPr>
          <w:sz w:val="20"/>
          <w:szCs w:val="20"/>
        </w:rPr>
        <w:t>An actor is negligent when he should be aware of a substantial and unjustifiable risk that a material element exists or will result. The actor’s failure to perceive said risk is a gross deviation from the standard of care that a reasonable person in the actor’s situation would observe (</w:t>
      </w:r>
      <w:r w:rsidRPr="00AB7279">
        <w:rPr>
          <w:i/>
          <w:sz w:val="20"/>
          <w:szCs w:val="20"/>
        </w:rPr>
        <w:t>MPC §2.02(2)(d)</w:t>
      </w:r>
      <w:r w:rsidRPr="00AB7279">
        <w:rPr>
          <w:sz w:val="20"/>
          <w:szCs w:val="20"/>
        </w:rPr>
        <w:t>)</w:t>
      </w:r>
    </w:p>
    <w:p w14:paraId="50AA1E84" w14:textId="7D1E612F" w:rsidR="00AB7279" w:rsidRPr="00AB7279" w:rsidRDefault="00AB7279" w:rsidP="006A773F">
      <w:pPr>
        <w:pStyle w:val="ListParagraph"/>
        <w:numPr>
          <w:ilvl w:val="1"/>
          <w:numId w:val="12"/>
        </w:numPr>
        <w:spacing w:after="0"/>
        <w:rPr>
          <w:sz w:val="20"/>
          <w:szCs w:val="20"/>
        </w:rPr>
      </w:pPr>
      <w:r>
        <w:rPr>
          <w:sz w:val="20"/>
          <w:szCs w:val="20"/>
        </w:rPr>
        <w:t xml:space="preserve">Gross deviation from </w:t>
      </w:r>
      <w:r w:rsidR="003E2581" w:rsidRPr="00AB7279">
        <w:rPr>
          <w:sz w:val="20"/>
          <w:szCs w:val="20"/>
        </w:rPr>
        <w:t>normal standard of care is usually criminal negligence (</w:t>
      </w:r>
      <w:r w:rsidR="003E2581" w:rsidRPr="00AB7279">
        <w:rPr>
          <w:i/>
          <w:sz w:val="20"/>
          <w:szCs w:val="20"/>
        </w:rPr>
        <w:t>State v. Hazelwood</w:t>
      </w:r>
      <w:r w:rsidR="003E2581" w:rsidRPr="00AB7279">
        <w:rPr>
          <w:sz w:val="20"/>
          <w:szCs w:val="20"/>
        </w:rPr>
        <w:t>)</w:t>
      </w:r>
    </w:p>
    <w:p w14:paraId="441E5825" w14:textId="3357B24F" w:rsidR="00F07101" w:rsidRPr="00F07101" w:rsidRDefault="003E2581" w:rsidP="006A773F">
      <w:pPr>
        <w:pStyle w:val="ListParagraph"/>
        <w:numPr>
          <w:ilvl w:val="0"/>
          <w:numId w:val="19"/>
        </w:numPr>
        <w:spacing w:after="0"/>
        <w:rPr>
          <w:sz w:val="20"/>
          <w:szCs w:val="20"/>
        </w:rPr>
      </w:pPr>
      <w:r w:rsidRPr="00AB7279">
        <w:rPr>
          <w:sz w:val="20"/>
          <w:szCs w:val="20"/>
        </w:rPr>
        <w:t>If</w:t>
      </w:r>
      <w:r w:rsidR="00AB7279">
        <w:rPr>
          <w:sz w:val="20"/>
          <w:szCs w:val="20"/>
        </w:rPr>
        <w:t xml:space="preserve"> social opprobrium attaches,</w:t>
      </w:r>
      <w:r w:rsidRPr="00AB7279">
        <w:rPr>
          <w:sz w:val="20"/>
          <w:szCs w:val="20"/>
        </w:rPr>
        <w:t xml:space="preserve"> criminal negligence is needed (</w:t>
      </w:r>
      <w:r w:rsidRPr="00AB7279">
        <w:rPr>
          <w:i/>
          <w:sz w:val="20"/>
          <w:szCs w:val="20"/>
        </w:rPr>
        <w:t>Sanitillanes v. New Mexico</w:t>
      </w:r>
      <w:r w:rsidRPr="00AB7279">
        <w:rPr>
          <w:sz w:val="20"/>
          <w:szCs w:val="20"/>
        </w:rPr>
        <w:t>)</w:t>
      </w:r>
    </w:p>
    <w:p w14:paraId="5A63002C" w14:textId="219B3388" w:rsidR="00F07101" w:rsidRPr="00F07101" w:rsidRDefault="00F07101" w:rsidP="006A773F">
      <w:pPr>
        <w:pStyle w:val="ListParagraph"/>
        <w:numPr>
          <w:ilvl w:val="0"/>
          <w:numId w:val="12"/>
        </w:numPr>
        <w:spacing w:after="0"/>
        <w:rPr>
          <w:sz w:val="20"/>
          <w:szCs w:val="20"/>
        </w:rPr>
      </w:pPr>
      <w:r>
        <w:rPr>
          <w:sz w:val="20"/>
          <w:szCs w:val="20"/>
        </w:rPr>
        <w:t>Ignorance or mistake is a defense if it negatives the mens rea required to establish an element of the offense (</w:t>
      </w:r>
      <w:r>
        <w:rPr>
          <w:i/>
          <w:sz w:val="20"/>
          <w:szCs w:val="20"/>
        </w:rPr>
        <w:t>MPC §2.04(1)</w:t>
      </w:r>
      <w:r>
        <w:rPr>
          <w:sz w:val="20"/>
          <w:szCs w:val="20"/>
        </w:rPr>
        <w:t>)</w:t>
      </w:r>
    </w:p>
    <w:p w14:paraId="46BFA654" w14:textId="20DCD904" w:rsidR="003E2581" w:rsidRDefault="003E2581" w:rsidP="006A773F">
      <w:pPr>
        <w:pStyle w:val="Heading4"/>
        <w:spacing w:before="0"/>
        <w:rPr>
          <w:sz w:val="20"/>
          <w:szCs w:val="20"/>
        </w:rPr>
      </w:pPr>
      <w:r>
        <w:rPr>
          <w:sz w:val="20"/>
          <w:szCs w:val="20"/>
        </w:rPr>
        <w:t>Strict Liability</w:t>
      </w:r>
    </w:p>
    <w:p w14:paraId="6D70F110" w14:textId="07707DE7" w:rsidR="003E2581" w:rsidRPr="007579B5" w:rsidRDefault="00F2638C" w:rsidP="006A773F">
      <w:pPr>
        <w:pStyle w:val="ListParagraph"/>
        <w:numPr>
          <w:ilvl w:val="0"/>
          <w:numId w:val="13"/>
        </w:numPr>
        <w:spacing w:after="0"/>
      </w:pPr>
      <w:r>
        <w:rPr>
          <w:sz w:val="20"/>
        </w:rPr>
        <w:t>For public policy reasons, some activities are done at the actor’s peril regardless of good faith or ignorance (</w:t>
      </w:r>
      <w:r>
        <w:rPr>
          <w:i/>
          <w:sz w:val="20"/>
        </w:rPr>
        <w:t>U.S. v. Balint</w:t>
      </w:r>
      <w:r>
        <w:rPr>
          <w:sz w:val="20"/>
        </w:rPr>
        <w:t>, drug smuggling)</w:t>
      </w:r>
    </w:p>
    <w:p w14:paraId="784B9A6F" w14:textId="59B5B75B" w:rsidR="007579B5" w:rsidRPr="007579B5" w:rsidRDefault="007579B5" w:rsidP="006A773F">
      <w:pPr>
        <w:pStyle w:val="ListParagraph"/>
        <w:numPr>
          <w:ilvl w:val="1"/>
          <w:numId w:val="13"/>
        </w:numPr>
        <w:spacing w:after="0"/>
      </w:pPr>
      <w:r>
        <w:rPr>
          <w:sz w:val="20"/>
        </w:rPr>
        <w:t>Strict liability can be imposed on individuals standing in responsible relation to a public danger (</w:t>
      </w:r>
      <w:r>
        <w:rPr>
          <w:i/>
          <w:sz w:val="20"/>
        </w:rPr>
        <w:t>U.S. v. Dotterweich</w:t>
      </w:r>
      <w:r>
        <w:rPr>
          <w:sz w:val="20"/>
        </w:rPr>
        <w:t>, drug mislabeling)</w:t>
      </w:r>
    </w:p>
    <w:p w14:paraId="32E6C238" w14:textId="6A72B1ED" w:rsidR="007579B5" w:rsidRPr="006030AE" w:rsidRDefault="007579B5" w:rsidP="006A773F">
      <w:pPr>
        <w:pStyle w:val="ListParagraph"/>
        <w:numPr>
          <w:ilvl w:val="2"/>
          <w:numId w:val="13"/>
        </w:numPr>
        <w:spacing w:after="0"/>
      </w:pPr>
      <w:r>
        <w:rPr>
          <w:sz w:val="20"/>
        </w:rPr>
        <w:t xml:space="preserve">What if defendant is taking maximum care? Can an entire activity be deterred (SL increases deterrence factor)? </w:t>
      </w:r>
    </w:p>
    <w:p w14:paraId="30C28A2C" w14:textId="7A041957" w:rsidR="006030AE" w:rsidRDefault="006030AE" w:rsidP="006A773F">
      <w:pPr>
        <w:pStyle w:val="ListParagraph"/>
        <w:numPr>
          <w:ilvl w:val="0"/>
          <w:numId w:val="13"/>
        </w:numPr>
        <w:spacing w:after="0"/>
        <w:rPr>
          <w:sz w:val="20"/>
        </w:rPr>
      </w:pPr>
      <w:r w:rsidRPr="006030AE">
        <w:rPr>
          <w:sz w:val="20"/>
        </w:rPr>
        <w:t>The omission of statutory language of mens rea does not mean intent is irrelevant (</w:t>
      </w:r>
      <w:r w:rsidRPr="006030AE">
        <w:rPr>
          <w:i/>
          <w:sz w:val="20"/>
        </w:rPr>
        <w:t>Morissette v. U.S.</w:t>
      </w:r>
      <w:r w:rsidRPr="006030AE">
        <w:rPr>
          <w:sz w:val="20"/>
        </w:rPr>
        <w:t>)</w:t>
      </w:r>
    </w:p>
    <w:p w14:paraId="4F3D3416" w14:textId="5D22DD6C" w:rsidR="006030AE" w:rsidRDefault="006030AE" w:rsidP="006A773F">
      <w:pPr>
        <w:pStyle w:val="ListParagraph"/>
        <w:numPr>
          <w:ilvl w:val="1"/>
          <w:numId w:val="13"/>
        </w:numPr>
        <w:spacing w:after="0"/>
        <w:rPr>
          <w:sz w:val="20"/>
        </w:rPr>
      </w:pPr>
      <w:r>
        <w:rPr>
          <w:sz w:val="20"/>
        </w:rPr>
        <w:t>Mens rea should be read into statutes where it does not explicitly appear</w:t>
      </w:r>
    </w:p>
    <w:p w14:paraId="07EAFE1A" w14:textId="457F90FB" w:rsidR="006030AE" w:rsidRDefault="006030AE" w:rsidP="006A773F">
      <w:pPr>
        <w:pStyle w:val="ListParagraph"/>
        <w:numPr>
          <w:ilvl w:val="0"/>
          <w:numId w:val="13"/>
        </w:numPr>
        <w:spacing w:after="0"/>
        <w:rPr>
          <w:sz w:val="20"/>
        </w:rPr>
      </w:pPr>
      <w:r>
        <w:rPr>
          <w:sz w:val="20"/>
        </w:rPr>
        <w:t>No SL if imposition will criminalize a broad range of apparently innocent conduct (</w:t>
      </w:r>
      <w:r>
        <w:rPr>
          <w:i/>
          <w:sz w:val="20"/>
        </w:rPr>
        <w:t>Staples v. U.S.</w:t>
      </w:r>
      <w:r>
        <w:rPr>
          <w:sz w:val="20"/>
        </w:rPr>
        <w:t>)</w:t>
      </w:r>
    </w:p>
    <w:p w14:paraId="7C0FB590" w14:textId="2859E4CB" w:rsidR="006030AE" w:rsidRPr="006030AE" w:rsidRDefault="006030AE" w:rsidP="006A773F">
      <w:pPr>
        <w:pStyle w:val="ListParagraph"/>
        <w:numPr>
          <w:ilvl w:val="1"/>
          <w:numId w:val="13"/>
        </w:numPr>
        <w:spacing w:after="0"/>
        <w:rPr>
          <w:sz w:val="20"/>
        </w:rPr>
      </w:pPr>
      <w:r>
        <w:rPr>
          <w:sz w:val="20"/>
        </w:rPr>
        <w:t>Public welfare rationale (</w:t>
      </w:r>
      <w:r>
        <w:rPr>
          <w:i/>
          <w:sz w:val="20"/>
        </w:rPr>
        <w:t>Dotterweich</w:t>
      </w:r>
      <w:r>
        <w:rPr>
          <w:sz w:val="20"/>
        </w:rPr>
        <w:t>) does not apply to felonies</w:t>
      </w:r>
    </w:p>
    <w:p w14:paraId="0760C89A" w14:textId="77777777" w:rsidR="00BE38D9" w:rsidRDefault="00BE38D9" w:rsidP="006A773F">
      <w:pPr>
        <w:pStyle w:val="Heading3"/>
        <w:spacing w:before="0"/>
        <w:rPr>
          <w:sz w:val="20"/>
          <w:szCs w:val="20"/>
        </w:rPr>
      </w:pPr>
      <w:r w:rsidRPr="002B4D6A">
        <w:rPr>
          <w:sz w:val="20"/>
          <w:szCs w:val="20"/>
        </w:rPr>
        <w:t>Causation</w:t>
      </w:r>
    </w:p>
    <w:p w14:paraId="3EFE6735" w14:textId="4E88DEB3" w:rsidR="00A22150" w:rsidRPr="00EF0C06" w:rsidRDefault="00EF0C06" w:rsidP="006A773F">
      <w:pPr>
        <w:pStyle w:val="ListParagraph"/>
        <w:numPr>
          <w:ilvl w:val="0"/>
          <w:numId w:val="14"/>
        </w:numPr>
        <w:spacing w:after="0"/>
      </w:pPr>
      <w:r>
        <w:rPr>
          <w:sz w:val="20"/>
        </w:rPr>
        <w:t>Foreseeability is an adequate measuring stick for proximate cause (</w:t>
      </w:r>
      <w:r>
        <w:rPr>
          <w:i/>
          <w:sz w:val="20"/>
        </w:rPr>
        <w:t xml:space="preserve">People v. Acosta, </w:t>
      </w:r>
      <w:r>
        <w:rPr>
          <w:sz w:val="20"/>
        </w:rPr>
        <w:t>helicopter crash)</w:t>
      </w:r>
    </w:p>
    <w:p w14:paraId="54369F44" w14:textId="5944FF49" w:rsidR="00EF0C06" w:rsidRPr="00EF0C06" w:rsidRDefault="00F57C6F" w:rsidP="006A773F">
      <w:pPr>
        <w:pStyle w:val="ListParagraph"/>
        <w:numPr>
          <w:ilvl w:val="1"/>
          <w:numId w:val="14"/>
        </w:numPr>
        <w:spacing w:after="0"/>
      </w:pPr>
      <w:r>
        <w:rPr>
          <w:sz w:val="20"/>
        </w:rPr>
        <w:t xml:space="preserve">Criminal liability if an actor’s conduct is a </w:t>
      </w:r>
      <w:r w:rsidRPr="00F57C6F">
        <w:rPr>
          <w:i/>
          <w:sz w:val="20"/>
        </w:rPr>
        <w:t>sufficiently direct</w:t>
      </w:r>
      <w:r>
        <w:rPr>
          <w:sz w:val="20"/>
        </w:rPr>
        <w:t xml:space="preserve"> cause, and ultimate harm should have been foreseen as reasonably related to actions (</w:t>
      </w:r>
      <w:r>
        <w:rPr>
          <w:i/>
          <w:sz w:val="20"/>
        </w:rPr>
        <w:t>People v. Arzon</w:t>
      </w:r>
      <w:r>
        <w:rPr>
          <w:sz w:val="20"/>
        </w:rPr>
        <w:t>, burning building)</w:t>
      </w:r>
    </w:p>
    <w:p w14:paraId="6255F2AC" w14:textId="2155D33E" w:rsidR="00EF0C06" w:rsidRPr="009B5E23" w:rsidRDefault="00EF0C06" w:rsidP="006A773F">
      <w:pPr>
        <w:pStyle w:val="ListParagraph"/>
        <w:numPr>
          <w:ilvl w:val="0"/>
          <w:numId w:val="14"/>
        </w:numPr>
        <w:spacing w:after="0"/>
      </w:pPr>
      <w:r>
        <w:rPr>
          <w:sz w:val="20"/>
        </w:rPr>
        <w:t xml:space="preserve">Prosecution must prove </w:t>
      </w:r>
      <w:r>
        <w:rPr>
          <w:i/>
          <w:sz w:val="20"/>
        </w:rPr>
        <w:t>beyond a reasonable doubt</w:t>
      </w:r>
      <w:r>
        <w:rPr>
          <w:sz w:val="20"/>
        </w:rPr>
        <w:t xml:space="preserve"> that but for defendant’s actions, harm does not result</w:t>
      </w:r>
    </w:p>
    <w:p w14:paraId="5F497D39" w14:textId="712EBC26" w:rsidR="009B5E23" w:rsidRPr="009B5E23" w:rsidRDefault="009B5E23" w:rsidP="006A773F">
      <w:pPr>
        <w:pStyle w:val="ListParagraph"/>
        <w:numPr>
          <w:ilvl w:val="0"/>
          <w:numId w:val="14"/>
        </w:numPr>
        <w:spacing w:after="0"/>
      </w:pPr>
      <w:r>
        <w:rPr>
          <w:sz w:val="20"/>
        </w:rPr>
        <w:t>Liability is not limited to foreseeable harms; the criminal takes his victim as he finds him (</w:t>
      </w:r>
      <w:r>
        <w:rPr>
          <w:i/>
          <w:sz w:val="20"/>
        </w:rPr>
        <w:t>People v. Stamp</w:t>
      </w:r>
      <w:r>
        <w:rPr>
          <w:sz w:val="20"/>
        </w:rPr>
        <w:t>)</w:t>
      </w:r>
    </w:p>
    <w:p w14:paraId="73391D87" w14:textId="73D8DCAD" w:rsidR="009B5E23" w:rsidRPr="00AB7279" w:rsidRDefault="009B5E23" w:rsidP="006A773F">
      <w:pPr>
        <w:pStyle w:val="ListParagraph"/>
        <w:numPr>
          <w:ilvl w:val="0"/>
          <w:numId w:val="14"/>
        </w:numPr>
        <w:spacing w:after="0"/>
      </w:pPr>
      <w:r>
        <w:rPr>
          <w:sz w:val="20"/>
        </w:rPr>
        <w:t>Medical negligence is foreseeable; gross negligence is not (</w:t>
      </w:r>
      <w:r>
        <w:rPr>
          <w:i/>
          <w:sz w:val="20"/>
        </w:rPr>
        <w:t>State v. Shabazz</w:t>
      </w:r>
      <w:r>
        <w:rPr>
          <w:sz w:val="20"/>
        </w:rPr>
        <w:t>)</w:t>
      </w:r>
    </w:p>
    <w:p w14:paraId="6A0C45A6" w14:textId="160196C7" w:rsidR="00AB7279" w:rsidRPr="00A22150" w:rsidRDefault="00AB7279" w:rsidP="006A773F">
      <w:pPr>
        <w:pStyle w:val="ListParagraph"/>
        <w:numPr>
          <w:ilvl w:val="0"/>
          <w:numId w:val="14"/>
        </w:numPr>
        <w:spacing w:after="0"/>
      </w:pPr>
      <w:r>
        <w:rPr>
          <w:sz w:val="20"/>
        </w:rPr>
        <w:t>If different people or property are injured than intended, guilt remains (transferred intent) (</w:t>
      </w:r>
      <w:r>
        <w:rPr>
          <w:i/>
          <w:sz w:val="20"/>
        </w:rPr>
        <w:t>MPC §2.03(2)</w:t>
      </w:r>
      <w:r>
        <w:rPr>
          <w:sz w:val="20"/>
        </w:rPr>
        <w:t>)</w:t>
      </w:r>
    </w:p>
    <w:p w14:paraId="26FC5DBD" w14:textId="77777777" w:rsidR="00BE38D9" w:rsidRDefault="00BE38D9" w:rsidP="006A773F">
      <w:pPr>
        <w:pStyle w:val="Heading2"/>
        <w:spacing w:before="0"/>
        <w:rPr>
          <w:sz w:val="20"/>
          <w:szCs w:val="20"/>
        </w:rPr>
      </w:pPr>
      <w:r w:rsidRPr="002B4D6A">
        <w:rPr>
          <w:sz w:val="20"/>
          <w:szCs w:val="20"/>
        </w:rPr>
        <w:t>Homicide</w:t>
      </w:r>
    </w:p>
    <w:p w14:paraId="3AA4F26E" w14:textId="77777777" w:rsidR="00BE38D9" w:rsidRDefault="00BE38D9" w:rsidP="006A773F">
      <w:pPr>
        <w:pStyle w:val="Heading4"/>
        <w:spacing w:before="0"/>
        <w:rPr>
          <w:sz w:val="20"/>
          <w:szCs w:val="20"/>
        </w:rPr>
      </w:pPr>
      <w:r w:rsidRPr="002B4D6A">
        <w:rPr>
          <w:sz w:val="20"/>
          <w:szCs w:val="20"/>
        </w:rPr>
        <w:t>Premeditation</w:t>
      </w:r>
    </w:p>
    <w:p w14:paraId="73F056E3" w14:textId="77777777" w:rsidR="00321D62" w:rsidRPr="00204EFC" w:rsidRDefault="00321D62" w:rsidP="006A773F">
      <w:pPr>
        <w:pStyle w:val="ListParagraph"/>
        <w:numPr>
          <w:ilvl w:val="0"/>
          <w:numId w:val="20"/>
        </w:numPr>
        <w:spacing w:after="0"/>
      </w:pPr>
      <w:r>
        <w:rPr>
          <w:sz w:val="20"/>
        </w:rPr>
        <w:t>Criminal homicide is murder when a) it is committed purposely or knowingly or b) it is committed recklessly under circumstances manifesting extreme indifference to life. Such indifference is presumed if actor commits or is an accomplice in a list of enumerated felonies (</w:t>
      </w:r>
      <w:r>
        <w:rPr>
          <w:i/>
          <w:sz w:val="20"/>
        </w:rPr>
        <w:t>MPC §210.2</w:t>
      </w:r>
      <w:r>
        <w:rPr>
          <w:sz w:val="20"/>
        </w:rPr>
        <w:t>)</w:t>
      </w:r>
    </w:p>
    <w:p w14:paraId="66424117" w14:textId="77777777" w:rsidR="00321D62" w:rsidRPr="00321D62" w:rsidRDefault="00321D62" w:rsidP="006A773F">
      <w:pPr>
        <w:pStyle w:val="ListParagraph"/>
        <w:numPr>
          <w:ilvl w:val="1"/>
          <w:numId w:val="20"/>
        </w:numPr>
        <w:spacing w:after="0"/>
      </w:pPr>
      <w:r>
        <w:rPr>
          <w:sz w:val="20"/>
        </w:rPr>
        <w:t>No time is too short for the necessary premeditation to occur (</w:t>
      </w:r>
      <w:r>
        <w:rPr>
          <w:i/>
          <w:sz w:val="20"/>
        </w:rPr>
        <w:t>Commonwealth v. Carrol</w:t>
      </w:r>
      <w:r>
        <w:rPr>
          <w:sz w:val="20"/>
        </w:rPr>
        <w:t xml:space="preserve">) </w:t>
      </w:r>
    </w:p>
    <w:p w14:paraId="16C80EA9" w14:textId="77777777" w:rsidR="00321D62" w:rsidRPr="00321D62" w:rsidRDefault="00321D62" w:rsidP="006A773F">
      <w:pPr>
        <w:pStyle w:val="ListParagraph"/>
        <w:numPr>
          <w:ilvl w:val="2"/>
          <w:numId w:val="20"/>
        </w:numPr>
        <w:spacing w:after="0"/>
      </w:pPr>
      <w:r>
        <w:rPr>
          <w:sz w:val="20"/>
        </w:rPr>
        <w:t xml:space="preserve">Challenged in </w:t>
      </w:r>
      <w:r>
        <w:rPr>
          <w:i/>
          <w:sz w:val="20"/>
        </w:rPr>
        <w:t xml:space="preserve">State v. Guthrie </w:t>
      </w:r>
      <w:r>
        <w:rPr>
          <w:sz w:val="20"/>
        </w:rPr>
        <w:t>(dishwashing rag); there must be some period for reflection on the intent to kill between the formation said intent and the actual killing</w:t>
      </w:r>
    </w:p>
    <w:p w14:paraId="13E7342D" w14:textId="77777777" w:rsidR="00321D62" w:rsidRPr="00321D62" w:rsidRDefault="00321D62" w:rsidP="006A773F">
      <w:pPr>
        <w:pStyle w:val="ListParagraph"/>
        <w:numPr>
          <w:ilvl w:val="2"/>
          <w:numId w:val="20"/>
        </w:numPr>
        <w:spacing w:after="0"/>
      </w:pPr>
      <w:r>
        <w:rPr>
          <w:sz w:val="20"/>
        </w:rPr>
        <w:lastRenderedPageBreak/>
        <w:t>Too difficult to prove premeditation beyond a reasonable doubt?</w:t>
      </w:r>
    </w:p>
    <w:p w14:paraId="27C96077" w14:textId="77777777" w:rsidR="00321D62" w:rsidRPr="00321D62" w:rsidRDefault="00321D62" w:rsidP="006A773F">
      <w:pPr>
        <w:pStyle w:val="ListParagraph"/>
        <w:numPr>
          <w:ilvl w:val="1"/>
          <w:numId w:val="20"/>
        </w:numPr>
        <w:spacing w:after="0"/>
      </w:pPr>
      <w:r>
        <w:rPr>
          <w:sz w:val="20"/>
        </w:rPr>
        <w:t xml:space="preserve">Does premeditation help to determine the most morally blameworthy homicides? </w:t>
      </w:r>
    </w:p>
    <w:p w14:paraId="73867EF5" w14:textId="77777777" w:rsidR="00321D62" w:rsidRPr="00321D62" w:rsidRDefault="00321D62" w:rsidP="006A773F">
      <w:pPr>
        <w:pStyle w:val="ListParagraph"/>
        <w:numPr>
          <w:ilvl w:val="2"/>
          <w:numId w:val="20"/>
        </w:numPr>
        <w:spacing w:after="0"/>
      </w:pPr>
      <w:r>
        <w:rPr>
          <w:i/>
          <w:sz w:val="20"/>
        </w:rPr>
        <w:t>People v. Anderson</w:t>
      </w:r>
      <w:r>
        <w:t xml:space="preserve"> </w:t>
      </w:r>
      <w:r>
        <w:rPr>
          <w:sz w:val="20"/>
        </w:rPr>
        <w:t xml:space="preserve">(brutal rape and stabbing of 10-year-old) vs. </w:t>
      </w:r>
      <w:r>
        <w:rPr>
          <w:i/>
          <w:sz w:val="20"/>
        </w:rPr>
        <w:t>State v. Forrest</w:t>
      </w:r>
      <w:r>
        <w:rPr>
          <w:sz w:val="20"/>
        </w:rPr>
        <w:t xml:space="preserve"> (mercy killing of terminally ill father) </w:t>
      </w:r>
    </w:p>
    <w:p w14:paraId="09C17305" w14:textId="77777777" w:rsidR="00321D62" w:rsidRPr="00204EFC" w:rsidRDefault="00321D62" w:rsidP="006A773F">
      <w:pPr>
        <w:pStyle w:val="ListParagraph"/>
        <w:numPr>
          <w:ilvl w:val="2"/>
          <w:numId w:val="20"/>
        </w:numPr>
        <w:spacing w:after="0"/>
      </w:pPr>
      <w:r w:rsidRPr="00321D62">
        <w:rPr>
          <w:sz w:val="20"/>
        </w:rPr>
        <w:t>MPC rejects premeditation, opting for four given standards of mens rea</w:t>
      </w:r>
    </w:p>
    <w:p w14:paraId="64F52679" w14:textId="77777777" w:rsidR="00BE38D9" w:rsidRDefault="00BE38D9" w:rsidP="006A773F">
      <w:pPr>
        <w:pStyle w:val="Heading4"/>
        <w:spacing w:before="0"/>
        <w:rPr>
          <w:sz w:val="20"/>
          <w:szCs w:val="20"/>
        </w:rPr>
      </w:pPr>
      <w:r w:rsidRPr="002B4D6A">
        <w:rPr>
          <w:sz w:val="20"/>
          <w:szCs w:val="20"/>
        </w:rPr>
        <w:t>Provocation</w:t>
      </w:r>
    </w:p>
    <w:p w14:paraId="1410A12D" w14:textId="7D2E62D6" w:rsidR="00C47339" w:rsidRPr="00C47339" w:rsidRDefault="00321D62" w:rsidP="006A773F">
      <w:pPr>
        <w:pStyle w:val="ListParagraph"/>
        <w:numPr>
          <w:ilvl w:val="0"/>
          <w:numId w:val="21"/>
        </w:numPr>
        <w:spacing w:after="0"/>
      </w:pPr>
      <w:r>
        <w:rPr>
          <w:sz w:val="20"/>
        </w:rPr>
        <w:t xml:space="preserve">Criminal homicide </w:t>
      </w:r>
      <w:r w:rsidR="001A2EA9">
        <w:rPr>
          <w:sz w:val="20"/>
        </w:rPr>
        <w:t>is manslaughter</w:t>
      </w:r>
      <w:r>
        <w:rPr>
          <w:sz w:val="20"/>
        </w:rPr>
        <w:t xml:space="preserve"> </w:t>
      </w:r>
      <w:r w:rsidR="001A2EA9">
        <w:rPr>
          <w:sz w:val="20"/>
        </w:rPr>
        <w:t xml:space="preserve">if a </w:t>
      </w:r>
      <w:r>
        <w:rPr>
          <w:sz w:val="20"/>
        </w:rPr>
        <w:t>homicide that is otherwise murder is committed under extreme mental or emotional disturbance with r</w:t>
      </w:r>
      <w:r w:rsidR="00C47339">
        <w:rPr>
          <w:sz w:val="20"/>
        </w:rPr>
        <w:t>easonable explanation or excuse (mostly objective) (</w:t>
      </w:r>
      <w:r w:rsidR="00C47339">
        <w:rPr>
          <w:i/>
          <w:sz w:val="20"/>
        </w:rPr>
        <w:t>MPC</w:t>
      </w:r>
      <w:r w:rsidR="00C47339" w:rsidRPr="00204EFC">
        <w:rPr>
          <w:i/>
          <w:sz w:val="20"/>
          <w:szCs w:val="20"/>
        </w:rPr>
        <w:t xml:space="preserve"> §210.3</w:t>
      </w:r>
      <w:r w:rsidR="00C47339" w:rsidRPr="00204EFC">
        <w:rPr>
          <w:sz w:val="20"/>
          <w:szCs w:val="20"/>
        </w:rPr>
        <w:t>)</w:t>
      </w:r>
      <w:r>
        <w:rPr>
          <w:sz w:val="20"/>
        </w:rPr>
        <w:t xml:space="preserve"> </w:t>
      </w:r>
    </w:p>
    <w:p w14:paraId="2B41B105" w14:textId="2D24F096" w:rsidR="00321D62" w:rsidRPr="00321D62" w:rsidRDefault="00321D62" w:rsidP="006A773F">
      <w:pPr>
        <w:pStyle w:val="ListParagraph"/>
        <w:numPr>
          <w:ilvl w:val="1"/>
          <w:numId w:val="21"/>
        </w:numPr>
        <w:spacing w:after="0"/>
      </w:pPr>
      <w:r>
        <w:rPr>
          <w:sz w:val="20"/>
        </w:rPr>
        <w:t xml:space="preserve">The excuse’s reasonableness is determined as a person in the actor’s situation </w:t>
      </w:r>
      <w:r w:rsidR="00C47339">
        <w:rPr>
          <w:sz w:val="20"/>
        </w:rPr>
        <w:t>(subjective)</w:t>
      </w:r>
    </w:p>
    <w:p w14:paraId="104CC1B7" w14:textId="1E169D56" w:rsidR="00321D62" w:rsidRPr="00321D62" w:rsidRDefault="00321D62" w:rsidP="006A773F">
      <w:pPr>
        <w:pStyle w:val="ListParagraph"/>
        <w:numPr>
          <w:ilvl w:val="1"/>
          <w:numId w:val="21"/>
        </w:numPr>
        <w:spacing w:after="0"/>
      </w:pPr>
      <w:r>
        <w:rPr>
          <w:sz w:val="20"/>
          <w:szCs w:val="20"/>
        </w:rPr>
        <w:t>Words are provocation for murder only if accompanied by indication of intent and ability to cause bodily harm (</w:t>
      </w:r>
      <w:r>
        <w:rPr>
          <w:i/>
          <w:sz w:val="20"/>
          <w:szCs w:val="20"/>
        </w:rPr>
        <w:t>Girouard v. State</w:t>
      </w:r>
      <w:r>
        <w:rPr>
          <w:sz w:val="20"/>
          <w:szCs w:val="20"/>
        </w:rPr>
        <w:t>, army couple)</w:t>
      </w:r>
    </w:p>
    <w:p w14:paraId="155FFA6B" w14:textId="617F4B9E" w:rsidR="00321D62" w:rsidRPr="00880D52" w:rsidRDefault="00321D62" w:rsidP="006A773F">
      <w:pPr>
        <w:pStyle w:val="ListParagraph"/>
        <w:numPr>
          <w:ilvl w:val="2"/>
          <w:numId w:val="21"/>
        </w:numPr>
        <w:spacing w:after="0"/>
      </w:pPr>
      <w:r>
        <w:rPr>
          <w:sz w:val="20"/>
          <w:szCs w:val="20"/>
        </w:rPr>
        <w:t>Provocation defense requires a reasonable man standard; not focused on defendant’s particular frailties</w:t>
      </w:r>
    </w:p>
    <w:p w14:paraId="345F0651" w14:textId="686C04C7" w:rsidR="00880D52" w:rsidRPr="00321D62" w:rsidRDefault="00880D52" w:rsidP="006A773F">
      <w:pPr>
        <w:pStyle w:val="ListParagraph"/>
        <w:numPr>
          <w:ilvl w:val="2"/>
          <w:numId w:val="21"/>
        </w:numPr>
        <w:spacing w:after="0"/>
      </w:pPr>
      <w:r>
        <w:rPr>
          <w:sz w:val="20"/>
          <w:szCs w:val="20"/>
        </w:rPr>
        <w:t xml:space="preserve">How to determine which aspects of a defendant comprise the actor’s situation? </w:t>
      </w:r>
    </w:p>
    <w:p w14:paraId="2B4A6E89" w14:textId="532AE7A6" w:rsidR="00321D62" w:rsidRPr="001F3D22" w:rsidRDefault="001F3D22" w:rsidP="006A773F">
      <w:pPr>
        <w:pStyle w:val="ListParagraph"/>
        <w:numPr>
          <w:ilvl w:val="1"/>
          <w:numId w:val="21"/>
        </w:numPr>
        <w:spacing w:after="0"/>
      </w:pPr>
      <w:r>
        <w:rPr>
          <w:sz w:val="20"/>
          <w:szCs w:val="20"/>
        </w:rPr>
        <w:t>If a reasonable man would have been enraged enough to commit murder, mitigation is appropriate (</w:t>
      </w:r>
      <w:r>
        <w:rPr>
          <w:i/>
          <w:sz w:val="20"/>
          <w:szCs w:val="20"/>
        </w:rPr>
        <w:t>Maher v. People</w:t>
      </w:r>
      <w:r>
        <w:rPr>
          <w:sz w:val="20"/>
          <w:szCs w:val="20"/>
        </w:rPr>
        <w:t>, man sees wife in woods)</w:t>
      </w:r>
    </w:p>
    <w:p w14:paraId="4D4E62A3" w14:textId="2756D26D" w:rsidR="001F3D22" w:rsidRPr="001F3D22" w:rsidRDefault="001F3D22" w:rsidP="006A773F">
      <w:pPr>
        <w:pStyle w:val="ListParagraph"/>
        <w:numPr>
          <w:ilvl w:val="2"/>
          <w:numId w:val="21"/>
        </w:numPr>
        <w:spacing w:after="0"/>
      </w:pPr>
      <w:r>
        <w:rPr>
          <w:sz w:val="20"/>
          <w:szCs w:val="20"/>
        </w:rPr>
        <w:t>Is provocation an acceptable defense if provoking act was not actually witnessed?</w:t>
      </w:r>
    </w:p>
    <w:p w14:paraId="39B31C70" w14:textId="5D974656" w:rsidR="001F3D22" w:rsidRPr="001F3D22" w:rsidRDefault="001F3D22" w:rsidP="006A773F">
      <w:pPr>
        <w:pStyle w:val="ListParagraph"/>
        <w:numPr>
          <w:ilvl w:val="0"/>
          <w:numId w:val="21"/>
        </w:numPr>
        <w:spacing w:after="0"/>
      </w:pPr>
      <w:r>
        <w:rPr>
          <w:sz w:val="20"/>
          <w:szCs w:val="20"/>
        </w:rPr>
        <w:t>Three rationales for the provocation defense are: 1) defendant is less morally blameworthy, 2) victim is partially blameworthy (not to be used in court) and 3) defendant is less deterrable</w:t>
      </w:r>
    </w:p>
    <w:p w14:paraId="0F7226F7" w14:textId="77777777" w:rsidR="001F3D22" w:rsidRPr="001F3D22" w:rsidRDefault="001F3D22" w:rsidP="006A773F">
      <w:pPr>
        <w:pStyle w:val="ListParagraph"/>
        <w:numPr>
          <w:ilvl w:val="1"/>
          <w:numId w:val="21"/>
        </w:numPr>
        <w:spacing w:after="0"/>
      </w:pPr>
      <w:r>
        <w:rPr>
          <w:sz w:val="20"/>
          <w:szCs w:val="20"/>
        </w:rPr>
        <w:t xml:space="preserve">Is it true that there is </w:t>
      </w:r>
      <w:r>
        <w:rPr>
          <w:i/>
          <w:sz w:val="20"/>
          <w:szCs w:val="20"/>
        </w:rPr>
        <w:t xml:space="preserve">no </w:t>
      </w:r>
      <w:r>
        <w:rPr>
          <w:sz w:val="20"/>
          <w:szCs w:val="20"/>
        </w:rPr>
        <w:t>way to exhibit self-control in the face of provocation?</w:t>
      </w:r>
    </w:p>
    <w:p w14:paraId="48146F19" w14:textId="77777777" w:rsidR="001F3D22" w:rsidRPr="001F3D22" w:rsidRDefault="001F3D22" w:rsidP="006A773F">
      <w:pPr>
        <w:pStyle w:val="ListParagraph"/>
        <w:numPr>
          <w:ilvl w:val="0"/>
          <w:numId w:val="21"/>
        </w:numPr>
        <w:spacing w:after="0"/>
      </w:pPr>
      <w:r>
        <w:rPr>
          <w:sz w:val="20"/>
          <w:szCs w:val="20"/>
        </w:rPr>
        <w:t>Common law argues that time between provocation and killing renders provocation defense inadequate</w:t>
      </w:r>
    </w:p>
    <w:p w14:paraId="7CE11966" w14:textId="5403FEFC" w:rsidR="001F3D22" w:rsidRPr="00204EFC" w:rsidRDefault="001F3D22" w:rsidP="006A773F">
      <w:pPr>
        <w:pStyle w:val="ListParagraph"/>
        <w:numPr>
          <w:ilvl w:val="1"/>
          <w:numId w:val="21"/>
        </w:numPr>
        <w:spacing w:after="0"/>
      </w:pPr>
      <w:r>
        <w:rPr>
          <w:sz w:val="20"/>
          <w:szCs w:val="20"/>
        </w:rPr>
        <w:t>Does the MPC’s extreme emotional disturbance test</w:t>
      </w:r>
      <w:r w:rsidR="00880D52">
        <w:rPr>
          <w:sz w:val="20"/>
          <w:szCs w:val="20"/>
        </w:rPr>
        <w:t xml:space="preserve"> no longer require a single provocative event and eliminate cooling-off period as a way for prosecutors to get around provocation?</w:t>
      </w:r>
      <w:r>
        <w:rPr>
          <w:sz w:val="20"/>
          <w:szCs w:val="20"/>
        </w:rPr>
        <w:t xml:space="preserve"> </w:t>
      </w:r>
    </w:p>
    <w:p w14:paraId="2BD1D8DC" w14:textId="3411872B" w:rsidR="00BE38D9" w:rsidRDefault="00BE38D9" w:rsidP="006A773F">
      <w:pPr>
        <w:pStyle w:val="Heading4"/>
        <w:spacing w:before="0"/>
        <w:rPr>
          <w:sz w:val="20"/>
          <w:szCs w:val="20"/>
        </w:rPr>
      </w:pPr>
      <w:r w:rsidRPr="002B4D6A">
        <w:rPr>
          <w:sz w:val="20"/>
          <w:szCs w:val="20"/>
        </w:rPr>
        <w:t>Recklessness</w:t>
      </w:r>
      <w:r w:rsidR="00321D62">
        <w:rPr>
          <w:sz w:val="20"/>
          <w:szCs w:val="20"/>
        </w:rPr>
        <w:t xml:space="preserve"> &amp; Negligence</w:t>
      </w:r>
    </w:p>
    <w:p w14:paraId="2927421A" w14:textId="1A2F8C45" w:rsidR="00C47339" w:rsidRDefault="00C47339" w:rsidP="006A773F">
      <w:pPr>
        <w:pStyle w:val="ListParagraph"/>
        <w:numPr>
          <w:ilvl w:val="0"/>
          <w:numId w:val="15"/>
        </w:numPr>
        <w:spacing w:after="0"/>
        <w:rPr>
          <w:sz w:val="20"/>
        </w:rPr>
      </w:pPr>
      <w:r>
        <w:rPr>
          <w:sz w:val="20"/>
        </w:rPr>
        <w:t>Three elements should be considered in determining culpability of an unintentional killing: 1) magnitude of risk, 2) lack of justification and 3) awareness of risk</w:t>
      </w:r>
    </w:p>
    <w:p w14:paraId="3BDA417D" w14:textId="3260385B" w:rsidR="001A2EA9" w:rsidRDefault="001A2EA9" w:rsidP="006A773F">
      <w:pPr>
        <w:pStyle w:val="ListParagraph"/>
        <w:numPr>
          <w:ilvl w:val="0"/>
          <w:numId w:val="15"/>
        </w:numPr>
        <w:spacing w:after="0"/>
        <w:rPr>
          <w:sz w:val="20"/>
        </w:rPr>
      </w:pPr>
      <w:r w:rsidRPr="001A2EA9">
        <w:rPr>
          <w:sz w:val="20"/>
        </w:rPr>
        <w:t>Criminal homicide is manslaughter when committed recklessly (</w:t>
      </w:r>
      <w:r w:rsidRPr="001A2EA9">
        <w:rPr>
          <w:i/>
          <w:sz w:val="20"/>
        </w:rPr>
        <w:t>MPC §210.3</w:t>
      </w:r>
      <w:r w:rsidRPr="001A2EA9">
        <w:rPr>
          <w:sz w:val="20"/>
        </w:rPr>
        <w:t>)</w:t>
      </w:r>
    </w:p>
    <w:p w14:paraId="305EB6ED" w14:textId="7615F2D7" w:rsidR="001A2EA9" w:rsidRPr="001A2EA9" w:rsidRDefault="001A2EA9" w:rsidP="006A773F">
      <w:pPr>
        <w:pStyle w:val="ListParagraph"/>
        <w:numPr>
          <w:ilvl w:val="1"/>
          <w:numId w:val="15"/>
        </w:numPr>
        <w:spacing w:after="0"/>
        <w:rPr>
          <w:sz w:val="20"/>
        </w:rPr>
      </w:pPr>
      <w:r>
        <w:rPr>
          <w:sz w:val="20"/>
        </w:rPr>
        <w:t>When an individua</w:t>
      </w:r>
      <w:r w:rsidRPr="001A2EA9">
        <w:rPr>
          <w:sz w:val="20"/>
          <w:szCs w:val="20"/>
        </w:rPr>
        <w:t>l commits an act of gros</w:t>
      </w:r>
      <w:r>
        <w:rPr>
          <w:sz w:val="20"/>
          <w:szCs w:val="20"/>
        </w:rPr>
        <w:t>s recklessness for which death is</w:t>
      </w:r>
      <w:r w:rsidRPr="001A2EA9">
        <w:rPr>
          <w:sz w:val="20"/>
          <w:szCs w:val="20"/>
        </w:rPr>
        <w:t xml:space="preserve"> reasonably anticipate</w:t>
      </w:r>
      <w:r>
        <w:rPr>
          <w:sz w:val="20"/>
          <w:szCs w:val="20"/>
        </w:rPr>
        <w:t>d, malice aforethought is imputed (</w:t>
      </w:r>
      <w:r>
        <w:rPr>
          <w:i/>
          <w:sz w:val="20"/>
          <w:szCs w:val="20"/>
        </w:rPr>
        <w:t>Commonwealth v. Malone</w:t>
      </w:r>
      <w:r>
        <w:rPr>
          <w:sz w:val="20"/>
          <w:szCs w:val="20"/>
        </w:rPr>
        <w:t>, Russian roulette)</w:t>
      </w:r>
    </w:p>
    <w:p w14:paraId="23423C34" w14:textId="19AB7230" w:rsidR="001A2EA9" w:rsidRPr="001A2EA9" w:rsidRDefault="001A2EA9" w:rsidP="006A773F">
      <w:pPr>
        <w:pStyle w:val="ListParagraph"/>
        <w:numPr>
          <w:ilvl w:val="2"/>
          <w:numId w:val="15"/>
        </w:numPr>
        <w:spacing w:after="0"/>
        <w:rPr>
          <w:sz w:val="20"/>
        </w:rPr>
      </w:pPr>
      <w:r>
        <w:rPr>
          <w:sz w:val="20"/>
          <w:szCs w:val="20"/>
        </w:rPr>
        <w:t>Egregiously dangerous driving (even while drunk) is murder (</w:t>
      </w:r>
      <w:r>
        <w:rPr>
          <w:i/>
          <w:sz w:val="20"/>
          <w:szCs w:val="20"/>
        </w:rPr>
        <w:t>U.S. v. Fleming</w:t>
      </w:r>
      <w:r>
        <w:rPr>
          <w:sz w:val="20"/>
          <w:szCs w:val="20"/>
        </w:rPr>
        <w:t>)</w:t>
      </w:r>
    </w:p>
    <w:p w14:paraId="0E09666F" w14:textId="31D6ACD7" w:rsidR="001A2EA9" w:rsidRPr="001A2EA9" w:rsidRDefault="001A2EA9" w:rsidP="006A773F">
      <w:pPr>
        <w:pStyle w:val="ListParagraph"/>
        <w:numPr>
          <w:ilvl w:val="3"/>
          <w:numId w:val="15"/>
        </w:numPr>
        <w:spacing w:after="0"/>
        <w:rPr>
          <w:sz w:val="20"/>
        </w:rPr>
      </w:pPr>
      <w:r>
        <w:rPr>
          <w:sz w:val="20"/>
          <w:szCs w:val="20"/>
        </w:rPr>
        <w:t>The difference between malice and gross negligence is one of degree, not kind</w:t>
      </w:r>
    </w:p>
    <w:p w14:paraId="61486850" w14:textId="1B29CAE9" w:rsidR="001A2EA9" w:rsidRPr="00275882" w:rsidRDefault="001A2EA9" w:rsidP="006A773F">
      <w:pPr>
        <w:pStyle w:val="ListParagraph"/>
        <w:numPr>
          <w:ilvl w:val="2"/>
          <w:numId w:val="15"/>
        </w:numPr>
        <w:spacing w:after="0"/>
        <w:rPr>
          <w:sz w:val="20"/>
        </w:rPr>
      </w:pPr>
      <w:r>
        <w:rPr>
          <w:sz w:val="20"/>
          <w:szCs w:val="20"/>
        </w:rPr>
        <w:t>MPC argues that inadvertent risk creation (negligence) can never be punished as murder</w:t>
      </w:r>
    </w:p>
    <w:p w14:paraId="77929C5B" w14:textId="4286D5A4" w:rsidR="00C47339" w:rsidRDefault="00275882" w:rsidP="006A773F">
      <w:pPr>
        <w:pStyle w:val="ListParagraph"/>
        <w:numPr>
          <w:ilvl w:val="2"/>
          <w:numId w:val="15"/>
        </w:numPr>
        <w:spacing w:after="0"/>
        <w:rPr>
          <w:sz w:val="20"/>
        </w:rPr>
      </w:pPr>
      <w:r>
        <w:rPr>
          <w:sz w:val="20"/>
          <w:szCs w:val="20"/>
        </w:rPr>
        <w:t>Common law equates intent to inflict grievous bodily harm with intent to kill</w:t>
      </w:r>
    </w:p>
    <w:p w14:paraId="6193370B" w14:textId="5D15B3AF" w:rsidR="00C47339" w:rsidRPr="001A2EA9" w:rsidRDefault="00C47339" w:rsidP="006A773F">
      <w:pPr>
        <w:pStyle w:val="ListParagraph"/>
        <w:numPr>
          <w:ilvl w:val="1"/>
          <w:numId w:val="15"/>
        </w:numPr>
        <w:spacing w:after="0"/>
        <w:rPr>
          <w:sz w:val="20"/>
        </w:rPr>
      </w:pPr>
      <w:r>
        <w:rPr>
          <w:sz w:val="20"/>
        </w:rPr>
        <w:t>Reckless conduct is imputed if a reasonable man would have recognized the danger (</w:t>
      </w:r>
      <w:r>
        <w:rPr>
          <w:i/>
          <w:sz w:val="20"/>
        </w:rPr>
        <w:t>Commonwealth v. Welanksy</w:t>
      </w:r>
      <w:r>
        <w:rPr>
          <w:sz w:val="20"/>
        </w:rPr>
        <w:t>, nightclub fire)</w:t>
      </w:r>
    </w:p>
    <w:p w14:paraId="1F7B4DC5" w14:textId="5FC0D693" w:rsidR="00321D62" w:rsidRPr="00880D52" w:rsidRDefault="00321D62" w:rsidP="006A773F">
      <w:pPr>
        <w:pStyle w:val="ListParagraph"/>
        <w:numPr>
          <w:ilvl w:val="0"/>
          <w:numId w:val="15"/>
        </w:numPr>
        <w:spacing w:after="0"/>
      </w:pPr>
      <w:r>
        <w:rPr>
          <w:sz w:val="20"/>
          <w:szCs w:val="20"/>
        </w:rPr>
        <w:t>Criminal homicide is negligent homicide when committed negligently (</w:t>
      </w:r>
      <w:r>
        <w:rPr>
          <w:i/>
          <w:sz w:val="20"/>
          <w:szCs w:val="20"/>
        </w:rPr>
        <w:t>MPC §210.4</w:t>
      </w:r>
      <w:r>
        <w:rPr>
          <w:sz w:val="20"/>
          <w:szCs w:val="20"/>
        </w:rPr>
        <w:t>)</w:t>
      </w:r>
    </w:p>
    <w:p w14:paraId="5ABB5536" w14:textId="410AB925" w:rsidR="00880D52" w:rsidRPr="00ED1994" w:rsidRDefault="00C47339" w:rsidP="006A773F">
      <w:pPr>
        <w:pStyle w:val="ListParagraph"/>
        <w:numPr>
          <w:ilvl w:val="1"/>
          <w:numId w:val="15"/>
        </w:numPr>
        <w:spacing w:after="0"/>
      </w:pPr>
      <w:r>
        <w:rPr>
          <w:sz w:val="20"/>
        </w:rPr>
        <w:t>Jury must be convinced that negligence is conduct deserving of punishment, not just a mere matter of compensation for victims</w:t>
      </w:r>
    </w:p>
    <w:p w14:paraId="22C029A7" w14:textId="0946FF0E" w:rsidR="00ED1994" w:rsidRPr="00AB7279" w:rsidRDefault="00ED1994" w:rsidP="006A773F">
      <w:pPr>
        <w:pStyle w:val="ListParagraph"/>
        <w:numPr>
          <w:ilvl w:val="1"/>
          <w:numId w:val="15"/>
        </w:numPr>
        <w:spacing w:after="0"/>
      </w:pPr>
      <w:r>
        <w:rPr>
          <w:sz w:val="20"/>
        </w:rPr>
        <w:t>Negligent homicide if defendant’s conduct is not that of a reasonably prudent man (</w:t>
      </w:r>
      <w:r>
        <w:rPr>
          <w:i/>
          <w:sz w:val="20"/>
        </w:rPr>
        <w:t>State v. Williams</w:t>
      </w:r>
      <w:r>
        <w:rPr>
          <w:sz w:val="20"/>
        </w:rPr>
        <w:t>, baby toothache)</w:t>
      </w:r>
    </w:p>
    <w:p w14:paraId="2C792ECA" w14:textId="77777777" w:rsidR="00BE38D9" w:rsidRDefault="00BE38D9" w:rsidP="006A773F">
      <w:pPr>
        <w:pStyle w:val="Heading4"/>
        <w:spacing w:before="0"/>
        <w:rPr>
          <w:sz w:val="20"/>
          <w:szCs w:val="20"/>
        </w:rPr>
      </w:pPr>
      <w:r w:rsidRPr="002B4D6A">
        <w:rPr>
          <w:sz w:val="20"/>
          <w:szCs w:val="20"/>
        </w:rPr>
        <w:t>Felony Murder</w:t>
      </w:r>
    </w:p>
    <w:p w14:paraId="3192C9A9" w14:textId="18E043C4" w:rsidR="00321D62" w:rsidRPr="00B3012A" w:rsidRDefault="00B3012A" w:rsidP="006A773F">
      <w:pPr>
        <w:pStyle w:val="ListParagraph"/>
        <w:numPr>
          <w:ilvl w:val="0"/>
          <w:numId w:val="22"/>
        </w:numPr>
        <w:spacing w:after="0"/>
      </w:pPr>
      <w:r>
        <w:rPr>
          <w:sz w:val="20"/>
        </w:rPr>
        <w:t>Felony murder doctrine is not limited to foreseeable deaths; if homicide is a direct causal result, rule applies whether or not death was a natural or probably consequence (</w:t>
      </w:r>
      <w:r>
        <w:rPr>
          <w:i/>
          <w:sz w:val="20"/>
        </w:rPr>
        <w:t>People v. Stamp</w:t>
      </w:r>
      <w:r>
        <w:rPr>
          <w:sz w:val="20"/>
        </w:rPr>
        <w:t>, heart attack)</w:t>
      </w:r>
    </w:p>
    <w:p w14:paraId="08615400" w14:textId="09FF8BFB" w:rsidR="00B3012A" w:rsidRPr="00B3012A" w:rsidRDefault="00B3012A" w:rsidP="006A773F">
      <w:pPr>
        <w:pStyle w:val="ListParagraph"/>
        <w:numPr>
          <w:ilvl w:val="1"/>
          <w:numId w:val="22"/>
        </w:numPr>
        <w:spacing w:after="0"/>
      </w:pPr>
      <w:r>
        <w:rPr>
          <w:sz w:val="20"/>
        </w:rPr>
        <w:t>Felony murder imposes strict liability for killings resulting from a felony’s commission</w:t>
      </w:r>
    </w:p>
    <w:p w14:paraId="6D41A262" w14:textId="004459C1" w:rsidR="00B3012A" w:rsidRPr="00B3012A" w:rsidRDefault="00B3012A" w:rsidP="006A773F">
      <w:pPr>
        <w:pStyle w:val="ListParagraph"/>
        <w:numPr>
          <w:ilvl w:val="2"/>
          <w:numId w:val="22"/>
        </w:numPr>
        <w:spacing w:after="0"/>
      </w:pPr>
      <w:r>
        <w:rPr>
          <w:sz w:val="20"/>
        </w:rPr>
        <w:t>Dispenses with mens rea, but state still required to prove actus reus and causation</w:t>
      </w:r>
    </w:p>
    <w:p w14:paraId="06B3ECCB" w14:textId="49218AF4" w:rsidR="00B3012A" w:rsidRPr="00B3012A" w:rsidRDefault="00B3012A" w:rsidP="006A773F">
      <w:pPr>
        <w:pStyle w:val="ListParagraph"/>
        <w:numPr>
          <w:ilvl w:val="3"/>
          <w:numId w:val="22"/>
        </w:numPr>
        <w:spacing w:after="0"/>
      </w:pPr>
      <w:r>
        <w:rPr>
          <w:sz w:val="20"/>
        </w:rPr>
        <w:t>Felony murder swallows up provocation by eliminating mens rea</w:t>
      </w:r>
    </w:p>
    <w:p w14:paraId="5A86CBC6" w14:textId="2D2394F1" w:rsidR="00B3012A" w:rsidRPr="007C1CD7" w:rsidRDefault="00B3012A" w:rsidP="006A773F">
      <w:pPr>
        <w:pStyle w:val="ListParagraph"/>
        <w:numPr>
          <w:ilvl w:val="0"/>
          <w:numId w:val="22"/>
        </w:numPr>
        <w:spacing w:after="0"/>
      </w:pPr>
      <w:r>
        <w:rPr>
          <w:sz w:val="20"/>
        </w:rPr>
        <w:t>Purpose is deterring felons from negligent or accidental killing while committing crimes</w:t>
      </w:r>
    </w:p>
    <w:p w14:paraId="2C80E978" w14:textId="6889793B" w:rsidR="007C1CD7" w:rsidRPr="00972372" w:rsidRDefault="007C1CD7" w:rsidP="006A773F">
      <w:pPr>
        <w:pStyle w:val="ListParagraph"/>
        <w:numPr>
          <w:ilvl w:val="1"/>
          <w:numId w:val="22"/>
        </w:numPr>
        <w:spacing w:after="0"/>
      </w:pPr>
      <w:r>
        <w:rPr>
          <w:sz w:val="20"/>
        </w:rPr>
        <w:t>Imposes punishment more severe than moral blameworthiness implies (utilitarian)?</w:t>
      </w:r>
    </w:p>
    <w:p w14:paraId="768E5D8B" w14:textId="4EA7948E" w:rsidR="00972372" w:rsidRDefault="00972372" w:rsidP="006A773F">
      <w:pPr>
        <w:pStyle w:val="ListParagraph"/>
        <w:numPr>
          <w:ilvl w:val="0"/>
          <w:numId w:val="22"/>
        </w:numPr>
        <w:spacing w:after="0"/>
        <w:rPr>
          <w:sz w:val="20"/>
        </w:rPr>
      </w:pPr>
      <w:r w:rsidRPr="00972372">
        <w:rPr>
          <w:sz w:val="20"/>
        </w:rPr>
        <w:lastRenderedPageBreak/>
        <w:t>Limitations</w:t>
      </w:r>
    </w:p>
    <w:p w14:paraId="3771E9E0" w14:textId="350E9E09" w:rsidR="00972372" w:rsidRDefault="00972372" w:rsidP="006A773F">
      <w:pPr>
        <w:pStyle w:val="ListParagraph"/>
        <w:numPr>
          <w:ilvl w:val="1"/>
          <w:numId w:val="22"/>
        </w:numPr>
        <w:spacing w:after="0"/>
        <w:rPr>
          <w:sz w:val="20"/>
        </w:rPr>
      </w:pPr>
      <w:r>
        <w:rPr>
          <w:sz w:val="20"/>
        </w:rPr>
        <w:t>Inherently dangerous felony</w:t>
      </w:r>
    </w:p>
    <w:p w14:paraId="29D67116" w14:textId="7CFCC810" w:rsidR="00972372" w:rsidRPr="00972372" w:rsidRDefault="00972372" w:rsidP="006A773F">
      <w:pPr>
        <w:pStyle w:val="ListParagraph"/>
        <w:numPr>
          <w:ilvl w:val="2"/>
          <w:numId w:val="22"/>
        </w:numPr>
        <w:spacing w:after="0"/>
        <w:rPr>
          <w:sz w:val="16"/>
        </w:rPr>
      </w:pPr>
      <w:r>
        <w:rPr>
          <w:sz w:val="20"/>
        </w:rPr>
        <w:t>Felony murder</w:t>
      </w:r>
      <w:r w:rsidRPr="00972372">
        <w:rPr>
          <w:sz w:val="20"/>
        </w:rPr>
        <w:t xml:space="preserve"> only invoked </w:t>
      </w:r>
      <w:r>
        <w:rPr>
          <w:sz w:val="20"/>
        </w:rPr>
        <w:t>when each</w:t>
      </w:r>
      <w:r w:rsidRPr="00972372">
        <w:rPr>
          <w:sz w:val="20"/>
        </w:rPr>
        <w:t xml:space="preserve"> element is inherent</w:t>
      </w:r>
      <w:r>
        <w:rPr>
          <w:sz w:val="20"/>
        </w:rPr>
        <w:t>ly dangerous to life (</w:t>
      </w:r>
      <w:r w:rsidRPr="00972372">
        <w:rPr>
          <w:sz w:val="20"/>
        </w:rPr>
        <w:t>dangerous in the abstract)</w:t>
      </w:r>
      <w:r>
        <w:rPr>
          <w:sz w:val="20"/>
        </w:rPr>
        <w:t xml:space="preserve"> (</w:t>
      </w:r>
      <w:r>
        <w:rPr>
          <w:i/>
          <w:sz w:val="20"/>
        </w:rPr>
        <w:t>People v. Phillips</w:t>
      </w:r>
      <w:r>
        <w:rPr>
          <w:sz w:val="20"/>
        </w:rPr>
        <w:t>, eye cancer)</w:t>
      </w:r>
      <w:r w:rsidR="007C1CD7">
        <w:rPr>
          <w:sz w:val="20"/>
        </w:rPr>
        <w:t xml:space="preserve"> (followed by few)</w:t>
      </w:r>
    </w:p>
    <w:p w14:paraId="01880BC7" w14:textId="089402C7" w:rsidR="00972372" w:rsidRPr="00972372" w:rsidRDefault="00972372" w:rsidP="006A773F">
      <w:pPr>
        <w:pStyle w:val="ListParagraph"/>
        <w:numPr>
          <w:ilvl w:val="2"/>
          <w:numId w:val="22"/>
        </w:numPr>
        <w:spacing w:after="0"/>
        <w:rPr>
          <w:sz w:val="16"/>
        </w:rPr>
      </w:pPr>
      <w:r>
        <w:rPr>
          <w:sz w:val="20"/>
        </w:rPr>
        <w:t>A felony is inherently dangerous when it creates a foreseeable risk of death (</w:t>
      </w:r>
      <w:r>
        <w:rPr>
          <w:i/>
          <w:sz w:val="20"/>
        </w:rPr>
        <w:t>Hines v. State</w:t>
      </w:r>
      <w:r>
        <w:rPr>
          <w:sz w:val="20"/>
        </w:rPr>
        <w:t>, felon possesses firearm)</w:t>
      </w:r>
      <w:r w:rsidR="007C1CD7">
        <w:rPr>
          <w:sz w:val="20"/>
        </w:rPr>
        <w:t xml:space="preserve"> (followed by most)</w:t>
      </w:r>
    </w:p>
    <w:p w14:paraId="313B549A" w14:textId="2E48A2CD" w:rsidR="007C1CD7" w:rsidRDefault="00972372" w:rsidP="006A773F">
      <w:pPr>
        <w:pStyle w:val="ListParagraph"/>
        <w:numPr>
          <w:ilvl w:val="1"/>
          <w:numId w:val="22"/>
        </w:numPr>
        <w:spacing w:after="0"/>
        <w:rPr>
          <w:sz w:val="20"/>
        </w:rPr>
      </w:pPr>
      <w:r>
        <w:rPr>
          <w:sz w:val="20"/>
        </w:rPr>
        <w:t>M</w:t>
      </w:r>
      <w:r w:rsidR="007C1CD7">
        <w:rPr>
          <w:sz w:val="20"/>
        </w:rPr>
        <w:t>erger doctrine</w:t>
      </w:r>
    </w:p>
    <w:p w14:paraId="339A65DE" w14:textId="066E890B" w:rsidR="007C1CD7" w:rsidRDefault="007C1CD7" w:rsidP="006A773F">
      <w:pPr>
        <w:pStyle w:val="ListParagraph"/>
        <w:numPr>
          <w:ilvl w:val="2"/>
          <w:numId w:val="22"/>
        </w:numPr>
        <w:spacing w:after="0"/>
        <w:rPr>
          <w:sz w:val="20"/>
        </w:rPr>
      </w:pPr>
      <w:r>
        <w:rPr>
          <w:sz w:val="20"/>
        </w:rPr>
        <w:t>Felony murder inappropriate if felony committed is integral to homicide (included-in-fact) (</w:t>
      </w:r>
      <w:r>
        <w:rPr>
          <w:i/>
          <w:sz w:val="20"/>
        </w:rPr>
        <w:t>People v. Ireland</w:t>
      </w:r>
      <w:r>
        <w:rPr>
          <w:sz w:val="20"/>
        </w:rPr>
        <w:t>, assault w/deadly weapon doesn’t support felony murder)</w:t>
      </w:r>
    </w:p>
    <w:p w14:paraId="598C316D" w14:textId="4915989E" w:rsidR="007C1CD7" w:rsidRPr="007C1CD7" w:rsidRDefault="007C1CD7" w:rsidP="006A773F">
      <w:pPr>
        <w:pStyle w:val="ListParagraph"/>
        <w:numPr>
          <w:ilvl w:val="2"/>
          <w:numId w:val="22"/>
        </w:numPr>
        <w:spacing w:after="0"/>
        <w:rPr>
          <w:sz w:val="20"/>
        </w:rPr>
      </w:pPr>
      <w:r>
        <w:rPr>
          <w:sz w:val="20"/>
        </w:rPr>
        <w:t>If an independent felonious purpose exists, felony murder is appropriate (</w:t>
      </w:r>
      <w:r>
        <w:rPr>
          <w:i/>
          <w:sz w:val="20"/>
        </w:rPr>
        <w:t>People v. Burton</w:t>
      </w:r>
      <w:r>
        <w:rPr>
          <w:sz w:val="20"/>
        </w:rPr>
        <w:t>, armed robbery supports felony murder)</w:t>
      </w:r>
    </w:p>
    <w:p w14:paraId="7A24C017" w14:textId="44C8C1A5" w:rsidR="00972372" w:rsidRDefault="00972372" w:rsidP="006A773F">
      <w:pPr>
        <w:pStyle w:val="ListParagraph"/>
        <w:numPr>
          <w:ilvl w:val="1"/>
          <w:numId w:val="22"/>
        </w:numPr>
        <w:spacing w:after="0"/>
        <w:rPr>
          <w:sz w:val="20"/>
        </w:rPr>
      </w:pPr>
      <w:r>
        <w:rPr>
          <w:sz w:val="20"/>
        </w:rPr>
        <w:t>Killings not in furtherance of the felony</w:t>
      </w:r>
    </w:p>
    <w:p w14:paraId="6E0DD07C" w14:textId="6E0E4E78" w:rsidR="00812923" w:rsidRDefault="00812923" w:rsidP="006A773F">
      <w:pPr>
        <w:pStyle w:val="ListParagraph"/>
        <w:numPr>
          <w:ilvl w:val="2"/>
          <w:numId w:val="22"/>
        </w:numPr>
        <w:spacing w:after="0"/>
        <w:rPr>
          <w:sz w:val="20"/>
        </w:rPr>
      </w:pPr>
      <w:r>
        <w:rPr>
          <w:sz w:val="20"/>
        </w:rPr>
        <w:t>Felony murder inappropriate when homicide resu</w:t>
      </w:r>
      <w:bookmarkStart w:id="0" w:name="_GoBack"/>
      <w:bookmarkEnd w:id="0"/>
      <w:r>
        <w:rPr>
          <w:sz w:val="20"/>
        </w:rPr>
        <w:t>lts from lethal acts of third persons not in furtherance of the felony (agency theory) (</w:t>
      </w:r>
      <w:r>
        <w:rPr>
          <w:i/>
          <w:sz w:val="20"/>
        </w:rPr>
        <w:t>State v. Canola</w:t>
      </w:r>
      <w:r>
        <w:rPr>
          <w:sz w:val="20"/>
        </w:rPr>
        <w:t>)</w:t>
      </w:r>
    </w:p>
    <w:p w14:paraId="35E53540" w14:textId="3538A235" w:rsidR="00812923" w:rsidRDefault="00812923" w:rsidP="006A773F">
      <w:pPr>
        <w:pStyle w:val="ListParagraph"/>
        <w:numPr>
          <w:ilvl w:val="3"/>
          <w:numId w:val="22"/>
        </w:numPr>
        <w:spacing w:after="0"/>
        <w:rPr>
          <w:sz w:val="20"/>
        </w:rPr>
      </w:pPr>
      <w:r>
        <w:rPr>
          <w:sz w:val="20"/>
        </w:rPr>
        <w:t>Is a proximate cause theory more appropriate (if felony is proximate cause of homicide, felony murder is applicable)?</w:t>
      </w:r>
    </w:p>
    <w:p w14:paraId="58B38971" w14:textId="30C87A34" w:rsidR="00812923" w:rsidRDefault="00812923" w:rsidP="006A773F">
      <w:pPr>
        <w:pStyle w:val="ListParagraph"/>
        <w:numPr>
          <w:ilvl w:val="3"/>
          <w:numId w:val="22"/>
        </w:numPr>
        <w:spacing w:after="0"/>
        <w:rPr>
          <w:sz w:val="20"/>
        </w:rPr>
      </w:pPr>
      <w:r>
        <w:rPr>
          <w:sz w:val="20"/>
        </w:rPr>
        <w:t xml:space="preserve">MPC’s extreme indifference to life test </w:t>
      </w:r>
      <w:r w:rsidR="006E3DB8">
        <w:rPr>
          <w:sz w:val="20"/>
        </w:rPr>
        <w:t>may allow implied malice without resort to felony murder doctrine</w:t>
      </w:r>
    </w:p>
    <w:p w14:paraId="1604F695" w14:textId="02732E51" w:rsidR="006E3DB8" w:rsidRDefault="006E3DB8" w:rsidP="006A773F">
      <w:pPr>
        <w:pStyle w:val="ListParagraph"/>
        <w:numPr>
          <w:ilvl w:val="3"/>
          <w:numId w:val="22"/>
        </w:numPr>
        <w:spacing w:after="0"/>
        <w:rPr>
          <w:sz w:val="20"/>
        </w:rPr>
      </w:pPr>
      <w:r>
        <w:rPr>
          <w:sz w:val="20"/>
        </w:rPr>
        <w:t>Some felony murder jurisdictions limit application to deaths of non-felons</w:t>
      </w:r>
    </w:p>
    <w:p w14:paraId="49454BA1" w14:textId="13CBB348" w:rsidR="006E3DB8" w:rsidRPr="00972372" w:rsidRDefault="006E3DB8" w:rsidP="006A773F">
      <w:pPr>
        <w:pStyle w:val="ListParagraph"/>
        <w:numPr>
          <w:ilvl w:val="4"/>
          <w:numId w:val="22"/>
        </w:numPr>
        <w:spacing w:after="0"/>
        <w:rPr>
          <w:sz w:val="20"/>
        </w:rPr>
      </w:pPr>
      <w:r>
        <w:rPr>
          <w:sz w:val="20"/>
        </w:rPr>
        <w:t>Felon cannot be punished for justifiable homicide (self-defense, police homicide)?</w:t>
      </w:r>
    </w:p>
    <w:p w14:paraId="4004BE12" w14:textId="77777777" w:rsidR="00BE38D9" w:rsidRDefault="00BE38D9" w:rsidP="006A773F">
      <w:pPr>
        <w:pStyle w:val="Heading3"/>
        <w:spacing w:before="0"/>
        <w:rPr>
          <w:sz w:val="20"/>
          <w:szCs w:val="20"/>
        </w:rPr>
      </w:pPr>
      <w:r w:rsidRPr="002B4D6A">
        <w:rPr>
          <w:sz w:val="20"/>
          <w:szCs w:val="20"/>
        </w:rPr>
        <w:t>Rape</w:t>
      </w:r>
    </w:p>
    <w:p w14:paraId="6B48DE13" w14:textId="2616F934" w:rsidR="006E3DB8" w:rsidRPr="005D227F" w:rsidRDefault="00684616" w:rsidP="006A773F">
      <w:pPr>
        <w:pStyle w:val="ListParagraph"/>
        <w:numPr>
          <w:ilvl w:val="0"/>
          <w:numId w:val="23"/>
        </w:numPr>
        <w:spacing w:after="0"/>
      </w:pPr>
      <w:r>
        <w:rPr>
          <w:sz w:val="20"/>
        </w:rPr>
        <w:t xml:space="preserve">A man who has sex with a woman not his wife is guilty of rape if: 1) he compels submission by force or serious threat to anyone or 2) he has substantially impaired her by employing without her knowledge some intoxicant for the purpose of preventing resistance or 3) she is unconscious or 4) </w:t>
      </w:r>
      <w:r w:rsidR="005D227F">
        <w:rPr>
          <w:sz w:val="20"/>
        </w:rPr>
        <w:t>younger than 10</w:t>
      </w:r>
      <w:r>
        <w:rPr>
          <w:sz w:val="20"/>
        </w:rPr>
        <w:t xml:space="preserve"> (</w:t>
      </w:r>
      <w:r>
        <w:rPr>
          <w:i/>
          <w:sz w:val="20"/>
        </w:rPr>
        <w:t>MPC §213.1(1)</w:t>
      </w:r>
      <w:r>
        <w:rPr>
          <w:sz w:val="20"/>
        </w:rPr>
        <w:t>)</w:t>
      </w:r>
    </w:p>
    <w:p w14:paraId="73187AA7" w14:textId="05F5FDCE" w:rsidR="005D227F" w:rsidRPr="00684616" w:rsidRDefault="005D227F" w:rsidP="006A773F">
      <w:pPr>
        <w:pStyle w:val="ListParagraph"/>
        <w:numPr>
          <w:ilvl w:val="0"/>
          <w:numId w:val="23"/>
        </w:numPr>
        <w:spacing w:after="0"/>
      </w:pPr>
      <w:r>
        <w:rPr>
          <w:sz w:val="20"/>
        </w:rPr>
        <w:t>A man who has sex with a woman not his wife is guilty of gross sexual imposition if he compels submission by any threat that would prevent resistance by a woman of ordinary resolution (</w:t>
      </w:r>
      <w:r>
        <w:rPr>
          <w:i/>
          <w:sz w:val="20"/>
        </w:rPr>
        <w:t>MPC §213.1(2</w:t>
      </w:r>
      <w:r w:rsidRPr="00684616">
        <w:rPr>
          <w:i/>
          <w:sz w:val="20"/>
        </w:rPr>
        <w:t>)</w:t>
      </w:r>
      <w:r>
        <w:rPr>
          <w:sz w:val="20"/>
        </w:rPr>
        <w:t>)</w:t>
      </w:r>
    </w:p>
    <w:p w14:paraId="2C693D4D" w14:textId="1ACDAA35" w:rsidR="00684616" w:rsidRDefault="00684616" w:rsidP="006A773F">
      <w:pPr>
        <w:pStyle w:val="ListParagraph"/>
        <w:numPr>
          <w:ilvl w:val="0"/>
          <w:numId w:val="23"/>
        </w:numPr>
        <w:spacing w:after="0"/>
        <w:rPr>
          <w:sz w:val="20"/>
        </w:rPr>
      </w:pPr>
      <w:r>
        <w:rPr>
          <w:sz w:val="20"/>
        </w:rPr>
        <w:t>Classically, rape consists of two elements: force (in excess to</w:t>
      </w:r>
      <w:r w:rsidRPr="00684616">
        <w:rPr>
          <w:sz w:val="20"/>
        </w:rPr>
        <w:t xml:space="preserve"> pe</w:t>
      </w:r>
      <w:r>
        <w:rPr>
          <w:sz w:val="20"/>
        </w:rPr>
        <w:t>netration), and lack of consent</w:t>
      </w:r>
    </w:p>
    <w:p w14:paraId="5733F27A" w14:textId="14D6931D" w:rsidR="00684616" w:rsidRPr="00684616" w:rsidRDefault="00684616" w:rsidP="006A773F">
      <w:pPr>
        <w:pStyle w:val="ListParagraph"/>
        <w:numPr>
          <w:ilvl w:val="1"/>
          <w:numId w:val="23"/>
        </w:numPr>
        <w:spacing w:after="0"/>
        <w:rPr>
          <w:sz w:val="16"/>
        </w:rPr>
      </w:pPr>
      <w:r>
        <w:rPr>
          <w:sz w:val="20"/>
        </w:rPr>
        <w:t>A victim’s fear resulting from th</w:t>
      </w:r>
      <w:r w:rsidRPr="00684616">
        <w:rPr>
          <w:sz w:val="20"/>
        </w:rPr>
        <w:t>e threat of force must be reasonably grounded to waive a sh</w:t>
      </w:r>
      <w:r>
        <w:rPr>
          <w:sz w:val="20"/>
        </w:rPr>
        <w:t>owing of resistance (which implies no-consent) (</w:t>
      </w:r>
      <w:r>
        <w:rPr>
          <w:i/>
          <w:sz w:val="20"/>
        </w:rPr>
        <w:t xml:space="preserve">State v. Rusk, </w:t>
      </w:r>
      <w:r>
        <w:rPr>
          <w:sz w:val="20"/>
        </w:rPr>
        <w:t>light choking)</w:t>
      </w:r>
    </w:p>
    <w:p w14:paraId="4A536D80" w14:textId="4B95B3CA" w:rsidR="00684616" w:rsidRPr="00684616" w:rsidRDefault="00684616" w:rsidP="006A773F">
      <w:pPr>
        <w:pStyle w:val="ListParagraph"/>
        <w:numPr>
          <w:ilvl w:val="2"/>
          <w:numId w:val="23"/>
        </w:numPr>
        <w:spacing w:after="0"/>
        <w:rPr>
          <w:sz w:val="16"/>
        </w:rPr>
      </w:pPr>
      <w:r>
        <w:rPr>
          <w:sz w:val="20"/>
        </w:rPr>
        <w:t>What if rapist exploits knowledge that his victim is, in fact, afraid?</w:t>
      </w:r>
    </w:p>
    <w:p w14:paraId="053B8A28" w14:textId="440475FA" w:rsidR="00684616" w:rsidRPr="00684616" w:rsidRDefault="00684616" w:rsidP="006A773F">
      <w:pPr>
        <w:pStyle w:val="ListParagraph"/>
        <w:numPr>
          <w:ilvl w:val="2"/>
          <w:numId w:val="23"/>
        </w:numPr>
        <w:spacing w:after="0"/>
        <w:rPr>
          <w:sz w:val="16"/>
        </w:rPr>
      </w:pPr>
      <w:r>
        <w:rPr>
          <w:sz w:val="20"/>
        </w:rPr>
        <w:t xml:space="preserve">Should resistance be necessary to demonstrate application of force? </w:t>
      </w:r>
    </w:p>
    <w:p w14:paraId="7A2ECFA2" w14:textId="7249A3DC" w:rsidR="00684616" w:rsidRPr="00684616" w:rsidRDefault="00684616" w:rsidP="006A773F">
      <w:pPr>
        <w:pStyle w:val="ListParagraph"/>
        <w:numPr>
          <w:ilvl w:val="3"/>
          <w:numId w:val="23"/>
        </w:numPr>
        <w:spacing w:after="0"/>
        <w:rPr>
          <w:sz w:val="16"/>
        </w:rPr>
      </w:pPr>
      <w:r>
        <w:rPr>
          <w:sz w:val="20"/>
        </w:rPr>
        <w:t>Without resistance, evidentiary concerns for no-consent</w:t>
      </w:r>
    </w:p>
    <w:p w14:paraId="4BD62B58" w14:textId="0E202769" w:rsidR="00684616" w:rsidRPr="00684616" w:rsidRDefault="00684616" w:rsidP="006A773F">
      <w:pPr>
        <w:pStyle w:val="ListParagraph"/>
        <w:numPr>
          <w:ilvl w:val="3"/>
          <w:numId w:val="23"/>
        </w:numPr>
        <w:spacing w:after="0"/>
        <w:rPr>
          <w:sz w:val="16"/>
        </w:rPr>
      </w:pPr>
      <w:r>
        <w:rPr>
          <w:sz w:val="20"/>
        </w:rPr>
        <w:t>No requirement to resist in any other crime (burglary, etc.)</w:t>
      </w:r>
    </w:p>
    <w:p w14:paraId="491F2FF6" w14:textId="7AB4CD79" w:rsidR="00684616" w:rsidRPr="00684616" w:rsidRDefault="00684616" w:rsidP="006A773F">
      <w:pPr>
        <w:pStyle w:val="ListParagraph"/>
        <w:numPr>
          <w:ilvl w:val="1"/>
          <w:numId w:val="23"/>
        </w:numPr>
        <w:spacing w:after="0"/>
        <w:rPr>
          <w:sz w:val="16"/>
        </w:rPr>
      </w:pPr>
      <w:r w:rsidRPr="00684616">
        <w:rPr>
          <w:sz w:val="20"/>
        </w:rPr>
        <w:t>Physical</w:t>
      </w:r>
      <w:r>
        <w:rPr>
          <w:sz w:val="20"/>
        </w:rPr>
        <w:t xml:space="preserve"> force – not merely psychological – i</w:t>
      </w:r>
      <w:r w:rsidRPr="00684616">
        <w:rPr>
          <w:sz w:val="20"/>
        </w:rPr>
        <w:t xml:space="preserve">s necessary </w:t>
      </w:r>
      <w:r>
        <w:rPr>
          <w:sz w:val="20"/>
        </w:rPr>
        <w:t>(</w:t>
      </w:r>
      <w:r>
        <w:rPr>
          <w:i/>
          <w:sz w:val="20"/>
        </w:rPr>
        <w:t>State v. DiPetrillo</w:t>
      </w:r>
      <w:r>
        <w:rPr>
          <w:sz w:val="20"/>
        </w:rPr>
        <w:t>, boss digitally penetrates employee)</w:t>
      </w:r>
    </w:p>
    <w:p w14:paraId="02949D9F" w14:textId="67F94EE5" w:rsidR="00684616" w:rsidRPr="00684616" w:rsidRDefault="00684616" w:rsidP="006A773F">
      <w:pPr>
        <w:pStyle w:val="ListParagraph"/>
        <w:numPr>
          <w:ilvl w:val="2"/>
          <w:numId w:val="23"/>
        </w:numPr>
        <w:spacing w:after="0"/>
        <w:rPr>
          <w:sz w:val="16"/>
        </w:rPr>
      </w:pPr>
      <w:r>
        <w:rPr>
          <w:sz w:val="20"/>
        </w:rPr>
        <w:t>Where is the line between seduction and psychological force</w:t>
      </w:r>
    </w:p>
    <w:p w14:paraId="1DD0A291" w14:textId="5FAD38A7" w:rsidR="00684616" w:rsidRPr="00684616" w:rsidRDefault="00684616" w:rsidP="006A773F">
      <w:pPr>
        <w:pStyle w:val="ListParagraph"/>
        <w:numPr>
          <w:ilvl w:val="2"/>
          <w:numId w:val="23"/>
        </w:numPr>
        <w:spacing w:after="0"/>
        <w:rPr>
          <w:sz w:val="16"/>
        </w:rPr>
      </w:pPr>
      <w:r>
        <w:rPr>
          <w:sz w:val="20"/>
        </w:rPr>
        <w:t>Is rape a violent (physical) crime, or a denial of sexual freedom (psychological)?</w:t>
      </w:r>
    </w:p>
    <w:p w14:paraId="665E0E60" w14:textId="415A6D3D" w:rsidR="005D227F" w:rsidRPr="005D227F" w:rsidRDefault="005D227F" w:rsidP="006A773F">
      <w:pPr>
        <w:pStyle w:val="ListParagraph"/>
        <w:numPr>
          <w:ilvl w:val="2"/>
          <w:numId w:val="23"/>
        </w:numPr>
        <w:spacing w:after="0"/>
        <w:rPr>
          <w:sz w:val="16"/>
        </w:rPr>
      </w:pPr>
      <w:r>
        <w:rPr>
          <w:sz w:val="20"/>
        </w:rPr>
        <w:t>Submission must result from coercion rather than bargain</w:t>
      </w:r>
    </w:p>
    <w:p w14:paraId="5D378252" w14:textId="1BB806DB" w:rsidR="005D227F" w:rsidRPr="005D227F" w:rsidRDefault="005D227F" w:rsidP="006A773F">
      <w:pPr>
        <w:pStyle w:val="ListParagraph"/>
        <w:numPr>
          <w:ilvl w:val="3"/>
          <w:numId w:val="23"/>
        </w:numPr>
        <w:spacing w:after="0"/>
        <w:rPr>
          <w:sz w:val="16"/>
        </w:rPr>
      </w:pPr>
      <w:r>
        <w:rPr>
          <w:sz w:val="20"/>
        </w:rPr>
        <w:t>Force doesn’t include intimidation (</w:t>
      </w:r>
      <w:r>
        <w:rPr>
          <w:i/>
          <w:sz w:val="20"/>
        </w:rPr>
        <w:t>State v. Thompson</w:t>
      </w:r>
      <w:r>
        <w:rPr>
          <w:sz w:val="20"/>
        </w:rPr>
        <w:t>, student won’t graduate)</w:t>
      </w:r>
    </w:p>
    <w:p w14:paraId="451D9A5F" w14:textId="2C9F80D3" w:rsidR="005D227F" w:rsidRPr="005D227F" w:rsidRDefault="005D227F" w:rsidP="006A773F">
      <w:pPr>
        <w:pStyle w:val="ListParagraph"/>
        <w:numPr>
          <w:ilvl w:val="1"/>
          <w:numId w:val="23"/>
        </w:numPr>
        <w:spacing w:after="0"/>
        <w:rPr>
          <w:sz w:val="16"/>
        </w:rPr>
      </w:pPr>
      <w:r>
        <w:rPr>
          <w:sz w:val="20"/>
        </w:rPr>
        <w:t xml:space="preserve">Some courts eliminate the force requirement. </w:t>
      </w:r>
      <w:r w:rsidRPr="005D227F">
        <w:rPr>
          <w:sz w:val="20"/>
        </w:rPr>
        <w:t xml:space="preserve">The only force necessary </w:t>
      </w:r>
      <w:r>
        <w:rPr>
          <w:sz w:val="20"/>
        </w:rPr>
        <w:t>that</w:t>
      </w:r>
      <w:r w:rsidRPr="005D227F">
        <w:rPr>
          <w:sz w:val="20"/>
        </w:rPr>
        <w:t xml:space="preserve"> required for penetration. The critical inquiry is whether sex is authorized, not </w:t>
      </w:r>
      <w:r>
        <w:rPr>
          <w:sz w:val="20"/>
        </w:rPr>
        <w:t>if there was resistance (</w:t>
      </w:r>
      <w:r>
        <w:rPr>
          <w:i/>
          <w:sz w:val="20"/>
        </w:rPr>
        <w:t>State in the Interest of MTS</w:t>
      </w:r>
      <w:r>
        <w:rPr>
          <w:sz w:val="20"/>
        </w:rPr>
        <w:t>)</w:t>
      </w:r>
    </w:p>
    <w:p w14:paraId="27F63D6F" w14:textId="033DC249" w:rsidR="005D227F" w:rsidRPr="005D227F" w:rsidRDefault="005D227F" w:rsidP="006A773F">
      <w:pPr>
        <w:pStyle w:val="ListParagraph"/>
        <w:numPr>
          <w:ilvl w:val="2"/>
          <w:numId w:val="23"/>
        </w:numPr>
        <w:spacing w:after="0"/>
        <w:rPr>
          <w:sz w:val="16"/>
        </w:rPr>
      </w:pPr>
      <w:r>
        <w:rPr>
          <w:sz w:val="20"/>
        </w:rPr>
        <w:t xml:space="preserve">Does this create a strict liability regime for sex? </w:t>
      </w:r>
    </w:p>
    <w:p w14:paraId="5F0CA5B4" w14:textId="23189D71" w:rsidR="005D227F" w:rsidRPr="005D227F" w:rsidRDefault="005D227F" w:rsidP="006A773F">
      <w:pPr>
        <w:pStyle w:val="ListParagraph"/>
        <w:numPr>
          <w:ilvl w:val="3"/>
          <w:numId w:val="23"/>
        </w:numPr>
        <w:spacing w:after="0"/>
        <w:rPr>
          <w:sz w:val="16"/>
        </w:rPr>
      </w:pPr>
      <w:r>
        <w:rPr>
          <w:sz w:val="20"/>
        </w:rPr>
        <w:t xml:space="preserve">Criminalizes a wide range of apparently innocent conduct à la </w:t>
      </w:r>
      <w:r>
        <w:rPr>
          <w:i/>
          <w:sz w:val="20"/>
        </w:rPr>
        <w:t>Stephens</w:t>
      </w:r>
      <w:r>
        <w:rPr>
          <w:sz w:val="20"/>
        </w:rPr>
        <w:t>?</w:t>
      </w:r>
    </w:p>
    <w:p w14:paraId="79E3614C" w14:textId="66CD2951" w:rsidR="005D227F" w:rsidRPr="000210C4" w:rsidRDefault="005D227F" w:rsidP="006A773F">
      <w:pPr>
        <w:pStyle w:val="ListParagraph"/>
        <w:numPr>
          <w:ilvl w:val="2"/>
          <w:numId w:val="23"/>
        </w:numPr>
        <w:spacing w:after="0"/>
        <w:rPr>
          <w:sz w:val="16"/>
        </w:rPr>
      </w:pPr>
      <w:r>
        <w:rPr>
          <w:sz w:val="20"/>
        </w:rPr>
        <w:t>How can consent be given when one (or both) parties is under the influence of alcohol?</w:t>
      </w:r>
    </w:p>
    <w:p w14:paraId="4FC58005" w14:textId="4125EF88" w:rsidR="000210C4" w:rsidRPr="000210C4" w:rsidRDefault="000210C4" w:rsidP="006A773F">
      <w:pPr>
        <w:pStyle w:val="ListParagraph"/>
        <w:numPr>
          <w:ilvl w:val="2"/>
          <w:numId w:val="23"/>
        </w:numPr>
        <w:spacing w:after="0"/>
        <w:rPr>
          <w:sz w:val="16"/>
        </w:rPr>
      </w:pPr>
      <w:r>
        <w:rPr>
          <w:sz w:val="20"/>
        </w:rPr>
        <w:t>Absence of proof mandates an assessment of parties’ credibility. Undue emphasis on direct proof elevates resistance to the defining element of the offense (</w:t>
      </w:r>
      <w:r>
        <w:rPr>
          <w:i/>
          <w:sz w:val="20"/>
        </w:rPr>
        <w:t>MC v. Bulgaria</w:t>
      </w:r>
      <w:r>
        <w:rPr>
          <w:sz w:val="20"/>
        </w:rPr>
        <w:t>)</w:t>
      </w:r>
    </w:p>
    <w:p w14:paraId="0899FB9D" w14:textId="6545DF14" w:rsidR="00091274" w:rsidRPr="00F07101" w:rsidRDefault="00091274" w:rsidP="006A773F">
      <w:pPr>
        <w:pStyle w:val="ListParagraph"/>
        <w:numPr>
          <w:ilvl w:val="1"/>
          <w:numId w:val="23"/>
        </w:numPr>
        <w:spacing w:after="0"/>
        <w:rPr>
          <w:sz w:val="16"/>
        </w:rPr>
      </w:pPr>
      <w:r>
        <w:rPr>
          <w:sz w:val="20"/>
        </w:rPr>
        <w:lastRenderedPageBreak/>
        <w:t xml:space="preserve">If </w:t>
      </w:r>
      <w:r w:rsidRPr="00091274">
        <w:rPr>
          <w:sz w:val="20"/>
          <w:szCs w:val="20"/>
        </w:rPr>
        <w:t>deception causes a misunderstanding as to the fact itself (fraud in the factum), there is no consent</w:t>
      </w:r>
      <w:r>
        <w:rPr>
          <w:sz w:val="20"/>
          <w:szCs w:val="20"/>
        </w:rPr>
        <w:t>. Consent induced by fraud is as effective as any other consent (</w:t>
      </w:r>
      <w:r>
        <w:rPr>
          <w:i/>
          <w:sz w:val="20"/>
          <w:szCs w:val="20"/>
        </w:rPr>
        <w:t>Boro v. Superior Court</w:t>
      </w:r>
      <w:r>
        <w:rPr>
          <w:sz w:val="20"/>
          <w:szCs w:val="20"/>
        </w:rPr>
        <w:t>, sex to cure disease) (</w:t>
      </w:r>
      <w:r>
        <w:rPr>
          <w:i/>
          <w:sz w:val="20"/>
          <w:szCs w:val="20"/>
        </w:rPr>
        <w:t>People v. Evans</w:t>
      </w:r>
      <w:r>
        <w:rPr>
          <w:sz w:val="20"/>
          <w:szCs w:val="20"/>
        </w:rPr>
        <w:t>, psychological tactics to induce sex)</w:t>
      </w:r>
    </w:p>
    <w:p w14:paraId="043E4E13" w14:textId="39A4E3C5" w:rsidR="00F07101" w:rsidRPr="00F07101" w:rsidRDefault="00F07101" w:rsidP="006A773F">
      <w:pPr>
        <w:pStyle w:val="ListParagraph"/>
        <w:numPr>
          <w:ilvl w:val="2"/>
          <w:numId w:val="23"/>
        </w:numPr>
        <w:spacing w:after="0"/>
        <w:rPr>
          <w:sz w:val="16"/>
        </w:rPr>
      </w:pPr>
      <w:r>
        <w:rPr>
          <w:sz w:val="20"/>
          <w:szCs w:val="20"/>
        </w:rPr>
        <w:t xml:space="preserve">Doesn’t fraudulent inducement establish mens rea to commit a crime by inducing sex from an otherwise unwilling party? </w:t>
      </w:r>
    </w:p>
    <w:p w14:paraId="368F7C6B" w14:textId="409DEB60" w:rsidR="00F07101" w:rsidRPr="00134BBB" w:rsidRDefault="00F07101" w:rsidP="006A773F">
      <w:pPr>
        <w:pStyle w:val="ListParagraph"/>
        <w:numPr>
          <w:ilvl w:val="0"/>
          <w:numId w:val="23"/>
        </w:numPr>
        <w:spacing w:after="0"/>
        <w:rPr>
          <w:sz w:val="16"/>
        </w:rPr>
      </w:pPr>
      <w:r>
        <w:rPr>
          <w:sz w:val="20"/>
          <w:szCs w:val="20"/>
        </w:rPr>
        <w:t>Mistake of fact, without consideration of reasonableness, is not a defense (</w:t>
      </w:r>
      <w:r>
        <w:rPr>
          <w:i/>
          <w:sz w:val="20"/>
          <w:szCs w:val="20"/>
        </w:rPr>
        <w:t>Commonwealth v. Sherry</w:t>
      </w:r>
      <w:r>
        <w:rPr>
          <w:sz w:val="20"/>
          <w:szCs w:val="20"/>
        </w:rPr>
        <w:t>)</w:t>
      </w:r>
    </w:p>
    <w:p w14:paraId="21DD637D" w14:textId="08F34F31" w:rsidR="00134BBB" w:rsidRDefault="00134BBB" w:rsidP="006A773F">
      <w:pPr>
        <w:pStyle w:val="ListParagraph"/>
        <w:numPr>
          <w:ilvl w:val="1"/>
          <w:numId w:val="23"/>
        </w:numPr>
        <w:spacing w:after="0"/>
        <w:rPr>
          <w:sz w:val="20"/>
        </w:rPr>
      </w:pPr>
      <w:r>
        <w:rPr>
          <w:sz w:val="20"/>
        </w:rPr>
        <w:t>Most courts permit mistake when the defendant’s error as to consent is honest and reasonable</w:t>
      </w:r>
    </w:p>
    <w:p w14:paraId="60202DC7" w14:textId="6468C1E0" w:rsidR="00134BBB" w:rsidRDefault="00134BBB" w:rsidP="006A773F">
      <w:pPr>
        <w:pStyle w:val="ListParagraph"/>
        <w:numPr>
          <w:ilvl w:val="1"/>
          <w:numId w:val="23"/>
        </w:numPr>
        <w:spacing w:after="0"/>
        <w:rPr>
          <w:sz w:val="20"/>
        </w:rPr>
      </w:pPr>
      <w:r>
        <w:rPr>
          <w:sz w:val="20"/>
        </w:rPr>
        <w:t>Appropriate balance between loosening of resistance requirement and permitting mistake?</w:t>
      </w:r>
    </w:p>
    <w:p w14:paraId="1EF2D1D6" w14:textId="025BE869" w:rsidR="00134BBB" w:rsidRDefault="00134BBB" w:rsidP="006A773F">
      <w:pPr>
        <w:pStyle w:val="ListParagraph"/>
        <w:numPr>
          <w:ilvl w:val="0"/>
          <w:numId w:val="23"/>
        </w:numPr>
        <w:spacing w:after="0"/>
        <w:rPr>
          <w:sz w:val="20"/>
        </w:rPr>
      </w:pPr>
      <w:r>
        <w:rPr>
          <w:sz w:val="20"/>
        </w:rPr>
        <w:t>May circumstantial evidence help determine if rape occurred? If so, what circumstances are admissible?</w:t>
      </w:r>
    </w:p>
    <w:p w14:paraId="665C6A03" w14:textId="09296AFC" w:rsidR="00134BBB" w:rsidRDefault="00134BBB" w:rsidP="006A773F">
      <w:pPr>
        <w:pStyle w:val="ListParagraph"/>
        <w:numPr>
          <w:ilvl w:val="0"/>
          <w:numId w:val="23"/>
        </w:numPr>
        <w:spacing w:after="0"/>
        <w:rPr>
          <w:sz w:val="20"/>
        </w:rPr>
      </w:pPr>
      <w:r>
        <w:rPr>
          <w:sz w:val="20"/>
        </w:rPr>
        <w:t xml:space="preserve">Can the law lead the way in changing cultural norms </w:t>
      </w:r>
      <w:r w:rsidR="00420033">
        <w:rPr>
          <w:sz w:val="20"/>
        </w:rPr>
        <w:t xml:space="preserve">about how to determine when consent has been given </w:t>
      </w:r>
      <w:r>
        <w:rPr>
          <w:sz w:val="20"/>
        </w:rPr>
        <w:t>(utilitarian punishment to generally deter)?</w:t>
      </w:r>
    </w:p>
    <w:p w14:paraId="10FC8558" w14:textId="77777777" w:rsidR="00BE38D9" w:rsidRDefault="00BE38D9" w:rsidP="006A773F">
      <w:pPr>
        <w:pStyle w:val="Heading3"/>
        <w:spacing w:before="0"/>
        <w:rPr>
          <w:sz w:val="20"/>
          <w:szCs w:val="20"/>
        </w:rPr>
      </w:pPr>
      <w:r w:rsidRPr="002B4D6A">
        <w:rPr>
          <w:sz w:val="20"/>
          <w:szCs w:val="20"/>
        </w:rPr>
        <w:t>Justifications</w:t>
      </w:r>
    </w:p>
    <w:p w14:paraId="5FCB7166" w14:textId="557423F0" w:rsidR="003D5980" w:rsidRPr="003D5980" w:rsidRDefault="003D5980" w:rsidP="006A773F">
      <w:pPr>
        <w:pStyle w:val="ListParagraph"/>
        <w:numPr>
          <w:ilvl w:val="0"/>
          <w:numId w:val="24"/>
        </w:numPr>
        <w:spacing w:after="0"/>
      </w:pPr>
      <w:r>
        <w:rPr>
          <w:sz w:val="20"/>
        </w:rPr>
        <w:t>An action is justified if it is the right thing to do. An action may be excused if it was reasonable</w:t>
      </w:r>
    </w:p>
    <w:p w14:paraId="42943B6A" w14:textId="77777777" w:rsidR="00BE38D9" w:rsidRDefault="00BE38D9" w:rsidP="006A773F">
      <w:pPr>
        <w:pStyle w:val="Heading4"/>
        <w:spacing w:before="0"/>
        <w:rPr>
          <w:sz w:val="20"/>
          <w:szCs w:val="20"/>
        </w:rPr>
      </w:pPr>
      <w:r w:rsidRPr="002B4D6A">
        <w:rPr>
          <w:sz w:val="20"/>
          <w:szCs w:val="20"/>
        </w:rPr>
        <w:t>Self-Defense</w:t>
      </w:r>
    </w:p>
    <w:p w14:paraId="14F9F5CE" w14:textId="496F4C64" w:rsidR="00420033" w:rsidRDefault="00420033" w:rsidP="006A773F">
      <w:pPr>
        <w:pStyle w:val="ListParagraph"/>
        <w:numPr>
          <w:ilvl w:val="0"/>
          <w:numId w:val="1"/>
        </w:numPr>
        <w:spacing w:after="0"/>
        <w:rPr>
          <w:sz w:val="20"/>
        </w:rPr>
      </w:pPr>
      <w:r w:rsidRPr="00420033">
        <w:rPr>
          <w:sz w:val="20"/>
        </w:rPr>
        <w:t xml:space="preserve">The use of force is justifiable when the actor believes that such force is immediately necessary to protect himself against the use of unlawful force by another person </w:t>
      </w:r>
      <w:r w:rsidR="001C23F6">
        <w:rPr>
          <w:sz w:val="20"/>
        </w:rPr>
        <w:t>at that time</w:t>
      </w:r>
      <w:r>
        <w:rPr>
          <w:sz w:val="20"/>
        </w:rPr>
        <w:t xml:space="preserve"> (</w:t>
      </w:r>
      <w:r>
        <w:rPr>
          <w:i/>
          <w:sz w:val="20"/>
        </w:rPr>
        <w:t>MPC §3.04(1)</w:t>
      </w:r>
      <w:r>
        <w:rPr>
          <w:sz w:val="20"/>
        </w:rPr>
        <w:t>)</w:t>
      </w:r>
    </w:p>
    <w:p w14:paraId="6F02776D" w14:textId="7351C0E8" w:rsidR="003D5980" w:rsidRPr="003D5980" w:rsidRDefault="003D5980" w:rsidP="006A773F">
      <w:pPr>
        <w:pStyle w:val="ListParagraph"/>
        <w:numPr>
          <w:ilvl w:val="1"/>
          <w:numId w:val="1"/>
        </w:numPr>
        <w:spacing w:after="0"/>
        <w:rPr>
          <w:sz w:val="16"/>
        </w:rPr>
      </w:pPr>
      <w:r w:rsidRPr="003D5980">
        <w:rPr>
          <w:sz w:val="20"/>
        </w:rPr>
        <w:t>There mus</w:t>
      </w:r>
      <w:r>
        <w:rPr>
          <w:sz w:val="20"/>
        </w:rPr>
        <w:t>t be an objective element to an actor’s</w:t>
      </w:r>
      <w:r w:rsidRPr="003D5980">
        <w:rPr>
          <w:sz w:val="20"/>
        </w:rPr>
        <w:t xml:space="preserve"> </w:t>
      </w:r>
      <w:r>
        <w:rPr>
          <w:sz w:val="20"/>
        </w:rPr>
        <w:t>reasonable belief of the necessity of self-defense (</w:t>
      </w:r>
      <w:r>
        <w:rPr>
          <w:i/>
          <w:sz w:val="20"/>
        </w:rPr>
        <w:t>People v. Goetz</w:t>
      </w:r>
      <w:r>
        <w:rPr>
          <w:sz w:val="20"/>
        </w:rPr>
        <w:t>, subway shooting spree)</w:t>
      </w:r>
    </w:p>
    <w:p w14:paraId="438824F8" w14:textId="486A26C2" w:rsidR="003D5980" w:rsidRPr="003D5980" w:rsidRDefault="003D5980" w:rsidP="006A773F">
      <w:pPr>
        <w:pStyle w:val="ListParagraph"/>
        <w:numPr>
          <w:ilvl w:val="2"/>
          <w:numId w:val="1"/>
        </w:numPr>
        <w:spacing w:after="0"/>
        <w:rPr>
          <w:sz w:val="16"/>
        </w:rPr>
      </w:pPr>
      <w:r>
        <w:rPr>
          <w:sz w:val="20"/>
        </w:rPr>
        <w:t>Can typical beliefs (crime rates of certain races) impact a belief’s reasonableness?</w:t>
      </w:r>
    </w:p>
    <w:p w14:paraId="2B5DB094" w14:textId="016450B2" w:rsidR="003D5980" w:rsidRPr="003D5980" w:rsidRDefault="003D5980" w:rsidP="006A773F">
      <w:pPr>
        <w:pStyle w:val="ListParagraph"/>
        <w:numPr>
          <w:ilvl w:val="1"/>
          <w:numId w:val="1"/>
        </w:numPr>
        <w:spacing w:after="0"/>
        <w:rPr>
          <w:sz w:val="16"/>
        </w:rPr>
      </w:pPr>
      <w:r>
        <w:rPr>
          <w:sz w:val="20"/>
        </w:rPr>
        <w:t>Self-defense succeeds only when both the defendant’s fear and use of force were reasonable</w:t>
      </w:r>
    </w:p>
    <w:p w14:paraId="007873F7" w14:textId="741A56DB" w:rsidR="003D5980" w:rsidRPr="00BA1EC8" w:rsidRDefault="003D5980" w:rsidP="006A773F">
      <w:pPr>
        <w:pStyle w:val="ListParagraph"/>
        <w:numPr>
          <w:ilvl w:val="2"/>
          <w:numId w:val="1"/>
        </w:numPr>
        <w:spacing w:after="0"/>
        <w:rPr>
          <w:sz w:val="16"/>
        </w:rPr>
      </w:pPr>
      <w:r>
        <w:rPr>
          <w:sz w:val="20"/>
        </w:rPr>
        <w:t xml:space="preserve">Rational to require a reasonable response when defendant is threatened (actually or in their own mind) with death or serious harm? </w:t>
      </w:r>
    </w:p>
    <w:p w14:paraId="1F9FBB61" w14:textId="0B9733DC" w:rsidR="00BA1EC8" w:rsidRPr="003D5980" w:rsidRDefault="00BA1EC8" w:rsidP="006A773F">
      <w:pPr>
        <w:pStyle w:val="ListParagraph"/>
        <w:numPr>
          <w:ilvl w:val="2"/>
          <w:numId w:val="1"/>
        </w:numPr>
        <w:spacing w:after="0"/>
        <w:rPr>
          <w:sz w:val="16"/>
        </w:rPr>
      </w:pPr>
      <w:r>
        <w:rPr>
          <w:sz w:val="20"/>
        </w:rPr>
        <w:t>What aspects of a defendant’s situation may influence a reasonableness determination?</w:t>
      </w:r>
    </w:p>
    <w:p w14:paraId="5061E60D" w14:textId="4544E771" w:rsidR="00420033" w:rsidRPr="00BA1EC8" w:rsidRDefault="00420033" w:rsidP="006A773F">
      <w:pPr>
        <w:pStyle w:val="ListParagraph"/>
        <w:numPr>
          <w:ilvl w:val="0"/>
          <w:numId w:val="1"/>
        </w:numPr>
        <w:spacing w:after="0"/>
        <w:rPr>
          <w:sz w:val="20"/>
        </w:rPr>
      </w:pPr>
      <w:r>
        <w:rPr>
          <w:sz w:val="20"/>
        </w:rPr>
        <w:t>The use of deadly force is not justifiable unl</w:t>
      </w:r>
      <w:r w:rsidR="003D5980">
        <w:rPr>
          <w:sz w:val="20"/>
        </w:rPr>
        <w:t>ess the actor believes that it</w:t>
      </w:r>
      <w:r>
        <w:rPr>
          <w:sz w:val="20"/>
        </w:rPr>
        <w:t xml:space="preserve"> is necessary to protect himself against death, serious bodily harm, ki</w:t>
      </w:r>
      <w:r w:rsidR="00BA1EC8">
        <w:rPr>
          <w:sz w:val="20"/>
        </w:rPr>
        <w:t>dnapping or forcible sex, or if 1) t</w:t>
      </w:r>
      <w:r w:rsidRPr="00BA1EC8">
        <w:rPr>
          <w:sz w:val="20"/>
        </w:rPr>
        <w:t xml:space="preserve">he </w:t>
      </w:r>
      <w:r w:rsidR="003D5980" w:rsidRPr="00BA1EC8">
        <w:rPr>
          <w:sz w:val="20"/>
        </w:rPr>
        <w:t xml:space="preserve">actor provoked </w:t>
      </w:r>
      <w:r w:rsidR="00BA1EC8">
        <w:rPr>
          <w:sz w:val="20"/>
        </w:rPr>
        <w:t>his attacker</w:t>
      </w:r>
      <w:r w:rsidRPr="00BA1EC8">
        <w:rPr>
          <w:sz w:val="20"/>
        </w:rPr>
        <w:t xml:space="preserve"> </w:t>
      </w:r>
      <w:r w:rsidR="001C23F6">
        <w:rPr>
          <w:sz w:val="20"/>
        </w:rPr>
        <w:t xml:space="preserve">at that time </w:t>
      </w:r>
      <w:r w:rsidR="00BA1EC8">
        <w:rPr>
          <w:sz w:val="20"/>
        </w:rPr>
        <w:t>or 2) t</w:t>
      </w:r>
      <w:r w:rsidR="003D5980" w:rsidRPr="00BA1EC8">
        <w:rPr>
          <w:sz w:val="20"/>
        </w:rPr>
        <w:t xml:space="preserve">he actor </w:t>
      </w:r>
      <w:r w:rsidR="003D5980" w:rsidRPr="00DE3942">
        <w:rPr>
          <w:b/>
          <w:sz w:val="20"/>
        </w:rPr>
        <w:t>knows</w:t>
      </w:r>
      <w:r w:rsidR="003D5980" w:rsidRPr="00BA1EC8">
        <w:rPr>
          <w:sz w:val="20"/>
        </w:rPr>
        <w:t xml:space="preserve"> </w:t>
      </w:r>
      <w:r w:rsidRPr="00BA1EC8">
        <w:rPr>
          <w:sz w:val="20"/>
        </w:rPr>
        <w:t>he can</w:t>
      </w:r>
      <w:r w:rsidR="003D5980" w:rsidRPr="00BA1EC8">
        <w:rPr>
          <w:sz w:val="20"/>
        </w:rPr>
        <w:t xml:space="preserve">, with </w:t>
      </w:r>
      <w:r w:rsidR="003D5980" w:rsidRPr="00DE3942">
        <w:rPr>
          <w:b/>
          <w:sz w:val="20"/>
        </w:rPr>
        <w:t>complete safety</w:t>
      </w:r>
      <w:r w:rsidR="003D5980" w:rsidRPr="00BA1EC8">
        <w:rPr>
          <w:sz w:val="20"/>
        </w:rPr>
        <w:t>,</w:t>
      </w:r>
      <w:r w:rsidR="00BA1EC8">
        <w:rPr>
          <w:sz w:val="20"/>
        </w:rPr>
        <w:t xml:space="preserve"> avoid use of</w:t>
      </w:r>
      <w:r w:rsidRPr="00BA1EC8">
        <w:rPr>
          <w:sz w:val="20"/>
        </w:rPr>
        <w:t xml:space="preserve"> force by retreating </w:t>
      </w:r>
    </w:p>
    <w:p w14:paraId="4BB81F0F" w14:textId="1B57E6A1" w:rsidR="00BE38D9" w:rsidRDefault="00420033" w:rsidP="006A773F">
      <w:pPr>
        <w:pStyle w:val="ListParagraph"/>
        <w:numPr>
          <w:ilvl w:val="1"/>
          <w:numId w:val="1"/>
        </w:numPr>
        <w:spacing w:after="0"/>
        <w:rPr>
          <w:sz w:val="20"/>
        </w:rPr>
      </w:pPr>
      <w:r>
        <w:rPr>
          <w:sz w:val="20"/>
        </w:rPr>
        <w:t>The actor is not obli</w:t>
      </w:r>
      <w:r w:rsidR="003D5980">
        <w:rPr>
          <w:sz w:val="20"/>
        </w:rPr>
        <w:t>ged to retreat from his home or workplace, unless he is</w:t>
      </w:r>
      <w:r>
        <w:rPr>
          <w:sz w:val="20"/>
        </w:rPr>
        <w:t xml:space="preserve"> the initial aggressor or is assailed at work by </w:t>
      </w:r>
      <w:r w:rsidR="003D5980">
        <w:rPr>
          <w:sz w:val="20"/>
        </w:rPr>
        <w:t>someone with the same workplace (</w:t>
      </w:r>
      <w:r w:rsidR="003D5980">
        <w:rPr>
          <w:i/>
          <w:sz w:val="20"/>
        </w:rPr>
        <w:t>MPC §3.04(2)(b)</w:t>
      </w:r>
      <w:r w:rsidR="003D5980">
        <w:rPr>
          <w:sz w:val="20"/>
        </w:rPr>
        <w:t>)</w:t>
      </w:r>
    </w:p>
    <w:p w14:paraId="66FD37F0" w14:textId="6BFDB418" w:rsidR="00DE3942" w:rsidRPr="003D5980" w:rsidRDefault="00DE3942" w:rsidP="006A773F">
      <w:pPr>
        <w:pStyle w:val="ListParagraph"/>
        <w:numPr>
          <w:ilvl w:val="1"/>
          <w:numId w:val="1"/>
        </w:numPr>
        <w:spacing w:after="0"/>
        <w:rPr>
          <w:sz w:val="20"/>
        </w:rPr>
      </w:pPr>
      <w:r>
        <w:rPr>
          <w:sz w:val="20"/>
        </w:rPr>
        <w:t>If a</w:t>
      </w:r>
      <w:r w:rsidRPr="00DE3942">
        <w:rPr>
          <w:sz w:val="20"/>
        </w:rPr>
        <w:t xml:space="preserve"> </w:t>
      </w:r>
      <w:r>
        <w:rPr>
          <w:sz w:val="20"/>
        </w:rPr>
        <w:t>person acts in self-defense and injures a bystander criminal liability usually does not attach</w:t>
      </w:r>
    </w:p>
    <w:p w14:paraId="718C5C36" w14:textId="47911FA5" w:rsidR="00BE38D9" w:rsidRDefault="00BE38D9" w:rsidP="006A773F">
      <w:pPr>
        <w:pStyle w:val="Heading4"/>
        <w:spacing w:before="0"/>
        <w:rPr>
          <w:sz w:val="20"/>
          <w:szCs w:val="20"/>
        </w:rPr>
      </w:pPr>
      <w:r w:rsidRPr="002B4D6A">
        <w:rPr>
          <w:sz w:val="20"/>
          <w:szCs w:val="20"/>
        </w:rPr>
        <w:t>Battered Women’s Syndrome</w:t>
      </w:r>
    </w:p>
    <w:p w14:paraId="748258AF" w14:textId="797D98B5" w:rsidR="00BA1EC8" w:rsidRDefault="00DE3942" w:rsidP="006A773F">
      <w:pPr>
        <w:pStyle w:val="ListParagraph"/>
        <w:numPr>
          <w:ilvl w:val="0"/>
          <w:numId w:val="25"/>
        </w:numPr>
        <w:spacing w:after="0"/>
        <w:rPr>
          <w:sz w:val="20"/>
        </w:rPr>
      </w:pPr>
      <w:r>
        <w:rPr>
          <w:sz w:val="20"/>
        </w:rPr>
        <w:t xml:space="preserve">The appropriate test BWS-related test </w:t>
      </w:r>
      <w:r w:rsidRPr="00DE3942">
        <w:rPr>
          <w:sz w:val="20"/>
        </w:rPr>
        <w:t xml:space="preserve">is what a reasonable person would believe </w:t>
      </w:r>
      <w:r w:rsidRPr="00DE3942">
        <w:rPr>
          <w:i/>
          <w:sz w:val="20"/>
        </w:rPr>
        <w:t xml:space="preserve">if </w:t>
      </w:r>
      <w:r w:rsidRPr="00DE3942">
        <w:rPr>
          <w:sz w:val="20"/>
        </w:rPr>
        <w:t>that person accepts testimony that past abuse would make one believe that a threat is immin</w:t>
      </w:r>
      <w:r>
        <w:rPr>
          <w:sz w:val="20"/>
        </w:rPr>
        <w:t>ent</w:t>
      </w:r>
    </w:p>
    <w:p w14:paraId="7F6FA799" w14:textId="0611B6B7" w:rsidR="001C23F6" w:rsidRDefault="001C23F6" w:rsidP="006A773F">
      <w:pPr>
        <w:pStyle w:val="ListParagraph"/>
        <w:numPr>
          <w:ilvl w:val="1"/>
          <w:numId w:val="25"/>
        </w:numPr>
        <w:spacing w:after="0"/>
        <w:rPr>
          <w:sz w:val="20"/>
        </w:rPr>
      </w:pPr>
      <w:r>
        <w:rPr>
          <w:sz w:val="20"/>
        </w:rPr>
        <w:t>BWS-related evidence is relevant to imminence only – the relevant question is whether a reasonable person (not a reasonable battered person) would believe in the need to kill</w:t>
      </w:r>
    </w:p>
    <w:p w14:paraId="42F41E3A" w14:textId="02385CC1" w:rsidR="005549DF" w:rsidRDefault="005549DF" w:rsidP="006A773F">
      <w:pPr>
        <w:pStyle w:val="ListParagraph"/>
        <w:numPr>
          <w:ilvl w:val="1"/>
          <w:numId w:val="25"/>
        </w:numPr>
        <w:spacing w:after="0"/>
        <w:rPr>
          <w:sz w:val="20"/>
        </w:rPr>
      </w:pPr>
      <w:r>
        <w:rPr>
          <w:sz w:val="20"/>
        </w:rPr>
        <w:t>A defendant’s belief of inevitability at some future time does not equate to an imminent threat (</w:t>
      </w:r>
      <w:r>
        <w:rPr>
          <w:i/>
          <w:sz w:val="20"/>
        </w:rPr>
        <w:t>State v. Norman</w:t>
      </w:r>
      <w:r>
        <w:rPr>
          <w:sz w:val="20"/>
        </w:rPr>
        <w:t>, shoots sleeping husband)</w:t>
      </w:r>
    </w:p>
    <w:p w14:paraId="447086ED" w14:textId="5778C111" w:rsidR="0070086F" w:rsidRDefault="0070086F" w:rsidP="006A773F">
      <w:pPr>
        <w:pStyle w:val="ListParagraph"/>
        <w:numPr>
          <w:ilvl w:val="1"/>
          <w:numId w:val="25"/>
        </w:numPr>
        <w:spacing w:after="0"/>
        <w:rPr>
          <w:sz w:val="20"/>
        </w:rPr>
      </w:pPr>
      <w:r>
        <w:rPr>
          <w:sz w:val="20"/>
        </w:rPr>
        <w:t>An overt act indicating imminent danger is necessary for self-defense (</w:t>
      </w:r>
      <w:r>
        <w:rPr>
          <w:i/>
          <w:sz w:val="20"/>
        </w:rPr>
        <w:t>Commonwealth v. Sands</w:t>
      </w:r>
      <w:r>
        <w:rPr>
          <w:sz w:val="20"/>
        </w:rPr>
        <w:t>)</w:t>
      </w:r>
    </w:p>
    <w:p w14:paraId="696C980A" w14:textId="290D00DB" w:rsidR="005549DF" w:rsidRDefault="005549DF" w:rsidP="006A773F">
      <w:pPr>
        <w:pStyle w:val="ListParagraph"/>
        <w:numPr>
          <w:ilvl w:val="0"/>
          <w:numId w:val="25"/>
        </w:numPr>
        <w:spacing w:after="0"/>
        <w:rPr>
          <w:sz w:val="20"/>
        </w:rPr>
      </w:pPr>
      <w:r>
        <w:rPr>
          <w:sz w:val="20"/>
        </w:rPr>
        <w:t xml:space="preserve">How can BWS be justified? </w:t>
      </w:r>
    </w:p>
    <w:p w14:paraId="2975D8DB" w14:textId="0771229B" w:rsidR="005549DF" w:rsidRDefault="005549DF" w:rsidP="006A773F">
      <w:pPr>
        <w:pStyle w:val="ListParagraph"/>
        <w:numPr>
          <w:ilvl w:val="1"/>
          <w:numId w:val="25"/>
        </w:numPr>
        <w:spacing w:after="0"/>
        <w:rPr>
          <w:sz w:val="20"/>
        </w:rPr>
      </w:pPr>
      <w:r>
        <w:rPr>
          <w:sz w:val="20"/>
        </w:rPr>
        <w:t>Self-defense extends to other intimate relationships (student-teacher, bully-victim, cohabitants)</w:t>
      </w:r>
    </w:p>
    <w:p w14:paraId="20AB2B95" w14:textId="1FB76DBD" w:rsidR="005549DF" w:rsidRDefault="005549DF" w:rsidP="006A773F">
      <w:pPr>
        <w:pStyle w:val="ListParagraph"/>
        <w:numPr>
          <w:ilvl w:val="1"/>
          <w:numId w:val="25"/>
        </w:numPr>
        <w:spacing w:after="0"/>
        <w:rPr>
          <w:sz w:val="20"/>
        </w:rPr>
      </w:pPr>
      <w:r>
        <w:rPr>
          <w:sz w:val="20"/>
        </w:rPr>
        <w:t>Should provocation defense limits apply to BWS defenses?</w:t>
      </w:r>
    </w:p>
    <w:p w14:paraId="1CDE8595" w14:textId="14D51D9A" w:rsidR="005549DF" w:rsidRPr="005549DF" w:rsidRDefault="005549DF" w:rsidP="006A773F">
      <w:pPr>
        <w:pStyle w:val="ListParagraph"/>
        <w:numPr>
          <w:ilvl w:val="1"/>
          <w:numId w:val="25"/>
        </w:numPr>
        <w:spacing w:after="0"/>
        <w:rPr>
          <w:sz w:val="20"/>
        </w:rPr>
      </w:pPr>
      <w:r>
        <w:rPr>
          <w:sz w:val="20"/>
        </w:rPr>
        <w:t>Should BWS defense be aspirational or descriptive, given BWS victims will likely kill their abusers?</w:t>
      </w:r>
    </w:p>
    <w:p w14:paraId="30BA74AF" w14:textId="6AB5B9B4" w:rsidR="00BE38D9" w:rsidRDefault="00BE38D9" w:rsidP="006A773F">
      <w:pPr>
        <w:pStyle w:val="Heading4"/>
        <w:spacing w:before="0"/>
        <w:rPr>
          <w:sz w:val="20"/>
          <w:szCs w:val="20"/>
        </w:rPr>
      </w:pPr>
      <w:r w:rsidRPr="002B4D6A">
        <w:rPr>
          <w:sz w:val="20"/>
          <w:szCs w:val="20"/>
        </w:rPr>
        <w:t>Necessity &amp; Duress</w:t>
      </w:r>
    </w:p>
    <w:p w14:paraId="69623F21" w14:textId="2A445EC2" w:rsidR="009019C1" w:rsidRDefault="009019C1" w:rsidP="006A773F">
      <w:pPr>
        <w:pStyle w:val="ListParagraph"/>
        <w:numPr>
          <w:ilvl w:val="0"/>
          <w:numId w:val="26"/>
        </w:numPr>
        <w:spacing w:after="0"/>
        <w:rPr>
          <w:sz w:val="20"/>
        </w:rPr>
      </w:pPr>
      <w:r w:rsidRPr="009019C1">
        <w:rPr>
          <w:sz w:val="20"/>
        </w:rPr>
        <w:t xml:space="preserve">Conduct which the actor believes necessary </w:t>
      </w:r>
      <w:r>
        <w:rPr>
          <w:sz w:val="20"/>
        </w:rPr>
        <w:t>to avoid a harm to himself or another is justified if the harm to be avoided is greater than that to be prevented by the law defining the offense (</w:t>
      </w:r>
      <w:r>
        <w:rPr>
          <w:i/>
          <w:sz w:val="20"/>
        </w:rPr>
        <w:t>MPC §3.02</w:t>
      </w:r>
      <w:r>
        <w:rPr>
          <w:sz w:val="20"/>
        </w:rPr>
        <w:t>)</w:t>
      </w:r>
    </w:p>
    <w:p w14:paraId="528DF8EC" w14:textId="7DB47BFE" w:rsidR="009019C1" w:rsidRDefault="009019C1" w:rsidP="006A773F">
      <w:pPr>
        <w:pStyle w:val="ListParagraph"/>
        <w:numPr>
          <w:ilvl w:val="1"/>
          <w:numId w:val="26"/>
        </w:numPr>
        <w:spacing w:after="0"/>
        <w:rPr>
          <w:sz w:val="20"/>
        </w:rPr>
      </w:pPr>
      <w:r>
        <w:rPr>
          <w:sz w:val="20"/>
        </w:rPr>
        <w:t>When the actor was reckless or negligent in bringing about the situation requiring a choice of evils or in appraising the necessity of his conduct, the justification is unavailable for any crime for which recklessness or negligence establishes culpability</w:t>
      </w:r>
    </w:p>
    <w:p w14:paraId="1BF4141E" w14:textId="56DD8D93" w:rsidR="009019C1" w:rsidRDefault="009019C1" w:rsidP="006A773F">
      <w:pPr>
        <w:pStyle w:val="ListParagraph"/>
        <w:numPr>
          <w:ilvl w:val="2"/>
          <w:numId w:val="26"/>
        </w:numPr>
        <w:spacing w:after="0"/>
        <w:rPr>
          <w:sz w:val="20"/>
        </w:rPr>
      </w:pPr>
      <w:r>
        <w:rPr>
          <w:sz w:val="20"/>
        </w:rPr>
        <w:t xml:space="preserve">MPC begins subjectively (actor’s belief) but moves to a totally objective inquiry (harm avoided is greater than harm caused) </w:t>
      </w:r>
    </w:p>
    <w:p w14:paraId="74DDE99F" w14:textId="6C7A1F0D" w:rsidR="006C7777" w:rsidRPr="006C7777" w:rsidRDefault="009019C1" w:rsidP="006A773F">
      <w:pPr>
        <w:pStyle w:val="ListParagraph"/>
        <w:numPr>
          <w:ilvl w:val="1"/>
          <w:numId w:val="26"/>
        </w:numPr>
        <w:spacing w:after="0"/>
        <w:rPr>
          <w:sz w:val="20"/>
        </w:rPr>
      </w:pPr>
      <w:r>
        <w:rPr>
          <w:sz w:val="20"/>
        </w:rPr>
        <w:lastRenderedPageBreak/>
        <w:t>A natural threat (fire, etc.) may provide justification for a necessity defense</w:t>
      </w:r>
      <w:r w:rsidR="006C7777">
        <w:rPr>
          <w:sz w:val="20"/>
        </w:rPr>
        <w:t>; e</w:t>
      </w:r>
      <w:r w:rsidR="006C7777">
        <w:rPr>
          <w:sz w:val="20"/>
        </w:rPr>
        <w:t xml:space="preserve">conomic necessity is not usually accepted </w:t>
      </w:r>
    </w:p>
    <w:p w14:paraId="29695BAD" w14:textId="233FF586" w:rsidR="00F71B6C" w:rsidRDefault="00F71B6C" w:rsidP="006A773F">
      <w:pPr>
        <w:pStyle w:val="ListParagraph"/>
        <w:numPr>
          <w:ilvl w:val="0"/>
          <w:numId w:val="26"/>
        </w:numPr>
        <w:spacing w:after="0"/>
        <w:rPr>
          <w:sz w:val="20"/>
        </w:rPr>
      </w:pPr>
      <w:r>
        <w:rPr>
          <w:sz w:val="20"/>
        </w:rPr>
        <w:t>It is an affirmative defense if an actor engaged in conduct because he was coerced to do so by force (or threat of force) against himself or another, which a person of reasonable firmness in his situation would have been unable to resist (</w:t>
      </w:r>
      <w:r>
        <w:rPr>
          <w:i/>
          <w:sz w:val="20"/>
        </w:rPr>
        <w:t>MPC §2.09</w:t>
      </w:r>
      <w:r>
        <w:rPr>
          <w:sz w:val="20"/>
        </w:rPr>
        <w:t>)</w:t>
      </w:r>
    </w:p>
    <w:p w14:paraId="5C906866" w14:textId="77777777" w:rsidR="005222CD" w:rsidRDefault="00F71B6C" w:rsidP="006A773F">
      <w:pPr>
        <w:pStyle w:val="ListParagraph"/>
        <w:numPr>
          <w:ilvl w:val="1"/>
          <w:numId w:val="26"/>
        </w:numPr>
        <w:spacing w:after="0"/>
        <w:rPr>
          <w:sz w:val="20"/>
        </w:rPr>
      </w:pPr>
      <w:r>
        <w:rPr>
          <w:sz w:val="20"/>
        </w:rPr>
        <w:t>Duress is unavailable if the actor recklessly placed himself in a situation in which it was probable that he would be subjected to duress. If he did so negligently, the defense is unavailable for crimes with a negligent mens rea</w:t>
      </w:r>
    </w:p>
    <w:p w14:paraId="5880973F" w14:textId="08633B12" w:rsidR="00F22893" w:rsidRPr="00F22893" w:rsidRDefault="005222CD" w:rsidP="006A773F">
      <w:pPr>
        <w:pStyle w:val="ListParagraph"/>
        <w:numPr>
          <w:ilvl w:val="1"/>
          <w:numId w:val="26"/>
        </w:numPr>
        <w:spacing w:after="0"/>
        <w:rPr>
          <w:sz w:val="20"/>
        </w:rPr>
      </w:pPr>
      <w:r>
        <w:rPr>
          <w:sz w:val="20"/>
        </w:rPr>
        <w:t>Duress exists because it is argued that the actor is not blameworthy for his actions</w:t>
      </w:r>
    </w:p>
    <w:p w14:paraId="22F4B2DF" w14:textId="11323E64" w:rsidR="005222CD" w:rsidRPr="005222CD" w:rsidRDefault="005222CD" w:rsidP="006A773F">
      <w:pPr>
        <w:pStyle w:val="ListParagraph"/>
        <w:numPr>
          <w:ilvl w:val="0"/>
          <w:numId w:val="26"/>
        </w:numPr>
        <w:spacing w:after="0"/>
        <w:rPr>
          <w:sz w:val="20"/>
        </w:rPr>
      </w:pPr>
      <w:r>
        <w:rPr>
          <w:sz w:val="20"/>
        </w:rPr>
        <w:t>The MPC defines duress as an excuse; a defendant is also allowed to plead necessity (justification) if the lesser-of-two-evils test is met</w:t>
      </w:r>
    </w:p>
    <w:p w14:paraId="7C1B3B28" w14:textId="77777777" w:rsidR="00BE38D9" w:rsidRDefault="00BE38D9" w:rsidP="006A773F">
      <w:pPr>
        <w:pStyle w:val="Heading4"/>
        <w:spacing w:before="0"/>
        <w:rPr>
          <w:sz w:val="20"/>
          <w:szCs w:val="20"/>
        </w:rPr>
      </w:pPr>
      <w:r w:rsidRPr="002B4D6A">
        <w:rPr>
          <w:sz w:val="20"/>
          <w:szCs w:val="20"/>
        </w:rPr>
        <w:t>Insanity</w:t>
      </w:r>
    </w:p>
    <w:p w14:paraId="624A1BE1" w14:textId="53D0FFF0" w:rsidR="006F61D1" w:rsidRPr="006F61D1" w:rsidRDefault="006F61D1" w:rsidP="006A773F">
      <w:pPr>
        <w:pStyle w:val="ListParagraph"/>
        <w:numPr>
          <w:ilvl w:val="0"/>
          <w:numId w:val="27"/>
        </w:numPr>
        <w:spacing w:after="0"/>
      </w:pPr>
      <w:r>
        <w:rPr>
          <w:sz w:val="20"/>
        </w:rPr>
        <w:t>A person is not responsible for criminal conduct if at the time, he lacked substantial capacity either to appreciate his conduct’s wrongfulness</w:t>
      </w:r>
      <w:r w:rsidR="00645A05">
        <w:rPr>
          <w:sz w:val="20"/>
        </w:rPr>
        <w:t xml:space="preserve"> (cognitive test)</w:t>
      </w:r>
      <w:r>
        <w:rPr>
          <w:sz w:val="20"/>
        </w:rPr>
        <w:t xml:space="preserve"> or to conform his conduct to the law’s requirements</w:t>
      </w:r>
      <w:r w:rsidR="00645A05">
        <w:rPr>
          <w:sz w:val="20"/>
        </w:rPr>
        <w:t xml:space="preserve"> (irresistible impulse, volitional test)</w:t>
      </w:r>
      <w:r>
        <w:rPr>
          <w:sz w:val="20"/>
        </w:rPr>
        <w:t xml:space="preserve"> (</w:t>
      </w:r>
      <w:r>
        <w:rPr>
          <w:i/>
          <w:sz w:val="20"/>
        </w:rPr>
        <w:t>MPC §4.01</w:t>
      </w:r>
      <w:r>
        <w:rPr>
          <w:sz w:val="20"/>
        </w:rPr>
        <w:t>)</w:t>
      </w:r>
    </w:p>
    <w:p w14:paraId="02F7064A" w14:textId="48934121" w:rsidR="006F61D1" w:rsidRDefault="006F61D1" w:rsidP="006A773F">
      <w:pPr>
        <w:pStyle w:val="ListParagraph"/>
        <w:numPr>
          <w:ilvl w:val="1"/>
          <w:numId w:val="27"/>
        </w:numPr>
        <w:spacing w:after="0"/>
        <w:rPr>
          <w:sz w:val="20"/>
          <w:szCs w:val="20"/>
        </w:rPr>
      </w:pPr>
      <w:r w:rsidRPr="006A773F">
        <w:rPr>
          <w:sz w:val="20"/>
          <w:szCs w:val="20"/>
        </w:rPr>
        <w:t>Evidence that the defendant suffered from a mental disease is admissible when relevant to prove that the defendant did not have a state of mind which is an element of the offense</w:t>
      </w:r>
      <w:r w:rsidR="001D1BC7">
        <w:rPr>
          <w:sz w:val="20"/>
          <w:szCs w:val="20"/>
        </w:rPr>
        <w:t xml:space="preserve"> (</w:t>
      </w:r>
      <w:r w:rsidR="001D1BC7">
        <w:rPr>
          <w:i/>
          <w:sz w:val="20"/>
          <w:szCs w:val="20"/>
        </w:rPr>
        <w:t>see also U.S. v. Brawner</w:t>
      </w:r>
      <w:r w:rsidR="001D1BC7">
        <w:rPr>
          <w:sz w:val="20"/>
          <w:szCs w:val="20"/>
        </w:rPr>
        <w:t>)</w:t>
      </w:r>
    </w:p>
    <w:p w14:paraId="6CDE3DB0" w14:textId="13E36DD6" w:rsidR="00EB32BB" w:rsidRPr="00EB32BB" w:rsidRDefault="001D1BC7" w:rsidP="00EB32BB">
      <w:pPr>
        <w:pStyle w:val="ListParagraph"/>
        <w:numPr>
          <w:ilvl w:val="2"/>
          <w:numId w:val="27"/>
        </w:numPr>
        <w:spacing w:after="0"/>
        <w:rPr>
          <w:sz w:val="20"/>
          <w:szCs w:val="20"/>
        </w:rPr>
      </w:pPr>
      <w:r>
        <w:rPr>
          <w:sz w:val="20"/>
          <w:szCs w:val="20"/>
        </w:rPr>
        <w:t xml:space="preserve">But see </w:t>
      </w:r>
      <w:r>
        <w:rPr>
          <w:i/>
          <w:sz w:val="20"/>
          <w:szCs w:val="20"/>
        </w:rPr>
        <w:t>Clark v. Arizona</w:t>
      </w:r>
      <w:r>
        <w:rPr>
          <w:sz w:val="20"/>
          <w:szCs w:val="20"/>
        </w:rPr>
        <w:t>, holding that a state is not required to admit evidence of mental illness that rebuts mens rea</w:t>
      </w:r>
    </w:p>
    <w:p w14:paraId="381874C7" w14:textId="5340FC02" w:rsidR="002C6876" w:rsidRPr="006A773F" w:rsidRDefault="002C6876" w:rsidP="006A773F">
      <w:pPr>
        <w:pStyle w:val="ListParagraph"/>
        <w:numPr>
          <w:ilvl w:val="1"/>
          <w:numId w:val="27"/>
        </w:numPr>
        <w:spacing w:after="0"/>
        <w:rPr>
          <w:sz w:val="20"/>
          <w:szCs w:val="20"/>
        </w:rPr>
      </w:pPr>
      <w:r w:rsidRPr="006A773F">
        <w:rPr>
          <w:i/>
          <w:sz w:val="20"/>
          <w:szCs w:val="20"/>
        </w:rPr>
        <w:t>M’naghten’s Case</w:t>
      </w:r>
      <w:r w:rsidRPr="006A773F">
        <w:rPr>
          <w:sz w:val="20"/>
          <w:szCs w:val="20"/>
        </w:rPr>
        <w:t xml:space="preserve"> uses only the </w:t>
      </w:r>
      <w:r w:rsidR="006A773F" w:rsidRPr="006A773F">
        <w:rPr>
          <w:sz w:val="20"/>
          <w:szCs w:val="20"/>
        </w:rPr>
        <w:t>cognitive test</w:t>
      </w:r>
    </w:p>
    <w:p w14:paraId="56E2D882" w14:textId="138DD899" w:rsidR="006A773F" w:rsidRPr="006A773F" w:rsidRDefault="006A773F" w:rsidP="006A773F">
      <w:pPr>
        <w:pStyle w:val="ListParagraph"/>
        <w:numPr>
          <w:ilvl w:val="1"/>
          <w:numId w:val="27"/>
        </w:numPr>
        <w:spacing w:after="0"/>
        <w:rPr>
          <w:sz w:val="20"/>
          <w:szCs w:val="20"/>
        </w:rPr>
      </w:pPr>
      <w:r>
        <w:rPr>
          <w:sz w:val="20"/>
          <w:szCs w:val="20"/>
        </w:rPr>
        <w:t>V</w:t>
      </w:r>
      <w:r w:rsidRPr="006A773F">
        <w:rPr>
          <w:sz w:val="20"/>
          <w:szCs w:val="20"/>
        </w:rPr>
        <w:t xml:space="preserve">olitional test is </w:t>
      </w:r>
      <w:r>
        <w:rPr>
          <w:sz w:val="20"/>
          <w:szCs w:val="20"/>
        </w:rPr>
        <w:t xml:space="preserve">eliminated in </w:t>
      </w:r>
      <w:r>
        <w:rPr>
          <w:i/>
          <w:sz w:val="20"/>
          <w:szCs w:val="20"/>
        </w:rPr>
        <w:t>U.S. v. Lyons</w:t>
      </w:r>
      <w:r>
        <w:rPr>
          <w:sz w:val="20"/>
          <w:szCs w:val="20"/>
        </w:rPr>
        <w:t xml:space="preserve"> due to inability to accurately assess a person’s capacity for self-control, and because individuals failing a volitional test will likely also fail a cognitive test</w:t>
      </w:r>
    </w:p>
    <w:p w14:paraId="0473383C" w14:textId="6C77834F" w:rsidR="006A773F" w:rsidRPr="006F61D1" w:rsidRDefault="006A773F" w:rsidP="006A773F">
      <w:pPr>
        <w:pStyle w:val="ListParagraph"/>
        <w:numPr>
          <w:ilvl w:val="0"/>
          <w:numId w:val="27"/>
        </w:numPr>
        <w:spacing w:after="0"/>
      </w:pPr>
      <w:r>
        <w:rPr>
          <w:sz w:val="20"/>
        </w:rPr>
        <w:t>Rationales for not punishing the insane include ineffectiveness of deterrence, lack of moral blameworthiness, and difficulty of proving mens rea</w:t>
      </w:r>
    </w:p>
    <w:p w14:paraId="3BB968B7" w14:textId="77777777" w:rsidR="00BE38D9" w:rsidRPr="002B4D6A" w:rsidRDefault="00BE38D9" w:rsidP="006A773F">
      <w:pPr>
        <w:pStyle w:val="Heading3"/>
        <w:spacing w:before="0"/>
        <w:rPr>
          <w:sz w:val="20"/>
          <w:szCs w:val="20"/>
        </w:rPr>
      </w:pPr>
      <w:r w:rsidRPr="002B4D6A">
        <w:rPr>
          <w:sz w:val="20"/>
          <w:szCs w:val="20"/>
        </w:rPr>
        <w:t>Criminal Liability</w:t>
      </w:r>
    </w:p>
    <w:p w14:paraId="52F2FFA2" w14:textId="77777777" w:rsidR="00BE38D9" w:rsidRDefault="00BE38D9" w:rsidP="006A773F">
      <w:pPr>
        <w:pStyle w:val="Heading4"/>
        <w:spacing w:before="0"/>
        <w:rPr>
          <w:sz w:val="20"/>
          <w:szCs w:val="20"/>
        </w:rPr>
      </w:pPr>
      <w:r w:rsidRPr="002B4D6A">
        <w:rPr>
          <w:sz w:val="20"/>
          <w:szCs w:val="20"/>
        </w:rPr>
        <w:t>Attempt</w:t>
      </w:r>
    </w:p>
    <w:p w14:paraId="6FC99647" w14:textId="69447BBB" w:rsidR="000D06F0" w:rsidRPr="000D06F0" w:rsidRDefault="000D06F0" w:rsidP="00EB32BB">
      <w:pPr>
        <w:pStyle w:val="ListParagraph"/>
        <w:numPr>
          <w:ilvl w:val="0"/>
          <w:numId w:val="28"/>
        </w:numPr>
      </w:pPr>
      <w:r>
        <w:rPr>
          <w:sz w:val="20"/>
        </w:rPr>
        <w:t>A person is guilty of criminal attempt if, acting with the culpability otherwise required for the crime, he:</w:t>
      </w:r>
    </w:p>
    <w:p w14:paraId="3F3E864F" w14:textId="77777777" w:rsidR="000D06F0" w:rsidRPr="000D06F0" w:rsidRDefault="000D06F0" w:rsidP="000D06F0">
      <w:pPr>
        <w:pStyle w:val="ListParagraph"/>
        <w:numPr>
          <w:ilvl w:val="1"/>
          <w:numId w:val="28"/>
        </w:numPr>
      </w:pPr>
      <w:r>
        <w:rPr>
          <w:sz w:val="20"/>
        </w:rPr>
        <w:t>purposely engages in conduct which would constitute the crime if the attendant circumstances were as he believes them to be</w:t>
      </w:r>
    </w:p>
    <w:p w14:paraId="2EBF2CB6" w14:textId="77777777" w:rsidR="000D06F0" w:rsidRPr="000D06F0" w:rsidRDefault="000D06F0" w:rsidP="000D06F0">
      <w:pPr>
        <w:pStyle w:val="ListParagraph"/>
        <w:numPr>
          <w:ilvl w:val="1"/>
          <w:numId w:val="28"/>
        </w:numPr>
      </w:pPr>
      <w:r>
        <w:rPr>
          <w:sz w:val="20"/>
        </w:rPr>
        <w:t xml:space="preserve">does or does not do anything with the purpose of causing (or belief he will cause) a result or </w:t>
      </w:r>
    </w:p>
    <w:p w14:paraId="2C97E4A5" w14:textId="055AC740" w:rsidR="00EB32BB" w:rsidRPr="000D06F0" w:rsidRDefault="000D06F0" w:rsidP="000D06F0">
      <w:pPr>
        <w:pStyle w:val="ListParagraph"/>
        <w:numPr>
          <w:ilvl w:val="1"/>
          <w:numId w:val="28"/>
        </w:numPr>
      </w:pPr>
      <w:r>
        <w:rPr>
          <w:sz w:val="20"/>
        </w:rPr>
        <w:t>purposely does or does not do anything which, under the circumstances as he believes them constitutes a substantial step to conduct planned to culminate in crime (</w:t>
      </w:r>
      <w:r>
        <w:rPr>
          <w:i/>
          <w:sz w:val="20"/>
        </w:rPr>
        <w:t>MPC §5.01(1)</w:t>
      </w:r>
      <w:r>
        <w:rPr>
          <w:sz w:val="20"/>
        </w:rPr>
        <w:t>)</w:t>
      </w:r>
    </w:p>
    <w:p w14:paraId="1C00F01C" w14:textId="32889F34" w:rsidR="000D06F0" w:rsidRPr="00721008" w:rsidRDefault="000D06F0" w:rsidP="000D06F0">
      <w:pPr>
        <w:pStyle w:val="ListParagraph"/>
        <w:numPr>
          <w:ilvl w:val="2"/>
          <w:numId w:val="28"/>
        </w:numPr>
      </w:pPr>
      <w:r>
        <w:rPr>
          <w:sz w:val="20"/>
        </w:rPr>
        <w:t>A substantial step must be strongly corroborative of the actor’s criminal purpose</w:t>
      </w:r>
    </w:p>
    <w:p w14:paraId="6141FFDD" w14:textId="0C876E06" w:rsidR="00721008" w:rsidRPr="00721008" w:rsidRDefault="00721008" w:rsidP="000D06F0">
      <w:pPr>
        <w:pStyle w:val="ListParagraph"/>
        <w:numPr>
          <w:ilvl w:val="2"/>
          <w:numId w:val="28"/>
        </w:numPr>
      </w:pPr>
      <w:r>
        <w:rPr>
          <w:sz w:val="20"/>
        </w:rPr>
        <w:t>Acts so near a crime that in all reasonable probability the crime would have been committed but for timely interference are substantial steps (dangerous proximity test)</w:t>
      </w:r>
    </w:p>
    <w:p w14:paraId="4294944D" w14:textId="143A39C0" w:rsidR="00721008" w:rsidRPr="00721008" w:rsidRDefault="00721008" w:rsidP="00721008">
      <w:pPr>
        <w:pStyle w:val="ListParagraph"/>
        <w:numPr>
          <w:ilvl w:val="3"/>
          <w:numId w:val="28"/>
        </w:numPr>
      </w:pPr>
      <w:r>
        <w:rPr>
          <w:sz w:val="20"/>
        </w:rPr>
        <w:t>Perverse incentives for police not to interfere until criminal is “close enough”?</w:t>
      </w:r>
    </w:p>
    <w:p w14:paraId="18C62550" w14:textId="56354536" w:rsidR="00721008" w:rsidRPr="000D06F0" w:rsidRDefault="00721008" w:rsidP="00721008">
      <w:pPr>
        <w:pStyle w:val="ListParagraph"/>
        <w:numPr>
          <w:ilvl w:val="2"/>
          <w:numId w:val="28"/>
        </w:numPr>
      </w:pPr>
      <w:r>
        <w:rPr>
          <w:sz w:val="20"/>
        </w:rPr>
        <w:t>Equivocality test looks to how clearly defendant’s actions indicate his intent</w:t>
      </w:r>
    </w:p>
    <w:p w14:paraId="275993D2" w14:textId="75463D08" w:rsidR="000D06F0" w:rsidRPr="00721008" w:rsidRDefault="000D06F0" w:rsidP="000D06F0">
      <w:pPr>
        <w:pStyle w:val="ListParagraph"/>
        <w:numPr>
          <w:ilvl w:val="1"/>
          <w:numId w:val="28"/>
        </w:numPr>
      </w:pPr>
      <w:r>
        <w:rPr>
          <w:sz w:val="20"/>
        </w:rPr>
        <w:t>It is an affirmative defense that he abandoned his effort to commit the crime under circumstances manifesting a complete and voluntary renunciation of his purpose (</w:t>
      </w:r>
      <w:r>
        <w:rPr>
          <w:i/>
          <w:sz w:val="20"/>
        </w:rPr>
        <w:t>MPC §5.01(4)</w:t>
      </w:r>
      <w:r>
        <w:rPr>
          <w:sz w:val="20"/>
        </w:rPr>
        <w:t>)</w:t>
      </w:r>
    </w:p>
    <w:p w14:paraId="1082A34B" w14:textId="07BB8BCA" w:rsidR="00721008" w:rsidRPr="000D06F0" w:rsidRDefault="00721008" w:rsidP="00721008">
      <w:pPr>
        <w:pStyle w:val="ListParagraph"/>
        <w:numPr>
          <w:ilvl w:val="2"/>
          <w:numId w:val="28"/>
        </w:numPr>
      </w:pPr>
      <w:r>
        <w:rPr>
          <w:sz w:val="20"/>
        </w:rPr>
        <w:t>Fundamentally different than other affirmative defenses; abandonment undoes a crime (attempt) after commission, but others assert that no crime has ever been committed</w:t>
      </w:r>
    </w:p>
    <w:p w14:paraId="069AA205" w14:textId="599BE5F8" w:rsidR="000D06F0" w:rsidRPr="000D06F0" w:rsidRDefault="000D06F0" w:rsidP="000D06F0">
      <w:pPr>
        <w:pStyle w:val="ListParagraph"/>
        <w:numPr>
          <w:ilvl w:val="0"/>
          <w:numId w:val="28"/>
        </w:numPr>
      </w:pPr>
      <w:r>
        <w:rPr>
          <w:sz w:val="20"/>
        </w:rPr>
        <w:t>Rationales for punishing attempts include deterrence and moral blameworthiness</w:t>
      </w:r>
    </w:p>
    <w:p w14:paraId="35231719" w14:textId="77777777" w:rsidR="00721008" w:rsidRPr="00721008" w:rsidRDefault="000D06F0" w:rsidP="000D06F0">
      <w:pPr>
        <w:pStyle w:val="ListParagraph"/>
        <w:numPr>
          <w:ilvl w:val="1"/>
          <w:numId w:val="28"/>
        </w:numPr>
      </w:pPr>
      <w:r>
        <w:rPr>
          <w:sz w:val="20"/>
        </w:rPr>
        <w:t>Is deterrence rationale plausible, since threat of punishment for crime is clearly insufficient?</w:t>
      </w:r>
    </w:p>
    <w:p w14:paraId="1D137E0F" w14:textId="77777777" w:rsidR="00721008" w:rsidRPr="00721008" w:rsidRDefault="00721008" w:rsidP="00721008">
      <w:pPr>
        <w:pStyle w:val="ListParagraph"/>
        <w:numPr>
          <w:ilvl w:val="0"/>
          <w:numId w:val="28"/>
        </w:numPr>
      </w:pPr>
      <w:r>
        <w:rPr>
          <w:sz w:val="20"/>
        </w:rPr>
        <w:t>A minority of states use parity (mens rea necessary for crime is sufficient to convict for attempt)</w:t>
      </w:r>
    </w:p>
    <w:p w14:paraId="192FCB6D" w14:textId="4D7FA353" w:rsidR="000D06F0" w:rsidRPr="006920B7" w:rsidRDefault="00721008" w:rsidP="00721008">
      <w:pPr>
        <w:pStyle w:val="ListParagraph"/>
        <w:numPr>
          <w:ilvl w:val="1"/>
          <w:numId w:val="28"/>
        </w:numPr>
      </w:pPr>
      <w:r>
        <w:rPr>
          <w:sz w:val="20"/>
        </w:rPr>
        <w:t>MPC follows parity with regard to attendant circumstances (i.e., attempted statutory rape)</w:t>
      </w:r>
    </w:p>
    <w:p w14:paraId="68F6574A" w14:textId="7766E1E6" w:rsidR="006920B7" w:rsidRPr="00EB32BB" w:rsidRDefault="006920B7" w:rsidP="006920B7">
      <w:pPr>
        <w:pStyle w:val="ListParagraph"/>
        <w:numPr>
          <w:ilvl w:val="0"/>
          <w:numId w:val="28"/>
        </w:numPr>
      </w:pPr>
      <w:r>
        <w:rPr>
          <w:sz w:val="20"/>
        </w:rPr>
        <w:t xml:space="preserve">An actor is guilty of attempt </w:t>
      </w:r>
      <w:r w:rsidR="000A3768">
        <w:rPr>
          <w:sz w:val="20"/>
        </w:rPr>
        <w:t>if he aids, agrees, or attempts to aid another in committing a crime, even if the crime is not committed or attempted by the other person (</w:t>
      </w:r>
      <w:r w:rsidR="000A3768">
        <w:rPr>
          <w:i/>
          <w:sz w:val="20"/>
        </w:rPr>
        <w:t>MPC §5.01(3)</w:t>
      </w:r>
      <w:r w:rsidR="000A3768">
        <w:rPr>
          <w:sz w:val="20"/>
        </w:rPr>
        <w:t>)</w:t>
      </w:r>
    </w:p>
    <w:p w14:paraId="4F45CACF" w14:textId="77777777" w:rsidR="00BE38D9" w:rsidRDefault="00BE38D9" w:rsidP="006A773F">
      <w:pPr>
        <w:pStyle w:val="Heading4"/>
        <w:spacing w:before="0"/>
        <w:rPr>
          <w:sz w:val="20"/>
          <w:szCs w:val="20"/>
        </w:rPr>
      </w:pPr>
      <w:r w:rsidRPr="002B4D6A">
        <w:rPr>
          <w:sz w:val="20"/>
          <w:szCs w:val="20"/>
        </w:rPr>
        <w:lastRenderedPageBreak/>
        <w:t>Complicity</w:t>
      </w:r>
    </w:p>
    <w:p w14:paraId="32C04E90" w14:textId="55F70122" w:rsidR="006920B7" w:rsidRDefault="006920B7" w:rsidP="006920B7">
      <w:pPr>
        <w:pStyle w:val="ListParagraph"/>
        <w:numPr>
          <w:ilvl w:val="0"/>
          <w:numId w:val="29"/>
        </w:numPr>
        <w:rPr>
          <w:sz w:val="20"/>
        </w:rPr>
      </w:pPr>
      <w:r w:rsidRPr="006920B7">
        <w:rPr>
          <w:sz w:val="20"/>
        </w:rPr>
        <w:t>A person is an accomplice if</w:t>
      </w:r>
      <w:r>
        <w:rPr>
          <w:sz w:val="20"/>
        </w:rPr>
        <w:t>, with the purpose of promoting or facilitating a crime, he 1) solicits another to commit it or 2) aids, agrees, or attempts to aid another in planning or committing it (</w:t>
      </w:r>
      <w:r>
        <w:rPr>
          <w:i/>
          <w:sz w:val="20"/>
        </w:rPr>
        <w:t>MPC §2.06(3)</w:t>
      </w:r>
      <w:r>
        <w:rPr>
          <w:sz w:val="20"/>
        </w:rPr>
        <w:t>)</w:t>
      </w:r>
    </w:p>
    <w:p w14:paraId="42190C3B" w14:textId="1C71A253" w:rsidR="006920B7" w:rsidRDefault="006920B7" w:rsidP="006920B7">
      <w:pPr>
        <w:pStyle w:val="ListParagraph"/>
        <w:numPr>
          <w:ilvl w:val="1"/>
          <w:numId w:val="29"/>
        </w:numPr>
        <w:rPr>
          <w:sz w:val="20"/>
        </w:rPr>
      </w:pPr>
      <w:r>
        <w:rPr>
          <w:sz w:val="20"/>
        </w:rPr>
        <w:t>A person is not an accomplice if he terminates his complicity prior to the commission of the crime and either deprives his complicity of effectiveness in the crime’s commission or timely warns authorities or makes other proper effort to prevent the crime (</w:t>
      </w:r>
      <w:r>
        <w:rPr>
          <w:i/>
          <w:sz w:val="20"/>
        </w:rPr>
        <w:t>MPC §2.06(6</w:t>
      </w:r>
      <w:r w:rsidRPr="006920B7">
        <w:rPr>
          <w:i/>
          <w:sz w:val="20"/>
        </w:rPr>
        <w:t>)</w:t>
      </w:r>
      <w:r>
        <w:rPr>
          <w:sz w:val="20"/>
        </w:rPr>
        <w:t>)</w:t>
      </w:r>
    </w:p>
    <w:p w14:paraId="40F5349B" w14:textId="19F0087C" w:rsidR="000A3768" w:rsidRDefault="000A3768" w:rsidP="006920B7">
      <w:pPr>
        <w:pStyle w:val="ListParagraph"/>
        <w:numPr>
          <w:ilvl w:val="1"/>
          <w:numId w:val="29"/>
        </w:numPr>
        <w:rPr>
          <w:sz w:val="20"/>
        </w:rPr>
      </w:pPr>
      <w:r>
        <w:rPr>
          <w:sz w:val="20"/>
        </w:rPr>
        <w:t>Knowledge is insufficient to establish complicit liability</w:t>
      </w:r>
    </w:p>
    <w:p w14:paraId="28823F49" w14:textId="11A991DE" w:rsidR="000A3768" w:rsidRDefault="000A3768" w:rsidP="000A3768">
      <w:pPr>
        <w:pStyle w:val="ListParagraph"/>
        <w:numPr>
          <w:ilvl w:val="2"/>
          <w:numId w:val="29"/>
        </w:numPr>
        <w:rPr>
          <w:sz w:val="20"/>
        </w:rPr>
      </w:pPr>
      <w:r>
        <w:rPr>
          <w:i/>
          <w:sz w:val="20"/>
        </w:rPr>
        <w:t>U.S. v. Fountain</w:t>
      </w:r>
      <w:r>
        <w:t xml:space="preserve"> </w:t>
      </w:r>
      <w:r>
        <w:rPr>
          <w:sz w:val="20"/>
        </w:rPr>
        <w:t>argues that purpose was required to convict on lesser offenses, but knowledge sufficed for major crimes</w:t>
      </w:r>
    </w:p>
    <w:p w14:paraId="1A987A6E" w14:textId="77777777" w:rsidR="006920B7" w:rsidRDefault="006920B7" w:rsidP="006920B7">
      <w:pPr>
        <w:pStyle w:val="ListParagraph"/>
        <w:numPr>
          <w:ilvl w:val="0"/>
          <w:numId w:val="29"/>
        </w:numPr>
        <w:rPr>
          <w:sz w:val="20"/>
        </w:rPr>
      </w:pPr>
      <w:r>
        <w:rPr>
          <w:sz w:val="20"/>
        </w:rPr>
        <w:t>A vital element is a connection (nexus) between the complicit defendant and the principal (</w:t>
      </w:r>
      <w:r>
        <w:rPr>
          <w:i/>
          <w:sz w:val="20"/>
        </w:rPr>
        <w:t>State v. Gladstone</w:t>
      </w:r>
      <w:r>
        <w:rPr>
          <w:sz w:val="20"/>
        </w:rPr>
        <w:t>, where to buy marijuana)</w:t>
      </w:r>
    </w:p>
    <w:p w14:paraId="47EAF97A" w14:textId="220A43E3" w:rsidR="006920B7" w:rsidRDefault="006920B7" w:rsidP="006920B7">
      <w:pPr>
        <w:pStyle w:val="ListParagraph"/>
        <w:numPr>
          <w:ilvl w:val="1"/>
          <w:numId w:val="29"/>
        </w:numPr>
        <w:rPr>
          <w:sz w:val="20"/>
        </w:rPr>
      </w:pPr>
      <w:r>
        <w:rPr>
          <w:sz w:val="20"/>
        </w:rPr>
        <w:t xml:space="preserve">Is the nexus test influenced by a temporal or spatial connection, or a tool of legal realism?  </w:t>
      </w:r>
    </w:p>
    <w:p w14:paraId="2369846E" w14:textId="53938130" w:rsidR="00990294" w:rsidRDefault="00990294" w:rsidP="00990294">
      <w:pPr>
        <w:pStyle w:val="ListParagraph"/>
        <w:numPr>
          <w:ilvl w:val="0"/>
          <w:numId w:val="29"/>
        </w:numPr>
        <w:rPr>
          <w:sz w:val="20"/>
        </w:rPr>
      </w:pPr>
      <w:r>
        <w:rPr>
          <w:sz w:val="20"/>
        </w:rPr>
        <w:t>When causing a result is an element of a crime, accomplice liability attaches if an actor acts with the culpability, if any, with respect to that result that is sufficient for the offense (</w:t>
      </w:r>
      <w:r>
        <w:rPr>
          <w:i/>
          <w:sz w:val="20"/>
        </w:rPr>
        <w:t>MPC §2.06(4)</w:t>
      </w:r>
      <w:r>
        <w:rPr>
          <w:sz w:val="20"/>
        </w:rPr>
        <w:t>)</w:t>
      </w:r>
    </w:p>
    <w:p w14:paraId="583064AF" w14:textId="399760AE" w:rsidR="00990294" w:rsidRDefault="00990294" w:rsidP="00990294">
      <w:pPr>
        <w:pStyle w:val="ListParagraph"/>
        <w:numPr>
          <w:ilvl w:val="1"/>
          <w:numId w:val="29"/>
        </w:numPr>
        <w:rPr>
          <w:sz w:val="20"/>
        </w:rPr>
      </w:pPr>
      <w:r>
        <w:rPr>
          <w:sz w:val="20"/>
        </w:rPr>
        <w:t>MPC takes no position on what mens rea is sufficient for attendant circumstance elements</w:t>
      </w:r>
    </w:p>
    <w:p w14:paraId="4DA477DE" w14:textId="5FAAB7EF" w:rsidR="004F2042" w:rsidRDefault="004F2042" w:rsidP="004F2042">
      <w:pPr>
        <w:pStyle w:val="ListParagraph"/>
        <w:numPr>
          <w:ilvl w:val="0"/>
          <w:numId w:val="29"/>
        </w:numPr>
        <w:rPr>
          <w:sz w:val="20"/>
        </w:rPr>
      </w:pPr>
      <w:r>
        <w:rPr>
          <w:sz w:val="20"/>
        </w:rPr>
        <w:t>Liability extends to the crime actually committed, not merely the intended crime (</w:t>
      </w:r>
      <w:r>
        <w:rPr>
          <w:i/>
          <w:sz w:val="20"/>
        </w:rPr>
        <w:t>People v. Luparello</w:t>
      </w:r>
      <w:r>
        <w:rPr>
          <w:sz w:val="20"/>
        </w:rPr>
        <w:t>)</w:t>
      </w:r>
    </w:p>
    <w:p w14:paraId="716F8E15" w14:textId="5E0D8FA0" w:rsidR="00876B9B" w:rsidRPr="00573E2C" w:rsidRDefault="00876B9B" w:rsidP="00876B9B">
      <w:pPr>
        <w:pStyle w:val="ListParagraph"/>
        <w:numPr>
          <w:ilvl w:val="1"/>
          <w:numId w:val="29"/>
        </w:numPr>
        <w:rPr>
          <w:sz w:val="20"/>
        </w:rPr>
      </w:pPr>
      <w:r>
        <w:rPr>
          <w:sz w:val="20"/>
        </w:rPr>
        <w:t xml:space="preserve">Foreseeable consequence doctrine shares its use of a stepped-up intent imputation with the felony-murder rule. MPC rejects </w:t>
      </w:r>
      <w:r>
        <w:rPr>
          <w:i/>
          <w:sz w:val="20"/>
        </w:rPr>
        <w:t>Luparello</w:t>
      </w:r>
    </w:p>
    <w:p w14:paraId="338EBB18" w14:textId="7A85A284" w:rsidR="00573E2C" w:rsidRDefault="00573E2C" w:rsidP="00573E2C">
      <w:pPr>
        <w:pStyle w:val="ListParagraph"/>
        <w:numPr>
          <w:ilvl w:val="0"/>
          <w:numId w:val="29"/>
        </w:numPr>
        <w:rPr>
          <w:sz w:val="20"/>
        </w:rPr>
      </w:pPr>
      <w:r>
        <w:rPr>
          <w:sz w:val="20"/>
        </w:rPr>
        <w:t>Should liability only attach if significant or substantial aid is provided?</w:t>
      </w:r>
    </w:p>
    <w:p w14:paraId="3546DC7E" w14:textId="15ADB108" w:rsidR="00573E2C" w:rsidRPr="006920B7" w:rsidRDefault="00573E2C" w:rsidP="00573E2C">
      <w:pPr>
        <w:pStyle w:val="ListParagraph"/>
        <w:numPr>
          <w:ilvl w:val="1"/>
          <w:numId w:val="29"/>
        </w:numPr>
        <w:rPr>
          <w:sz w:val="20"/>
        </w:rPr>
      </w:pPr>
      <w:r>
        <w:rPr>
          <w:sz w:val="20"/>
        </w:rPr>
        <w:t>If the aid merely makes it easier for the principal to commit the crime, liability may attach</w:t>
      </w:r>
    </w:p>
    <w:p w14:paraId="438242B0" w14:textId="2A687350" w:rsidR="00BE38D9" w:rsidRDefault="00BE38D9" w:rsidP="006A773F">
      <w:pPr>
        <w:pStyle w:val="Heading4"/>
        <w:spacing w:before="0"/>
        <w:rPr>
          <w:sz w:val="20"/>
          <w:szCs w:val="20"/>
        </w:rPr>
      </w:pPr>
      <w:r w:rsidRPr="002B4D6A">
        <w:rPr>
          <w:sz w:val="20"/>
          <w:szCs w:val="20"/>
        </w:rPr>
        <w:t>Conspiracy</w:t>
      </w:r>
    </w:p>
    <w:p w14:paraId="436D36E7" w14:textId="7DE80F01" w:rsidR="00573E2C" w:rsidRPr="00573E2C" w:rsidRDefault="00573E2C" w:rsidP="00573E2C">
      <w:pPr>
        <w:pStyle w:val="ListParagraph"/>
        <w:numPr>
          <w:ilvl w:val="0"/>
          <w:numId w:val="30"/>
        </w:numPr>
      </w:pPr>
      <w:r w:rsidRPr="00962198">
        <w:rPr>
          <w:sz w:val="20"/>
          <w:szCs w:val="20"/>
        </w:rPr>
        <w:t>Co</w:t>
      </w:r>
      <w:r>
        <w:rPr>
          <w:sz w:val="20"/>
        </w:rPr>
        <w:t>nspiratorial liability attaches if, with the purpose of promoting or facilitating a crime, an actor:</w:t>
      </w:r>
    </w:p>
    <w:p w14:paraId="7AE362E3" w14:textId="64CF2837" w:rsidR="00573E2C" w:rsidRPr="00573E2C" w:rsidRDefault="00573E2C" w:rsidP="00573E2C">
      <w:pPr>
        <w:pStyle w:val="ListParagraph"/>
        <w:numPr>
          <w:ilvl w:val="1"/>
          <w:numId w:val="30"/>
        </w:numPr>
      </w:pPr>
      <w:r>
        <w:rPr>
          <w:sz w:val="20"/>
        </w:rPr>
        <w:t>agrees with others</w:t>
      </w:r>
      <w:r w:rsidR="00962198">
        <w:rPr>
          <w:sz w:val="20"/>
        </w:rPr>
        <w:t xml:space="preserve"> that they will commit, attempt or solicit others</w:t>
      </w:r>
      <w:r>
        <w:rPr>
          <w:sz w:val="20"/>
        </w:rPr>
        <w:t xml:space="preserve"> to commit a crime or</w:t>
      </w:r>
    </w:p>
    <w:p w14:paraId="5C588170" w14:textId="76F41E5B" w:rsidR="00573E2C" w:rsidRDefault="00573E2C" w:rsidP="00573E2C">
      <w:pPr>
        <w:pStyle w:val="ListParagraph"/>
        <w:numPr>
          <w:ilvl w:val="1"/>
          <w:numId w:val="30"/>
        </w:numPr>
        <w:rPr>
          <w:sz w:val="20"/>
        </w:rPr>
      </w:pPr>
      <w:r w:rsidRPr="00B70148">
        <w:rPr>
          <w:sz w:val="20"/>
        </w:rPr>
        <w:t>agrees to aid a</w:t>
      </w:r>
      <w:r w:rsidR="00962198">
        <w:rPr>
          <w:sz w:val="20"/>
        </w:rPr>
        <w:t xml:space="preserve">nother </w:t>
      </w:r>
      <w:r w:rsidR="00B70148">
        <w:rPr>
          <w:sz w:val="20"/>
        </w:rPr>
        <w:t xml:space="preserve">in </w:t>
      </w:r>
      <w:r w:rsidR="00962198">
        <w:rPr>
          <w:sz w:val="20"/>
        </w:rPr>
        <w:t>planning, committing</w:t>
      </w:r>
      <w:r w:rsidR="00B70148">
        <w:rPr>
          <w:sz w:val="20"/>
        </w:rPr>
        <w:t>, attempt</w:t>
      </w:r>
      <w:r w:rsidR="00962198">
        <w:rPr>
          <w:sz w:val="20"/>
        </w:rPr>
        <w:t>ing</w:t>
      </w:r>
      <w:r w:rsidR="00B70148">
        <w:rPr>
          <w:sz w:val="20"/>
        </w:rPr>
        <w:t xml:space="preserve">, or </w:t>
      </w:r>
      <w:r w:rsidR="00962198">
        <w:rPr>
          <w:sz w:val="20"/>
        </w:rPr>
        <w:t>soliciting a</w:t>
      </w:r>
      <w:r w:rsidR="00B70148">
        <w:rPr>
          <w:sz w:val="20"/>
        </w:rPr>
        <w:t xml:space="preserve"> crime</w:t>
      </w:r>
      <w:r w:rsidR="00962198">
        <w:rPr>
          <w:sz w:val="20"/>
        </w:rPr>
        <w:t xml:space="preserve"> (</w:t>
      </w:r>
      <w:r w:rsidR="00962198">
        <w:rPr>
          <w:i/>
          <w:sz w:val="20"/>
        </w:rPr>
        <w:t>MPC §5.03(1)</w:t>
      </w:r>
      <w:r w:rsidR="00962198">
        <w:rPr>
          <w:sz w:val="20"/>
        </w:rPr>
        <w:t>)</w:t>
      </w:r>
    </w:p>
    <w:p w14:paraId="6734C013" w14:textId="70851F65" w:rsidR="00F320A5" w:rsidRDefault="00F320A5" w:rsidP="00F320A5">
      <w:pPr>
        <w:pStyle w:val="ListParagraph"/>
        <w:numPr>
          <w:ilvl w:val="2"/>
          <w:numId w:val="30"/>
        </w:numPr>
        <w:rPr>
          <w:sz w:val="20"/>
        </w:rPr>
      </w:pPr>
      <w:r>
        <w:rPr>
          <w:sz w:val="20"/>
        </w:rPr>
        <w:t>Conspiracy can be formed without simultaneous action or agreement. A tacit agreement may suffice (</w:t>
      </w:r>
      <w:r>
        <w:rPr>
          <w:i/>
          <w:sz w:val="20"/>
        </w:rPr>
        <w:t>Interstate v. U.S.</w:t>
      </w:r>
      <w:r>
        <w:rPr>
          <w:sz w:val="20"/>
        </w:rPr>
        <w:t>, movie theatre collusion)</w:t>
      </w:r>
    </w:p>
    <w:p w14:paraId="38E2FC41" w14:textId="585CF027" w:rsidR="00962198" w:rsidRDefault="00F52190" w:rsidP="00573E2C">
      <w:pPr>
        <w:pStyle w:val="ListParagraph"/>
        <w:numPr>
          <w:ilvl w:val="1"/>
          <w:numId w:val="30"/>
        </w:numPr>
        <w:rPr>
          <w:sz w:val="20"/>
        </w:rPr>
      </w:pPr>
      <w:r>
        <w:rPr>
          <w:sz w:val="20"/>
        </w:rPr>
        <w:t>No conspirac</w:t>
      </w:r>
      <w:r w:rsidR="00962198">
        <w:rPr>
          <w:sz w:val="20"/>
        </w:rPr>
        <w:t>y</w:t>
      </w:r>
      <w:r>
        <w:rPr>
          <w:sz w:val="20"/>
        </w:rPr>
        <w:t xml:space="preserve"> conviction</w:t>
      </w:r>
      <w:r w:rsidR="00962198">
        <w:rPr>
          <w:sz w:val="20"/>
        </w:rPr>
        <w:t xml:space="preserve"> unless an overt act in pursuance of the conspiracy is proven </w:t>
      </w:r>
    </w:p>
    <w:p w14:paraId="1C508722" w14:textId="454AF20D" w:rsidR="00F320A5" w:rsidRDefault="00F320A5" w:rsidP="00F320A5">
      <w:pPr>
        <w:pStyle w:val="ListParagraph"/>
        <w:numPr>
          <w:ilvl w:val="2"/>
          <w:numId w:val="30"/>
        </w:numPr>
        <w:rPr>
          <w:sz w:val="20"/>
        </w:rPr>
      </w:pPr>
      <w:r>
        <w:rPr>
          <w:sz w:val="20"/>
        </w:rPr>
        <w:t xml:space="preserve">Act does not have to approach criminal attempt, because an agreement to commit a crime doesn’t present gradient concerns of attempt and combining with another increases the likelihood that the substantive crime will be committed  </w:t>
      </w:r>
    </w:p>
    <w:p w14:paraId="4E5E6DEA" w14:textId="761AB63E" w:rsidR="00962198" w:rsidRDefault="00962198" w:rsidP="00573E2C">
      <w:pPr>
        <w:pStyle w:val="ListParagraph"/>
        <w:numPr>
          <w:ilvl w:val="1"/>
          <w:numId w:val="30"/>
        </w:numPr>
        <w:rPr>
          <w:sz w:val="20"/>
        </w:rPr>
      </w:pPr>
      <w:r>
        <w:rPr>
          <w:sz w:val="20"/>
        </w:rPr>
        <w:t>It is an affirmative defense that after conspiring to commit a crime, an actor thwarted the conspiracy, manifesting a complete and voluntary renunciation of the criminal purpose</w:t>
      </w:r>
    </w:p>
    <w:p w14:paraId="75D52309" w14:textId="6B3C13E7" w:rsidR="00F320A5" w:rsidRPr="00F320A5" w:rsidRDefault="00E4676A" w:rsidP="00F320A5">
      <w:pPr>
        <w:pStyle w:val="ListParagraph"/>
        <w:numPr>
          <w:ilvl w:val="0"/>
          <w:numId w:val="30"/>
        </w:numPr>
        <w:spacing w:after="0"/>
        <w:rPr>
          <w:sz w:val="20"/>
        </w:rPr>
      </w:pPr>
      <w:r>
        <w:rPr>
          <w:sz w:val="20"/>
        </w:rPr>
        <w:t xml:space="preserve">Both knowledge and intent </w:t>
      </w:r>
      <w:r w:rsidR="00F320A5" w:rsidRPr="00F320A5">
        <w:rPr>
          <w:sz w:val="20"/>
        </w:rPr>
        <w:t xml:space="preserve">to further the criminal activity </w:t>
      </w:r>
      <w:r w:rsidR="00F320A5">
        <w:rPr>
          <w:sz w:val="20"/>
        </w:rPr>
        <w:t xml:space="preserve">is required for </w:t>
      </w:r>
      <w:r w:rsidR="00F320A5" w:rsidRPr="00F320A5">
        <w:rPr>
          <w:sz w:val="20"/>
        </w:rPr>
        <w:t>conspiratorial liability</w:t>
      </w:r>
      <w:r w:rsidR="00F320A5">
        <w:rPr>
          <w:sz w:val="20"/>
        </w:rPr>
        <w:t xml:space="preserve"> to attach</w:t>
      </w:r>
      <w:r>
        <w:rPr>
          <w:sz w:val="20"/>
        </w:rPr>
        <w:t xml:space="preserve">. </w:t>
      </w:r>
      <w:r w:rsidR="00F320A5" w:rsidRPr="00F320A5">
        <w:rPr>
          <w:sz w:val="20"/>
        </w:rPr>
        <w:t>Inten</w:t>
      </w:r>
      <w:r w:rsidR="00F320A5">
        <w:rPr>
          <w:sz w:val="20"/>
        </w:rPr>
        <w:t xml:space="preserve">t may be inferred through 1) </w:t>
      </w:r>
      <w:r w:rsidR="00F320A5" w:rsidRPr="00F320A5">
        <w:rPr>
          <w:sz w:val="20"/>
        </w:rPr>
        <w:t>seller of legal goods for illegal use has a sta</w:t>
      </w:r>
      <w:r w:rsidR="00F320A5">
        <w:rPr>
          <w:sz w:val="20"/>
        </w:rPr>
        <w:t>ke in the venture, 2) n</w:t>
      </w:r>
      <w:r w:rsidR="00F320A5" w:rsidRPr="00F320A5">
        <w:rPr>
          <w:sz w:val="20"/>
        </w:rPr>
        <w:t>o legitimate use for the goods or services exists</w:t>
      </w:r>
      <w:r w:rsidR="00F320A5">
        <w:rPr>
          <w:sz w:val="20"/>
        </w:rPr>
        <w:t>, or 3) d</w:t>
      </w:r>
      <w:r w:rsidR="00F320A5" w:rsidRPr="00F320A5">
        <w:rPr>
          <w:sz w:val="20"/>
        </w:rPr>
        <w:t>isproportionately high volume</w:t>
      </w:r>
      <w:r w:rsidR="00F320A5">
        <w:rPr>
          <w:sz w:val="20"/>
        </w:rPr>
        <w:t xml:space="preserve"> (</w:t>
      </w:r>
      <w:r w:rsidR="00F320A5">
        <w:rPr>
          <w:i/>
          <w:sz w:val="20"/>
        </w:rPr>
        <w:t>People v. Lauria</w:t>
      </w:r>
      <w:r w:rsidR="00F320A5">
        <w:rPr>
          <w:sz w:val="20"/>
        </w:rPr>
        <w:t>)</w:t>
      </w:r>
    </w:p>
    <w:p w14:paraId="508B9653" w14:textId="0847D326" w:rsidR="00F320A5" w:rsidRPr="00DF4752" w:rsidRDefault="00E4676A" w:rsidP="00F320A5">
      <w:pPr>
        <w:pStyle w:val="ListParagraph"/>
        <w:numPr>
          <w:ilvl w:val="0"/>
          <w:numId w:val="30"/>
        </w:numPr>
        <w:rPr>
          <w:sz w:val="20"/>
        </w:rPr>
      </w:pPr>
      <w:r>
        <w:rPr>
          <w:sz w:val="20"/>
        </w:rPr>
        <w:t xml:space="preserve">The </w:t>
      </w:r>
      <w:r>
        <w:rPr>
          <w:i/>
          <w:sz w:val="20"/>
        </w:rPr>
        <w:t xml:space="preserve">Powell </w:t>
      </w:r>
      <w:r>
        <w:rPr>
          <w:sz w:val="20"/>
        </w:rPr>
        <w:t xml:space="preserve">doctrine holds that a conspiracy must be animated by a corrupt motive. MPC rejects </w:t>
      </w:r>
      <w:r>
        <w:rPr>
          <w:i/>
          <w:sz w:val="20"/>
        </w:rPr>
        <w:t>Powell</w:t>
      </w:r>
    </w:p>
    <w:p w14:paraId="59F0DC7F" w14:textId="2DCE71FB" w:rsidR="00DF4752" w:rsidRPr="00E164D0" w:rsidRDefault="00E164D0" w:rsidP="00F320A5">
      <w:pPr>
        <w:pStyle w:val="ListParagraph"/>
        <w:numPr>
          <w:ilvl w:val="0"/>
          <w:numId w:val="30"/>
        </w:numPr>
        <w:rPr>
          <w:sz w:val="16"/>
        </w:rPr>
      </w:pPr>
      <w:r w:rsidRPr="00E164D0">
        <w:rPr>
          <w:sz w:val="20"/>
        </w:rPr>
        <w:t xml:space="preserve">If </w:t>
      </w:r>
      <w:r>
        <w:rPr>
          <w:sz w:val="20"/>
        </w:rPr>
        <w:t>substantive offense furthers</w:t>
      </w:r>
      <w:r w:rsidRPr="00E164D0">
        <w:rPr>
          <w:sz w:val="20"/>
        </w:rPr>
        <w:t xml:space="preserve"> conspiracy and is reasonably</w:t>
      </w:r>
      <w:r w:rsidR="00BE260F">
        <w:rPr>
          <w:sz w:val="20"/>
        </w:rPr>
        <w:t xml:space="preserve"> foreseeable</w:t>
      </w:r>
      <w:r>
        <w:rPr>
          <w:sz w:val="20"/>
        </w:rPr>
        <w:t>,</w:t>
      </w:r>
      <w:r w:rsidRPr="00E164D0">
        <w:rPr>
          <w:sz w:val="20"/>
        </w:rPr>
        <w:t xml:space="preserve"> there is liability for all co-conspirators</w:t>
      </w:r>
      <w:r>
        <w:rPr>
          <w:sz w:val="20"/>
        </w:rPr>
        <w:t xml:space="preserve"> (</w:t>
      </w:r>
      <w:r>
        <w:rPr>
          <w:i/>
          <w:sz w:val="20"/>
        </w:rPr>
        <w:t>Pinkerton v. U.S.</w:t>
      </w:r>
      <w:r>
        <w:rPr>
          <w:sz w:val="20"/>
        </w:rPr>
        <w:t>)</w:t>
      </w:r>
    </w:p>
    <w:p w14:paraId="1055CC15" w14:textId="72CC96E8" w:rsidR="00E164D0" w:rsidRPr="00E164D0" w:rsidRDefault="00E164D0" w:rsidP="00E164D0">
      <w:pPr>
        <w:pStyle w:val="ListParagraph"/>
        <w:numPr>
          <w:ilvl w:val="1"/>
          <w:numId w:val="30"/>
        </w:numPr>
        <w:rPr>
          <w:sz w:val="16"/>
        </w:rPr>
      </w:pPr>
      <w:r>
        <w:rPr>
          <w:sz w:val="20"/>
        </w:rPr>
        <w:t>Co-conspirator may be liable for substantive crimes not within the scope of the conspiracy if reasonably foreseeable as a consequence of the conspiracy (</w:t>
      </w:r>
      <w:r>
        <w:rPr>
          <w:i/>
          <w:sz w:val="20"/>
        </w:rPr>
        <w:t>State v. Bridges</w:t>
      </w:r>
      <w:r>
        <w:rPr>
          <w:sz w:val="20"/>
        </w:rPr>
        <w:t>)</w:t>
      </w:r>
    </w:p>
    <w:p w14:paraId="3B6E06F1" w14:textId="205E51E1" w:rsidR="00E164D0" w:rsidRDefault="00E164D0" w:rsidP="00E164D0">
      <w:pPr>
        <w:pStyle w:val="ListParagraph"/>
        <w:numPr>
          <w:ilvl w:val="1"/>
          <w:numId w:val="30"/>
        </w:numPr>
        <w:rPr>
          <w:sz w:val="20"/>
          <w:szCs w:val="20"/>
        </w:rPr>
      </w:pPr>
      <w:r w:rsidRPr="00E164D0">
        <w:rPr>
          <w:sz w:val="20"/>
          <w:szCs w:val="20"/>
        </w:rPr>
        <w:t xml:space="preserve">MPC rejects </w:t>
      </w:r>
      <w:r w:rsidRPr="00E164D0">
        <w:rPr>
          <w:i/>
          <w:sz w:val="20"/>
          <w:szCs w:val="20"/>
        </w:rPr>
        <w:t>Pinkerton</w:t>
      </w:r>
      <w:r w:rsidRPr="00E164D0">
        <w:rPr>
          <w:sz w:val="20"/>
          <w:szCs w:val="20"/>
        </w:rPr>
        <w:t xml:space="preserve"> and only imposes </w:t>
      </w:r>
      <w:r>
        <w:rPr>
          <w:sz w:val="20"/>
          <w:szCs w:val="20"/>
        </w:rPr>
        <w:t>liability for substantive offenses if accomplice liability conditions are met</w:t>
      </w:r>
    </w:p>
    <w:p w14:paraId="7F9435E7" w14:textId="77777777" w:rsidR="00E164D0" w:rsidRPr="00E164D0" w:rsidRDefault="00E164D0" w:rsidP="00E164D0">
      <w:pPr>
        <w:pStyle w:val="ListParagraph"/>
        <w:numPr>
          <w:ilvl w:val="1"/>
          <w:numId w:val="30"/>
        </w:numPr>
        <w:spacing w:after="0"/>
        <w:rPr>
          <w:sz w:val="20"/>
        </w:rPr>
      </w:pPr>
      <w:r w:rsidRPr="00E164D0">
        <w:rPr>
          <w:sz w:val="20"/>
        </w:rPr>
        <w:t xml:space="preserve">Traditional accomplice liability is narrow, </w:t>
      </w:r>
      <w:r w:rsidRPr="00E164D0">
        <w:rPr>
          <w:i/>
          <w:sz w:val="20"/>
        </w:rPr>
        <w:t xml:space="preserve">Pinkerton </w:t>
      </w:r>
      <w:r w:rsidRPr="00E164D0">
        <w:rPr>
          <w:sz w:val="20"/>
        </w:rPr>
        <w:t xml:space="preserve">is broader, and </w:t>
      </w:r>
      <w:r w:rsidRPr="00E164D0">
        <w:rPr>
          <w:i/>
          <w:sz w:val="20"/>
        </w:rPr>
        <w:t xml:space="preserve">Luparello </w:t>
      </w:r>
      <w:r w:rsidRPr="00E164D0">
        <w:rPr>
          <w:sz w:val="20"/>
        </w:rPr>
        <w:t xml:space="preserve">is broadest, because </w:t>
      </w:r>
      <w:r w:rsidRPr="00E164D0">
        <w:rPr>
          <w:i/>
          <w:sz w:val="20"/>
        </w:rPr>
        <w:t xml:space="preserve">Luparello </w:t>
      </w:r>
      <w:r w:rsidRPr="00E164D0">
        <w:rPr>
          <w:sz w:val="20"/>
        </w:rPr>
        <w:t>does not require a conspiratorial agreement</w:t>
      </w:r>
    </w:p>
    <w:p w14:paraId="1CA5D162" w14:textId="1E3081E1" w:rsidR="00E164D0" w:rsidRPr="00E164D0" w:rsidRDefault="00E164D0" w:rsidP="00E164D0">
      <w:pPr>
        <w:pStyle w:val="ListParagraph"/>
        <w:numPr>
          <w:ilvl w:val="2"/>
          <w:numId w:val="30"/>
        </w:numPr>
        <w:spacing w:after="0"/>
        <w:rPr>
          <w:sz w:val="20"/>
        </w:rPr>
      </w:pPr>
      <w:r w:rsidRPr="00E164D0">
        <w:rPr>
          <w:i/>
          <w:sz w:val="20"/>
        </w:rPr>
        <w:t xml:space="preserve">Luparello </w:t>
      </w:r>
      <w:r>
        <w:rPr>
          <w:sz w:val="20"/>
        </w:rPr>
        <w:t xml:space="preserve">and </w:t>
      </w:r>
      <w:r w:rsidRPr="00E164D0">
        <w:rPr>
          <w:i/>
          <w:sz w:val="20"/>
        </w:rPr>
        <w:t xml:space="preserve">Pinkerton </w:t>
      </w:r>
      <w:r>
        <w:rPr>
          <w:sz w:val="20"/>
        </w:rPr>
        <w:t>should produce identical results for accomplice liability</w:t>
      </w:r>
    </w:p>
    <w:p w14:paraId="4CF3C6B9" w14:textId="4F6D4223" w:rsidR="00BA1EC8" w:rsidRPr="005806F1" w:rsidRDefault="00962198" w:rsidP="005806F1">
      <w:pPr>
        <w:pStyle w:val="ListParagraph"/>
        <w:numPr>
          <w:ilvl w:val="0"/>
          <w:numId w:val="30"/>
        </w:numPr>
        <w:rPr>
          <w:sz w:val="20"/>
        </w:rPr>
      </w:pPr>
      <w:r>
        <w:rPr>
          <w:sz w:val="20"/>
        </w:rPr>
        <w:t>Attempt, solicitation and conspiracy are crimes of the same grade as the most serious offense contemplated (</w:t>
      </w:r>
      <w:r>
        <w:rPr>
          <w:i/>
          <w:sz w:val="20"/>
        </w:rPr>
        <w:t>MPC §5.05(1)</w:t>
      </w:r>
      <w:r>
        <w:rPr>
          <w:sz w:val="20"/>
        </w:rPr>
        <w:t>)</w:t>
      </w:r>
    </w:p>
    <w:sectPr w:rsidR="00BA1EC8" w:rsidRPr="00580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D57F0"/>
    <w:multiLevelType w:val="hybridMultilevel"/>
    <w:tmpl w:val="9D6E1E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307749"/>
    <w:multiLevelType w:val="hybridMultilevel"/>
    <w:tmpl w:val="9920E478"/>
    <w:lvl w:ilvl="0" w:tplc="815AC5A0">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93363"/>
    <w:multiLevelType w:val="hybridMultilevel"/>
    <w:tmpl w:val="699618F8"/>
    <w:lvl w:ilvl="0" w:tplc="56289EC2">
      <w:start w:val="1"/>
      <w:numFmt w:val="decimal"/>
      <w:lvlText w:val="%1."/>
      <w:lvlJc w:val="left"/>
      <w:pPr>
        <w:ind w:left="720" w:hanging="360"/>
      </w:pPr>
      <w:rPr>
        <w:rFonts w:hint="default"/>
        <w:sz w:val="20"/>
      </w:rPr>
    </w:lvl>
    <w:lvl w:ilvl="1" w:tplc="CE80AA1C">
      <w:start w:val="1"/>
      <w:numFmt w:val="lowerLetter"/>
      <w:lvlText w:val="%2."/>
      <w:lvlJc w:val="left"/>
      <w:pPr>
        <w:ind w:left="1440" w:hanging="360"/>
      </w:pPr>
      <w:rPr>
        <w:sz w:val="20"/>
        <w:szCs w:val="20"/>
      </w:rPr>
    </w:lvl>
    <w:lvl w:ilvl="2" w:tplc="429A73BC">
      <w:start w:val="1"/>
      <w:numFmt w:val="lowerRoman"/>
      <w:lvlText w:val="%3."/>
      <w:lvlJc w:val="right"/>
      <w:pPr>
        <w:ind w:left="2160" w:hanging="180"/>
      </w:pPr>
      <w:rPr>
        <w:sz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D4B87"/>
    <w:multiLevelType w:val="hybridMultilevel"/>
    <w:tmpl w:val="82E27CFE"/>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738FF"/>
    <w:multiLevelType w:val="hybridMultilevel"/>
    <w:tmpl w:val="7E7020B0"/>
    <w:lvl w:ilvl="0" w:tplc="815AC5A0">
      <w:start w:val="1"/>
      <w:numFmt w:val="decimal"/>
      <w:lvlText w:val="%1."/>
      <w:lvlJc w:val="left"/>
      <w:pPr>
        <w:ind w:left="720" w:hanging="360"/>
      </w:pPr>
      <w:rPr>
        <w:rFonts w:hint="default"/>
        <w:sz w:val="20"/>
      </w:rPr>
    </w:lvl>
    <w:lvl w:ilvl="1" w:tplc="D3A87900">
      <w:start w:val="1"/>
      <w:numFmt w:val="lowerLetter"/>
      <w:lvlText w:val="%2."/>
      <w:lvlJc w:val="left"/>
      <w:pPr>
        <w:ind w:left="1440" w:hanging="360"/>
      </w:pPr>
      <w:rPr>
        <w:sz w:val="20"/>
      </w:rPr>
    </w:lvl>
    <w:lvl w:ilvl="2" w:tplc="554EE97E">
      <w:start w:val="1"/>
      <w:numFmt w:val="lowerRoman"/>
      <w:lvlText w:val="%3."/>
      <w:lvlJc w:val="right"/>
      <w:pPr>
        <w:ind w:left="2160" w:hanging="180"/>
      </w:pPr>
      <w:rPr>
        <w:sz w:val="20"/>
      </w:rPr>
    </w:lvl>
    <w:lvl w:ilvl="3" w:tplc="80B2B6C8">
      <w:start w:val="1"/>
      <w:numFmt w:val="decimal"/>
      <w:lvlText w:val="%4."/>
      <w:lvlJc w:val="left"/>
      <w:pPr>
        <w:ind w:left="2880" w:hanging="360"/>
      </w:pPr>
      <w:rPr>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E5131"/>
    <w:multiLevelType w:val="hybridMultilevel"/>
    <w:tmpl w:val="BBCCFA6A"/>
    <w:lvl w:ilvl="0" w:tplc="0409000F">
      <w:start w:val="1"/>
      <w:numFmt w:val="decimal"/>
      <w:lvlText w:val="%1."/>
      <w:lvlJc w:val="left"/>
      <w:pPr>
        <w:ind w:left="720" w:hanging="360"/>
      </w:pPr>
      <w:rPr>
        <w:rFonts w:hint="default"/>
      </w:rPr>
    </w:lvl>
    <w:lvl w:ilvl="1" w:tplc="CE80AA1C">
      <w:start w:val="1"/>
      <w:numFmt w:val="lowerLetter"/>
      <w:lvlText w:val="%2."/>
      <w:lvlJc w:val="left"/>
      <w:pPr>
        <w:ind w:left="1440" w:hanging="360"/>
      </w:pPr>
      <w:rPr>
        <w:sz w:val="20"/>
        <w:szCs w:val="20"/>
      </w:rPr>
    </w:lvl>
    <w:lvl w:ilvl="2" w:tplc="429A73BC">
      <w:start w:val="1"/>
      <w:numFmt w:val="lowerRoman"/>
      <w:lvlText w:val="%3."/>
      <w:lvlJc w:val="right"/>
      <w:pPr>
        <w:ind w:left="2160" w:hanging="180"/>
      </w:pPr>
      <w:rPr>
        <w:sz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E4460"/>
    <w:multiLevelType w:val="hybridMultilevel"/>
    <w:tmpl w:val="9920E478"/>
    <w:lvl w:ilvl="0" w:tplc="815AC5A0">
      <w:start w:val="1"/>
      <w:numFmt w:val="decimal"/>
      <w:lvlText w:val="%1."/>
      <w:lvlJc w:val="left"/>
      <w:pPr>
        <w:ind w:left="1080" w:hanging="360"/>
      </w:pPr>
      <w:rPr>
        <w:rFonts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1C18D4"/>
    <w:multiLevelType w:val="hybridMultilevel"/>
    <w:tmpl w:val="31F4B336"/>
    <w:lvl w:ilvl="0" w:tplc="815AC5A0">
      <w:start w:val="1"/>
      <w:numFmt w:val="decimal"/>
      <w:lvlText w:val="%1."/>
      <w:lvlJc w:val="left"/>
      <w:pPr>
        <w:ind w:left="720" w:hanging="360"/>
      </w:pPr>
      <w:rPr>
        <w:rFonts w:hint="default"/>
        <w:sz w:val="20"/>
      </w:rPr>
    </w:lvl>
    <w:lvl w:ilvl="1" w:tplc="9CFC1332">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FB6678"/>
    <w:multiLevelType w:val="hybridMultilevel"/>
    <w:tmpl w:val="7E7020B0"/>
    <w:lvl w:ilvl="0" w:tplc="815AC5A0">
      <w:start w:val="1"/>
      <w:numFmt w:val="decimal"/>
      <w:lvlText w:val="%1."/>
      <w:lvlJc w:val="left"/>
      <w:pPr>
        <w:ind w:left="720" w:hanging="360"/>
      </w:pPr>
      <w:rPr>
        <w:rFonts w:hint="default"/>
        <w:sz w:val="20"/>
      </w:rPr>
    </w:lvl>
    <w:lvl w:ilvl="1" w:tplc="D3A87900">
      <w:start w:val="1"/>
      <w:numFmt w:val="lowerLetter"/>
      <w:lvlText w:val="%2."/>
      <w:lvlJc w:val="left"/>
      <w:pPr>
        <w:ind w:left="1440" w:hanging="360"/>
      </w:pPr>
      <w:rPr>
        <w:sz w:val="20"/>
      </w:rPr>
    </w:lvl>
    <w:lvl w:ilvl="2" w:tplc="554EE97E">
      <w:start w:val="1"/>
      <w:numFmt w:val="lowerRoman"/>
      <w:lvlText w:val="%3."/>
      <w:lvlJc w:val="right"/>
      <w:pPr>
        <w:ind w:left="2160" w:hanging="180"/>
      </w:pPr>
      <w:rPr>
        <w:sz w:val="20"/>
      </w:rPr>
    </w:lvl>
    <w:lvl w:ilvl="3" w:tplc="80B2B6C8">
      <w:start w:val="1"/>
      <w:numFmt w:val="decimal"/>
      <w:lvlText w:val="%4."/>
      <w:lvlJc w:val="left"/>
      <w:pPr>
        <w:ind w:left="2880" w:hanging="360"/>
      </w:pPr>
      <w:rPr>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27AC8"/>
    <w:multiLevelType w:val="hybridMultilevel"/>
    <w:tmpl w:val="1B169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9B273A"/>
    <w:multiLevelType w:val="hybridMultilevel"/>
    <w:tmpl w:val="7E7020B0"/>
    <w:lvl w:ilvl="0" w:tplc="815AC5A0">
      <w:start w:val="1"/>
      <w:numFmt w:val="decimal"/>
      <w:lvlText w:val="%1."/>
      <w:lvlJc w:val="left"/>
      <w:pPr>
        <w:ind w:left="1080" w:hanging="360"/>
      </w:pPr>
      <w:rPr>
        <w:rFonts w:hint="default"/>
        <w:sz w:val="20"/>
      </w:rPr>
    </w:lvl>
    <w:lvl w:ilvl="1" w:tplc="D3A87900">
      <w:start w:val="1"/>
      <w:numFmt w:val="lowerLetter"/>
      <w:lvlText w:val="%2."/>
      <w:lvlJc w:val="left"/>
      <w:pPr>
        <w:ind w:left="1800" w:hanging="360"/>
      </w:pPr>
      <w:rPr>
        <w:sz w:val="20"/>
      </w:rPr>
    </w:lvl>
    <w:lvl w:ilvl="2" w:tplc="554EE97E">
      <w:start w:val="1"/>
      <w:numFmt w:val="lowerRoman"/>
      <w:lvlText w:val="%3."/>
      <w:lvlJc w:val="right"/>
      <w:pPr>
        <w:ind w:left="2520" w:hanging="180"/>
      </w:pPr>
      <w:rPr>
        <w:sz w:val="20"/>
      </w:rPr>
    </w:lvl>
    <w:lvl w:ilvl="3" w:tplc="80B2B6C8">
      <w:start w:val="1"/>
      <w:numFmt w:val="decimal"/>
      <w:lvlText w:val="%4."/>
      <w:lvlJc w:val="left"/>
      <w:pPr>
        <w:ind w:left="3240" w:hanging="360"/>
      </w:pPr>
      <w:rPr>
        <w:sz w:val="2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2F13E9"/>
    <w:multiLevelType w:val="hybridMultilevel"/>
    <w:tmpl w:val="2AAC751C"/>
    <w:lvl w:ilvl="0" w:tplc="815AC5A0">
      <w:start w:val="1"/>
      <w:numFmt w:val="decimal"/>
      <w:lvlText w:val="%1."/>
      <w:lvlJc w:val="left"/>
      <w:pPr>
        <w:ind w:left="720" w:hanging="360"/>
      </w:pPr>
      <w:rPr>
        <w:rFonts w:hint="default"/>
        <w:sz w:val="20"/>
      </w:rPr>
    </w:lvl>
    <w:lvl w:ilvl="1" w:tplc="9CFC1332">
      <w:start w:val="1"/>
      <w:numFmt w:val="lowerLetter"/>
      <w:lvlText w:val="%2."/>
      <w:lvlJc w:val="left"/>
      <w:pPr>
        <w:ind w:left="1440" w:hanging="360"/>
      </w:pPr>
      <w:rPr>
        <w:sz w:val="20"/>
      </w:rPr>
    </w:lvl>
    <w:lvl w:ilvl="2" w:tplc="FDEA865A">
      <w:start w:val="1"/>
      <w:numFmt w:val="lowerRoman"/>
      <w:lvlText w:val="%3."/>
      <w:lvlJc w:val="right"/>
      <w:pPr>
        <w:ind w:left="2160" w:hanging="180"/>
      </w:pPr>
      <w:rPr>
        <w:sz w:val="20"/>
      </w:rPr>
    </w:lvl>
    <w:lvl w:ilvl="3" w:tplc="3F4CB2E6">
      <w:start w:val="1"/>
      <w:numFmt w:val="decimal"/>
      <w:lvlText w:val="%4."/>
      <w:lvlJc w:val="left"/>
      <w:pPr>
        <w:ind w:left="2880" w:hanging="360"/>
      </w:pPr>
      <w:rPr>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5A53A5"/>
    <w:multiLevelType w:val="hybridMultilevel"/>
    <w:tmpl w:val="7E7020B0"/>
    <w:lvl w:ilvl="0" w:tplc="815AC5A0">
      <w:start w:val="1"/>
      <w:numFmt w:val="decimal"/>
      <w:lvlText w:val="%1."/>
      <w:lvlJc w:val="left"/>
      <w:pPr>
        <w:ind w:left="720" w:hanging="360"/>
      </w:pPr>
      <w:rPr>
        <w:rFonts w:hint="default"/>
        <w:sz w:val="20"/>
      </w:rPr>
    </w:lvl>
    <w:lvl w:ilvl="1" w:tplc="D3A87900">
      <w:start w:val="1"/>
      <w:numFmt w:val="lowerLetter"/>
      <w:lvlText w:val="%2."/>
      <w:lvlJc w:val="left"/>
      <w:pPr>
        <w:ind w:left="1440" w:hanging="360"/>
      </w:pPr>
      <w:rPr>
        <w:sz w:val="20"/>
      </w:rPr>
    </w:lvl>
    <w:lvl w:ilvl="2" w:tplc="554EE97E">
      <w:start w:val="1"/>
      <w:numFmt w:val="lowerRoman"/>
      <w:lvlText w:val="%3."/>
      <w:lvlJc w:val="right"/>
      <w:pPr>
        <w:ind w:left="2160" w:hanging="180"/>
      </w:pPr>
      <w:rPr>
        <w:sz w:val="20"/>
      </w:rPr>
    </w:lvl>
    <w:lvl w:ilvl="3" w:tplc="80B2B6C8">
      <w:start w:val="1"/>
      <w:numFmt w:val="decimal"/>
      <w:lvlText w:val="%4."/>
      <w:lvlJc w:val="left"/>
      <w:pPr>
        <w:ind w:left="2880" w:hanging="360"/>
      </w:pPr>
      <w:rPr>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382B83"/>
    <w:multiLevelType w:val="hybridMultilevel"/>
    <w:tmpl w:val="F2C4D5F8"/>
    <w:lvl w:ilvl="0" w:tplc="D3A87900">
      <w:start w:val="1"/>
      <w:numFmt w:val="lowerLetter"/>
      <w:lvlText w:val="%1."/>
      <w:lvlJc w:val="left"/>
      <w:pPr>
        <w:ind w:left="144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1F1FFB"/>
    <w:multiLevelType w:val="hybridMultilevel"/>
    <w:tmpl w:val="B05C6E52"/>
    <w:lvl w:ilvl="0" w:tplc="815AC5A0">
      <w:start w:val="1"/>
      <w:numFmt w:val="decimal"/>
      <w:lvlText w:val="%1."/>
      <w:lvlJc w:val="left"/>
      <w:pPr>
        <w:ind w:left="720" w:hanging="360"/>
      </w:pPr>
      <w:rPr>
        <w:rFonts w:hint="default"/>
        <w:sz w:val="20"/>
      </w:rPr>
    </w:lvl>
    <w:lvl w:ilvl="1" w:tplc="9DDC6B8C">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DB6AE0"/>
    <w:multiLevelType w:val="hybridMultilevel"/>
    <w:tmpl w:val="699618F8"/>
    <w:lvl w:ilvl="0" w:tplc="56289EC2">
      <w:start w:val="1"/>
      <w:numFmt w:val="decimal"/>
      <w:lvlText w:val="%1."/>
      <w:lvlJc w:val="left"/>
      <w:pPr>
        <w:ind w:left="720" w:hanging="360"/>
      </w:pPr>
      <w:rPr>
        <w:rFonts w:hint="default"/>
        <w:sz w:val="20"/>
      </w:rPr>
    </w:lvl>
    <w:lvl w:ilvl="1" w:tplc="CE80AA1C">
      <w:start w:val="1"/>
      <w:numFmt w:val="lowerLetter"/>
      <w:lvlText w:val="%2."/>
      <w:lvlJc w:val="left"/>
      <w:pPr>
        <w:ind w:left="1440" w:hanging="360"/>
      </w:pPr>
      <w:rPr>
        <w:sz w:val="20"/>
        <w:szCs w:val="20"/>
      </w:rPr>
    </w:lvl>
    <w:lvl w:ilvl="2" w:tplc="429A73BC">
      <w:start w:val="1"/>
      <w:numFmt w:val="lowerRoman"/>
      <w:lvlText w:val="%3."/>
      <w:lvlJc w:val="right"/>
      <w:pPr>
        <w:ind w:left="2160" w:hanging="180"/>
      </w:pPr>
      <w:rPr>
        <w:sz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23446F"/>
    <w:multiLevelType w:val="hybridMultilevel"/>
    <w:tmpl w:val="40F0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CE6541"/>
    <w:multiLevelType w:val="hybridMultilevel"/>
    <w:tmpl w:val="7E7020B0"/>
    <w:lvl w:ilvl="0" w:tplc="815AC5A0">
      <w:start w:val="1"/>
      <w:numFmt w:val="decimal"/>
      <w:lvlText w:val="%1."/>
      <w:lvlJc w:val="left"/>
      <w:pPr>
        <w:ind w:left="720" w:hanging="360"/>
      </w:pPr>
      <w:rPr>
        <w:rFonts w:hint="default"/>
        <w:sz w:val="20"/>
      </w:rPr>
    </w:lvl>
    <w:lvl w:ilvl="1" w:tplc="D3A87900">
      <w:start w:val="1"/>
      <w:numFmt w:val="lowerLetter"/>
      <w:lvlText w:val="%2."/>
      <w:lvlJc w:val="left"/>
      <w:pPr>
        <w:ind w:left="1440" w:hanging="360"/>
      </w:pPr>
      <w:rPr>
        <w:sz w:val="20"/>
      </w:rPr>
    </w:lvl>
    <w:lvl w:ilvl="2" w:tplc="554EE97E">
      <w:start w:val="1"/>
      <w:numFmt w:val="lowerRoman"/>
      <w:lvlText w:val="%3."/>
      <w:lvlJc w:val="right"/>
      <w:pPr>
        <w:ind w:left="2160" w:hanging="180"/>
      </w:pPr>
      <w:rPr>
        <w:sz w:val="20"/>
      </w:rPr>
    </w:lvl>
    <w:lvl w:ilvl="3" w:tplc="80B2B6C8">
      <w:start w:val="1"/>
      <w:numFmt w:val="decimal"/>
      <w:lvlText w:val="%4."/>
      <w:lvlJc w:val="left"/>
      <w:pPr>
        <w:ind w:left="2880" w:hanging="360"/>
      </w:pPr>
      <w:rPr>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C14578"/>
    <w:multiLevelType w:val="hybridMultilevel"/>
    <w:tmpl w:val="F2C4D5F8"/>
    <w:lvl w:ilvl="0" w:tplc="D3A87900">
      <w:start w:val="1"/>
      <w:numFmt w:val="lowerLetter"/>
      <w:lvlText w:val="%1."/>
      <w:lvlJc w:val="left"/>
      <w:pPr>
        <w:ind w:left="720" w:hanging="360"/>
      </w:pPr>
      <w:rPr>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50E82C81"/>
    <w:multiLevelType w:val="hybridMultilevel"/>
    <w:tmpl w:val="9920E478"/>
    <w:lvl w:ilvl="0" w:tplc="815AC5A0">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5327F8"/>
    <w:multiLevelType w:val="hybridMultilevel"/>
    <w:tmpl w:val="9920E478"/>
    <w:lvl w:ilvl="0" w:tplc="815AC5A0">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A636AB"/>
    <w:multiLevelType w:val="hybridMultilevel"/>
    <w:tmpl w:val="B9AEF3E2"/>
    <w:lvl w:ilvl="0" w:tplc="815AC5A0">
      <w:start w:val="1"/>
      <w:numFmt w:val="decimal"/>
      <w:lvlText w:val="%1."/>
      <w:lvlJc w:val="left"/>
      <w:pPr>
        <w:ind w:left="720" w:hanging="360"/>
      </w:pPr>
      <w:rPr>
        <w:rFonts w:hint="default"/>
        <w:sz w:val="20"/>
      </w:rPr>
    </w:lvl>
    <w:lvl w:ilvl="1" w:tplc="E53028C8">
      <w:start w:val="1"/>
      <w:numFmt w:val="lowerLetter"/>
      <w:lvlText w:val="%2."/>
      <w:lvlJc w:val="left"/>
      <w:pPr>
        <w:ind w:left="1440" w:hanging="360"/>
      </w:pPr>
      <w:rPr>
        <w:sz w:val="20"/>
      </w:rPr>
    </w:lvl>
    <w:lvl w:ilvl="2" w:tplc="097660E4">
      <w:start w:val="1"/>
      <w:numFmt w:val="lowerRoman"/>
      <w:lvlText w:val="%3."/>
      <w:lvlJc w:val="right"/>
      <w:pPr>
        <w:ind w:left="2160" w:hanging="180"/>
      </w:pPr>
      <w:rPr>
        <w:sz w:val="20"/>
      </w:rPr>
    </w:lvl>
    <w:lvl w:ilvl="3" w:tplc="B9487528">
      <w:start w:val="1"/>
      <w:numFmt w:val="decimal"/>
      <w:lvlText w:val="%4."/>
      <w:lvlJc w:val="left"/>
      <w:pPr>
        <w:ind w:left="2880" w:hanging="360"/>
      </w:pPr>
      <w:rPr>
        <w:sz w:val="2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C91443"/>
    <w:multiLevelType w:val="hybridMultilevel"/>
    <w:tmpl w:val="70665192"/>
    <w:lvl w:ilvl="0" w:tplc="B6988262">
      <w:start w:val="1"/>
      <w:numFmt w:val="decimal"/>
      <w:lvlText w:val="%1."/>
      <w:lvlJc w:val="left"/>
      <w:pPr>
        <w:ind w:left="1080" w:hanging="360"/>
      </w:pPr>
      <w:rPr>
        <w:rFonts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653655"/>
    <w:multiLevelType w:val="hybridMultilevel"/>
    <w:tmpl w:val="9920E478"/>
    <w:lvl w:ilvl="0" w:tplc="815AC5A0">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4F7308"/>
    <w:multiLevelType w:val="hybridMultilevel"/>
    <w:tmpl w:val="699618F8"/>
    <w:lvl w:ilvl="0" w:tplc="56289EC2">
      <w:start w:val="1"/>
      <w:numFmt w:val="decimal"/>
      <w:lvlText w:val="%1."/>
      <w:lvlJc w:val="left"/>
      <w:pPr>
        <w:ind w:left="720" w:hanging="360"/>
      </w:pPr>
      <w:rPr>
        <w:rFonts w:hint="default"/>
        <w:sz w:val="20"/>
      </w:rPr>
    </w:lvl>
    <w:lvl w:ilvl="1" w:tplc="CE80AA1C">
      <w:start w:val="1"/>
      <w:numFmt w:val="lowerLetter"/>
      <w:lvlText w:val="%2."/>
      <w:lvlJc w:val="left"/>
      <w:pPr>
        <w:ind w:left="1440" w:hanging="360"/>
      </w:pPr>
      <w:rPr>
        <w:sz w:val="20"/>
        <w:szCs w:val="20"/>
      </w:rPr>
    </w:lvl>
    <w:lvl w:ilvl="2" w:tplc="429A73BC">
      <w:start w:val="1"/>
      <w:numFmt w:val="lowerRoman"/>
      <w:lvlText w:val="%3."/>
      <w:lvlJc w:val="right"/>
      <w:pPr>
        <w:ind w:left="2160" w:hanging="180"/>
      </w:pPr>
      <w:rPr>
        <w:sz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6535C7"/>
    <w:multiLevelType w:val="hybridMultilevel"/>
    <w:tmpl w:val="9920E478"/>
    <w:lvl w:ilvl="0" w:tplc="815AC5A0">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B57FD3"/>
    <w:multiLevelType w:val="hybridMultilevel"/>
    <w:tmpl w:val="7B4CB7C0"/>
    <w:lvl w:ilvl="0" w:tplc="815AC5A0">
      <w:start w:val="1"/>
      <w:numFmt w:val="decimal"/>
      <w:lvlText w:val="%1."/>
      <w:lvlJc w:val="left"/>
      <w:pPr>
        <w:ind w:left="720" w:hanging="360"/>
      </w:pPr>
      <w:rPr>
        <w:rFonts w:hint="default"/>
        <w:sz w:val="20"/>
      </w:rPr>
    </w:lvl>
    <w:lvl w:ilvl="1" w:tplc="D3A87900">
      <w:start w:val="1"/>
      <w:numFmt w:val="lowerLetter"/>
      <w:lvlText w:val="%2."/>
      <w:lvlJc w:val="left"/>
      <w:pPr>
        <w:ind w:left="1440" w:hanging="360"/>
      </w:pPr>
      <w:rPr>
        <w:sz w:val="20"/>
      </w:rPr>
    </w:lvl>
    <w:lvl w:ilvl="2" w:tplc="554EE97E">
      <w:start w:val="1"/>
      <w:numFmt w:val="lowerRoman"/>
      <w:lvlText w:val="%3."/>
      <w:lvlJc w:val="right"/>
      <w:pPr>
        <w:ind w:left="2160" w:hanging="180"/>
      </w:pPr>
      <w:rPr>
        <w:sz w:val="20"/>
      </w:rPr>
    </w:lvl>
    <w:lvl w:ilvl="3" w:tplc="80B2B6C8">
      <w:start w:val="1"/>
      <w:numFmt w:val="decimal"/>
      <w:lvlText w:val="%4."/>
      <w:lvlJc w:val="left"/>
      <w:pPr>
        <w:ind w:left="2880" w:hanging="360"/>
      </w:pPr>
      <w:rPr>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174B17"/>
    <w:multiLevelType w:val="hybridMultilevel"/>
    <w:tmpl w:val="319A3CB6"/>
    <w:lvl w:ilvl="0" w:tplc="BD1ED0E4">
      <w:start w:val="1"/>
      <w:numFmt w:val="decimal"/>
      <w:lvlText w:val="%1."/>
      <w:lvlJc w:val="left"/>
      <w:pPr>
        <w:ind w:left="720" w:hanging="360"/>
      </w:pPr>
      <w:rPr>
        <w:rFonts w:hint="default"/>
        <w:sz w:val="20"/>
      </w:rPr>
    </w:lvl>
    <w:lvl w:ilvl="1" w:tplc="60FC0FF8">
      <w:start w:val="1"/>
      <w:numFmt w:val="lowerLetter"/>
      <w:lvlText w:val="%2."/>
      <w:lvlJc w:val="left"/>
      <w:pPr>
        <w:ind w:left="1440" w:hanging="360"/>
      </w:pPr>
      <w:rPr>
        <w:sz w:val="20"/>
      </w:rPr>
    </w:lvl>
    <w:lvl w:ilvl="2" w:tplc="5E6268F8">
      <w:start w:val="1"/>
      <w:numFmt w:val="lowerRoman"/>
      <w:lvlText w:val="%3."/>
      <w:lvlJc w:val="right"/>
      <w:pPr>
        <w:ind w:left="2160" w:hanging="180"/>
      </w:pPr>
      <w:rPr>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744863"/>
    <w:multiLevelType w:val="hybridMultilevel"/>
    <w:tmpl w:val="2AAC751C"/>
    <w:lvl w:ilvl="0" w:tplc="815AC5A0">
      <w:start w:val="1"/>
      <w:numFmt w:val="decimal"/>
      <w:lvlText w:val="%1."/>
      <w:lvlJc w:val="left"/>
      <w:pPr>
        <w:ind w:left="720" w:hanging="360"/>
      </w:pPr>
      <w:rPr>
        <w:rFonts w:hint="default"/>
        <w:sz w:val="20"/>
      </w:rPr>
    </w:lvl>
    <w:lvl w:ilvl="1" w:tplc="9CFC1332">
      <w:start w:val="1"/>
      <w:numFmt w:val="lowerLetter"/>
      <w:lvlText w:val="%2."/>
      <w:lvlJc w:val="left"/>
      <w:pPr>
        <w:ind w:left="1440" w:hanging="360"/>
      </w:pPr>
      <w:rPr>
        <w:sz w:val="20"/>
      </w:rPr>
    </w:lvl>
    <w:lvl w:ilvl="2" w:tplc="FDEA865A">
      <w:start w:val="1"/>
      <w:numFmt w:val="lowerRoman"/>
      <w:lvlText w:val="%3."/>
      <w:lvlJc w:val="right"/>
      <w:pPr>
        <w:ind w:left="2160" w:hanging="180"/>
      </w:pPr>
      <w:rPr>
        <w:sz w:val="20"/>
      </w:rPr>
    </w:lvl>
    <w:lvl w:ilvl="3" w:tplc="3F4CB2E6">
      <w:start w:val="1"/>
      <w:numFmt w:val="decimal"/>
      <w:lvlText w:val="%4."/>
      <w:lvlJc w:val="left"/>
      <w:pPr>
        <w:ind w:left="2880" w:hanging="360"/>
      </w:pPr>
      <w:rPr>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5D7808"/>
    <w:multiLevelType w:val="hybridMultilevel"/>
    <w:tmpl w:val="699618F8"/>
    <w:lvl w:ilvl="0" w:tplc="56289EC2">
      <w:start w:val="1"/>
      <w:numFmt w:val="decimal"/>
      <w:lvlText w:val="%1."/>
      <w:lvlJc w:val="left"/>
      <w:pPr>
        <w:ind w:left="720" w:hanging="360"/>
      </w:pPr>
      <w:rPr>
        <w:rFonts w:hint="default"/>
        <w:sz w:val="20"/>
      </w:rPr>
    </w:lvl>
    <w:lvl w:ilvl="1" w:tplc="CE80AA1C">
      <w:start w:val="1"/>
      <w:numFmt w:val="lowerLetter"/>
      <w:lvlText w:val="%2."/>
      <w:lvlJc w:val="left"/>
      <w:pPr>
        <w:ind w:left="1440" w:hanging="360"/>
      </w:pPr>
      <w:rPr>
        <w:sz w:val="20"/>
        <w:szCs w:val="20"/>
      </w:rPr>
    </w:lvl>
    <w:lvl w:ilvl="2" w:tplc="429A73BC">
      <w:start w:val="1"/>
      <w:numFmt w:val="lowerRoman"/>
      <w:lvlText w:val="%3."/>
      <w:lvlJc w:val="right"/>
      <w:pPr>
        <w:ind w:left="2160" w:hanging="180"/>
      </w:pPr>
      <w:rPr>
        <w:sz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1523F1"/>
    <w:multiLevelType w:val="hybridMultilevel"/>
    <w:tmpl w:val="699618F8"/>
    <w:lvl w:ilvl="0" w:tplc="56289EC2">
      <w:start w:val="1"/>
      <w:numFmt w:val="decimal"/>
      <w:lvlText w:val="%1."/>
      <w:lvlJc w:val="left"/>
      <w:pPr>
        <w:ind w:left="720" w:hanging="360"/>
      </w:pPr>
      <w:rPr>
        <w:rFonts w:hint="default"/>
        <w:sz w:val="20"/>
      </w:rPr>
    </w:lvl>
    <w:lvl w:ilvl="1" w:tplc="CE80AA1C">
      <w:start w:val="1"/>
      <w:numFmt w:val="lowerLetter"/>
      <w:lvlText w:val="%2."/>
      <w:lvlJc w:val="left"/>
      <w:pPr>
        <w:ind w:left="1440" w:hanging="360"/>
      </w:pPr>
      <w:rPr>
        <w:sz w:val="20"/>
        <w:szCs w:val="20"/>
      </w:rPr>
    </w:lvl>
    <w:lvl w:ilvl="2" w:tplc="429A73BC">
      <w:start w:val="1"/>
      <w:numFmt w:val="lowerRoman"/>
      <w:lvlText w:val="%3."/>
      <w:lvlJc w:val="right"/>
      <w:pPr>
        <w:ind w:left="2160" w:hanging="180"/>
      </w:pPr>
      <w:rPr>
        <w:sz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9A024D"/>
    <w:multiLevelType w:val="hybridMultilevel"/>
    <w:tmpl w:val="699618F8"/>
    <w:lvl w:ilvl="0" w:tplc="56289EC2">
      <w:start w:val="1"/>
      <w:numFmt w:val="decimal"/>
      <w:lvlText w:val="%1."/>
      <w:lvlJc w:val="left"/>
      <w:pPr>
        <w:ind w:left="720" w:hanging="360"/>
      </w:pPr>
      <w:rPr>
        <w:rFonts w:hint="default"/>
        <w:sz w:val="20"/>
      </w:rPr>
    </w:lvl>
    <w:lvl w:ilvl="1" w:tplc="CE80AA1C">
      <w:start w:val="1"/>
      <w:numFmt w:val="lowerLetter"/>
      <w:lvlText w:val="%2."/>
      <w:lvlJc w:val="left"/>
      <w:pPr>
        <w:ind w:left="1440" w:hanging="360"/>
      </w:pPr>
      <w:rPr>
        <w:sz w:val="20"/>
        <w:szCs w:val="20"/>
      </w:rPr>
    </w:lvl>
    <w:lvl w:ilvl="2" w:tplc="429A73BC">
      <w:start w:val="1"/>
      <w:numFmt w:val="lowerRoman"/>
      <w:lvlText w:val="%3."/>
      <w:lvlJc w:val="right"/>
      <w:pPr>
        <w:ind w:left="2160" w:hanging="180"/>
      </w:pPr>
      <w:rPr>
        <w:sz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27"/>
  </w:num>
  <w:num w:numId="4">
    <w:abstractNumId w:val="8"/>
  </w:num>
  <w:num w:numId="5">
    <w:abstractNumId w:val="14"/>
  </w:num>
  <w:num w:numId="6">
    <w:abstractNumId w:val="20"/>
  </w:num>
  <w:num w:numId="7">
    <w:abstractNumId w:val="17"/>
  </w:num>
  <w:num w:numId="8">
    <w:abstractNumId w:val="4"/>
  </w:num>
  <w:num w:numId="9">
    <w:abstractNumId w:val="10"/>
  </w:num>
  <w:num w:numId="10">
    <w:abstractNumId w:val="6"/>
  </w:num>
  <w:num w:numId="11">
    <w:abstractNumId w:val="12"/>
  </w:num>
  <w:num w:numId="12">
    <w:abstractNumId w:val="26"/>
  </w:num>
  <w:num w:numId="13">
    <w:abstractNumId w:val="19"/>
  </w:num>
  <w:num w:numId="14">
    <w:abstractNumId w:val="25"/>
  </w:num>
  <w:num w:numId="15">
    <w:abstractNumId w:val="7"/>
  </w:num>
  <w:num w:numId="16">
    <w:abstractNumId w:val="13"/>
  </w:num>
  <w:num w:numId="17">
    <w:abstractNumId w:val="18"/>
  </w:num>
  <w:num w:numId="18">
    <w:abstractNumId w:val="0"/>
  </w:num>
  <w:num w:numId="19">
    <w:abstractNumId w:val="3"/>
  </w:num>
  <w:num w:numId="20">
    <w:abstractNumId w:val="23"/>
  </w:num>
  <w:num w:numId="21">
    <w:abstractNumId w:val="1"/>
  </w:num>
  <w:num w:numId="22">
    <w:abstractNumId w:val="21"/>
  </w:num>
  <w:num w:numId="23">
    <w:abstractNumId w:val="28"/>
  </w:num>
  <w:num w:numId="24">
    <w:abstractNumId w:val="11"/>
  </w:num>
  <w:num w:numId="25">
    <w:abstractNumId w:val="2"/>
  </w:num>
  <w:num w:numId="26">
    <w:abstractNumId w:val="29"/>
  </w:num>
  <w:num w:numId="27">
    <w:abstractNumId w:val="24"/>
  </w:num>
  <w:num w:numId="28">
    <w:abstractNumId w:val="30"/>
  </w:num>
  <w:num w:numId="29">
    <w:abstractNumId w:val="15"/>
  </w:num>
  <w:num w:numId="30">
    <w:abstractNumId w:val="31"/>
  </w:num>
  <w:num w:numId="31">
    <w:abstractNumId w:val="1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D9"/>
    <w:rsid w:val="000027B5"/>
    <w:rsid w:val="00002F78"/>
    <w:rsid w:val="00006FC4"/>
    <w:rsid w:val="000210C4"/>
    <w:rsid w:val="00022760"/>
    <w:rsid w:val="00030BEB"/>
    <w:rsid w:val="000419C8"/>
    <w:rsid w:val="00042840"/>
    <w:rsid w:val="000558A1"/>
    <w:rsid w:val="0006029C"/>
    <w:rsid w:val="000648E7"/>
    <w:rsid w:val="00067A01"/>
    <w:rsid w:val="00070281"/>
    <w:rsid w:val="000805F1"/>
    <w:rsid w:val="00090332"/>
    <w:rsid w:val="00091274"/>
    <w:rsid w:val="00091A57"/>
    <w:rsid w:val="0009326C"/>
    <w:rsid w:val="0009548B"/>
    <w:rsid w:val="00096DDD"/>
    <w:rsid w:val="000A3768"/>
    <w:rsid w:val="000B154F"/>
    <w:rsid w:val="000B42E6"/>
    <w:rsid w:val="000C32F0"/>
    <w:rsid w:val="000C5602"/>
    <w:rsid w:val="000C6652"/>
    <w:rsid w:val="000D06F0"/>
    <w:rsid w:val="000D3D21"/>
    <w:rsid w:val="000D748B"/>
    <w:rsid w:val="000E12AF"/>
    <w:rsid w:val="000E375C"/>
    <w:rsid w:val="000E39D8"/>
    <w:rsid w:val="000E3A09"/>
    <w:rsid w:val="000E4CA8"/>
    <w:rsid w:val="000F6CE2"/>
    <w:rsid w:val="000F6EB1"/>
    <w:rsid w:val="000F724E"/>
    <w:rsid w:val="001015A8"/>
    <w:rsid w:val="00127B68"/>
    <w:rsid w:val="001303C2"/>
    <w:rsid w:val="00132899"/>
    <w:rsid w:val="00132901"/>
    <w:rsid w:val="00134BBB"/>
    <w:rsid w:val="001403F5"/>
    <w:rsid w:val="00141718"/>
    <w:rsid w:val="00141913"/>
    <w:rsid w:val="00141CC8"/>
    <w:rsid w:val="00143FF1"/>
    <w:rsid w:val="00145D1D"/>
    <w:rsid w:val="00150E5C"/>
    <w:rsid w:val="00151766"/>
    <w:rsid w:val="00151A3F"/>
    <w:rsid w:val="001607C7"/>
    <w:rsid w:val="00166361"/>
    <w:rsid w:val="001801A7"/>
    <w:rsid w:val="0018043C"/>
    <w:rsid w:val="00180CD1"/>
    <w:rsid w:val="001829F6"/>
    <w:rsid w:val="00184144"/>
    <w:rsid w:val="001867DB"/>
    <w:rsid w:val="00193A0D"/>
    <w:rsid w:val="00194D8E"/>
    <w:rsid w:val="00195D40"/>
    <w:rsid w:val="00195F9B"/>
    <w:rsid w:val="001A2DF7"/>
    <w:rsid w:val="001A2EA9"/>
    <w:rsid w:val="001A656F"/>
    <w:rsid w:val="001B04B3"/>
    <w:rsid w:val="001C23F6"/>
    <w:rsid w:val="001C2EE2"/>
    <w:rsid w:val="001C512B"/>
    <w:rsid w:val="001D1BC7"/>
    <w:rsid w:val="001D47D5"/>
    <w:rsid w:val="001E06C4"/>
    <w:rsid w:val="001F1C6A"/>
    <w:rsid w:val="001F3B6D"/>
    <w:rsid w:val="001F3D22"/>
    <w:rsid w:val="00204EFC"/>
    <w:rsid w:val="00206309"/>
    <w:rsid w:val="00213182"/>
    <w:rsid w:val="00217021"/>
    <w:rsid w:val="00220AE9"/>
    <w:rsid w:val="00232CBA"/>
    <w:rsid w:val="00234C44"/>
    <w:rsid w:val="00241BFE"/>
    <w:rsid w:val="0024343E"/>
    <w:rsid w:val="00243EFE"/>
    <w:rsid w:val="00245824"/>
    <w:rsid w:val="002568A6"/>
    <w:rsid w:val="00256A85"/>
    <w:rsid w:val="00257FA0"/>
    <w:rsid w:val="0026608E"/>
    <w:rsid w:val="00267752"/>
    <w:rsid w:val="0027141A"/>
    <w:rsid w:val="00274955"/>
    <w:rsid w:val="00275882"/>
    <w:rsid w:val="002834E3"/>
    <w:rsid w:val="002908B2"/>
    <w:rsid w:val="00294DDA"/>
    <w:rsid w:val="002977AA"/>
    <w:rsid w:val="002A4A22"/>
    <w:rsid w:val="002A55A7"/>
    <w:rsid w:val="002A7BCC"/>
    <w:rsid w:val="002B1FA1"/>
    <w:rsid w:val="002B3C0C"/>
    <w:rsid w:val="002B4D6A"/>
    <w:rsid w:val="002C2152"/>
    <w:rsid w:val="002C49EB"/>
    <w:rsid w:val="002C6876"/>
    <w:rsid w:val="002D2B2D"/>
    <w:rsid w:val="002E092B"/>
    <w:rsid w:val="002E5553"/>
    <w:rsid w:val="002F4F0F"/>
    <w:rsid w:val="002F51C9"/>
    <w:rsid w:val="00304103"/>
    <w:rsid w:val="003050E3"/>
    <w:rsid w:val="00321033"/>
    <w:rsid w:val="003215B0"/>
    <w:rsid w:val="00321D62"/>
    <w:rsid w:val="003313F7"/>
    <w:rsid w:val="003320A9"/>
    <w:rsid w:val="00333281"/>
    <w:rsid w:val="0033713A"/>
    <w:rsid w:val="0033774B"/>
    <w:rsid w:val="00337A73"/>
    <w:rsid w:val="00340AC5"/>
    <w:rsid w:val="00342114"/>
    <w:rsid w:val="00344559"/>
    <w:rsid w:val="003449C4"/>
    <w:rsid w:val="00344E86"/>
    <w:rsid w:val="00351701"/>
    <w:rsid w:val="00356049"/>
    <w:rsid w:val="00360022"/>
    <w:rsid w:val="00362487"/>
    <w:rsid w:val="003648FD"/>
    <w:rsid w:val="00364AD4"/>
    <w:rsid w:val="0036528A"/>
    <w:rsid w:val="003709C2"/>
    <w:rsid w:val="00372566"/>
    <w:rsid w:val="0038139C"/>
    <w:rsid w:val="0038243A"/>
    <w:rsid w:val="003841A6"/>
    <w:rsid w:val="00385668"/>
    <w:rsid w:val="003856B9"/>
    <w:rsid w:val="00392198"/>
    <w:rsid w:val="00392B7A"/>
    <w:rsid w:val="003978F9"/>
    <w:rsid w:val="003A0826"/>
    <w:rsid w:val="003A63C4"/>
    <w:rsid w:val="003B2709"/>
    <w:rsid w:val="003B6352"/>
    <w:rsid w:val="003C5914"/>
    <w:rsid w:val="003C637B"/>
    <w:rsid w:val="003D0344"/>
    <w:rsid w:val="003D10AE"/>
    <w:rsid w:val="003D1945"/>
    <w:rsid w:val="003D44DA"/>
    <w:rsid w:val="003D5980"/>
    <w:rsid w:val="003D662F"/>
    <w:rsid w:val="003E2581"/>
    <w:rsid w:val="003E40BF"/>
    <w:rsid w:val="003E5980"/>
    <w:rsid w:val="003E67D8"/>
    <w:rsid w:val="003F302F"/>
    <w:rsid w:val="003F7B4A"/>
    <w:rsid w:val="004046B1"/>
    <w:rsid w:val="00407F09"/>
    <w:rsid w:val="00410131"/>
    <w:rsid w:val="00410535"/>
    <w:rsid w:val="00410C2D"/>
    <w:rsid w:val="0041783E"/>
    <w:rsid w:val="00420033"/>
    <w:rsid w:val="004216A8"/>
    <w:rsid w:val="00433771"/>
    <w:rsid w:val="00434868"/>
    <w:rsid w:val="00435180"/>
    <w:rsid w:val="004402F9"/>
    <w:rsid w:val="00440F1C"/>
    <w:rsid w:val="00441E63"/>
    <w:rsid w:val="00442305"/>
    <w:rsid w:val="004473E4"/>
    <w:rsid w:val="00453982"/>
    <w:rsid w:val="0047003A"/>
    <w:rsid w:val="0047537B"/>
    <w:rsid w:val="00480BC9"/>
    <w:rsid w:val="0049276F"/>
    <w:rsid w:val="00494F18"/>
    <w:rsid w:val="00497699"/>
    <w:rsid w:val="004A1D21"/>
    <w:rsid w:val="004B3C29"/>
    <w:rsid w:val="004B5657"/>
    <w:rsid w:val="004B6648"/>
    <w:rsid w:val="004B778B"/>
    <w:rsid w:val="004C2C58"/>
    <w:rsid w:val="004C4FF8"/>
    <w:rsid w:val="004C5541"/>
    <w:rsid w:val="004C7112"/>
    <w:rsid w:val="004C7931"/>
    <w:rsid w:val="004E6655"/>
    <w:rsid w:val="004F1661"/>
    <w:rsid w:val="004F2042"/>
    <w:rsid w:val="004F44BE"/>
    <w:rsid w:val="0050520C"/>
    <w:rsid w:val="00512498"/>
    <w:rsid w:val="00520A09"/>
    <w:rsid w:val="005222CD"/>
    <w:rsid w:val="00523184"/>
    <w:rsid w:val="005266BC"/>
    <w:rsid w:val="00527B77"/>
    <w:rsid w:val="00532120"/>
    <w:rsid w:val="00536E82"/>
    <w:rsid w:val="00537EF3"/>
    <w:rsid w:val="0054381B"/>
    <w:rsid w:val="005478A6"/>
    <w:rsid w:val="00550B1C"/>
    <w:rsid w:val="00552EF4"/>
    <w:rsid w:val="005549DF"/>
    <w:rsid w:val="00554DC4"/>
    <w:rsid w:val="005658A0"/>
    <w:rsid w:val="005666EA"/>
    <w:rsid w:val="00570FD9"/>
    <w:rsid w:val="00573E2C"/>
    <w:rsid w:val="00574EEF"/>
    <w:rsid w:val="0057642D"/>
    <w:rsid w:val="005806F1"/>
    <w:rsid w:val="005908B8"/>
    <w:rsid w:val="00594646"/>
    <w:rsid w:val="005A3737"/>
    <w:rsid w:val="005A4A54"/>
    <w:rsid w:val="005A5CC3"/>
    <w:rsid w:val="005A645A"/>
    <w:rsid w:val="005B15BB"/>
    <w:rsid w:val="005C03A4"/>
    <w:rsid w:val="005C1A0F"/>
    <w:rsid w:val="005C4378"/>
    <w:rsid w:val="005D227F"/>
    <w:rsid w:val="005D3DBB"/>
    <w:rsid w:val="005E0BC7"/>
    <w:rsid w:val="005E3E75"/>
    <w:rsid w:val="005F06EC"/>
    <w:rsid w:val="005F1426"/>
    <w:rsid w:val="005F1D26"/>
    <w:rsid w:val="005F46BA"/>
    <w:rsid w:val="005F6894"/>
    <w:rsid w:val="00602CC1"/>
    <w:rsid w:val="006030AE"/>
    <w:rsid w:val="00603F2A"/>
    <w:rsid w:val="0060762E"/>
    <w:rsid w:val="00612C91"/>
    <w:rsid w:val="00613D1C"/>
    <w:rsid w:val="00615D70"/>
    <w:rsid w:val="00620956"/>
    <w:rsid w:val="00625AD3"/>
    <w:rsid w:val="006321E4"/>
    <w:rsid w:val="00645A05"/>
    <w:rsid w:val="00645DF9"/>
    <w:rsid w:val="00646D75"/>
    <w:rsid w:val="0064756B"/>
    <w:rsid w:val="00662414"/>
    <w:rsid w:val="00672051"/>
    <w:rsid w:val="0067560D"/>
    <w:rsid w:val="00676702"/>
    <w:rsid w:val="00677B92"/>
    <w:rsid w:val="00684616"/>
    <w:rsid w:val="00684F51"/>
    <w:rsid w:val="006920B7"/>
    <w:rsid w:val="006A48C5"/>
    <w:rsid w:val="006A764D"/>
    <w:rsid w:val="006A773F"/>
    <w:rsid w:val="006C012A"/>
    <w:rsid w:val="006C08B0"/>
    <w:rsid w:val="006C29E4"/>
    <w:rsid w:val="006C4DD2"/>
    <w:rsid w:val="006C5752"/>
    <w:rsid w:val="006C7490"/>
    <w:rsid w:val="006C7777"/>
    <w:rsid w:val="006D2005"/>
    <w:rsid w:val="006D7943"/>
    <w:rsid w:val="006E2850"/>
    <w:rsid w:val="006E3DB8"/>
    <w:rsid w:val="006E453E"/>
    <w:rsid w:val="006E7BBF"/>
    <w:rsid w:val="006F2B91"/>
    <w:rsid w:val="006F61D1"/>
    <w:rsid w:val="0070086F"/>
    <w:rsid w:val="007020CD"/>
    <w:rsid w:val="00702857"/>
    <w:rsid w:val="00702F19"/>
    <w:rsid w:val="007042B5"/>
    <w:rsid w:val="00704FD0"/>
    <w:rsid w:val="0070658A"/>
    <w:rsid w:val="007103C7"/>
    <w:rsid w:val="00712397"/>
    <w:rsid w:val="00715423"/>
    <w:rsid w:val="00715617"/>
    <w:rsid w:val="007158EA"/>
    <w:rsid w:val="007164A5"/>
    <w:rsid w:val="00721008"/>
    <w:rsid w:val="00726E12"/>
    <w:rsid w:val="00731E45"/>
    <w:rsid w:val="00735C42"/>
    <w:rsid w:val="007375D8"/>
    <w:rsid w:val="00740451"/>
    <w:rsid w:val="0075324F"/>
    <w:rsid w:val="00754E25"/>
    <w:rsid w:val="00755B89"/>
    <w:rsid w:val="00755E34"/>
    <w:rsid w:val="00756C91"/>
    <w:rsid w:val="007579B5"/>
    <w:rsid w:val="00760774"/>
    <w:rsid w:val="00765F9F"/>
    <w:rsid w:val="007668DC"/>
    <w:rsid w:val="00770C69"/>
    <w:rsid w:val="00772DC3"/>
    <w:rsid w:val="00776A85"/>
    <w:rsid w:val="007823B6"/>
    <w:rsid w:val="00784F5D"/>
    <w:rsid w:val="00796A9E"/>
    <w:rsid w:val="007B08E2"/>
    <w:rsid w:val="007B1DAC"/>
    <w:rsid w:val="007C1CD7"/>
    <w:rsid w:val="007C1E5D"/>
    <w:rsid w:val="007D0D43"/>
    <w:rsid w:val="007D1D9A"/>
    <w:rsid w:val="007D20D2"/>
    <w:rsid w:val="007D5FF9"/>
    <w:rsid w:val="007E087C"/>
    <w:rsid w:val="007E0B0D"/>
    <w:rsid w:val="007E0B1D"/>
    <w:rsid w:val="007E18BA"/>
    <w:rsid w:val="007E6024"/>
    <w:rsid w:val="007E6AE1"/>
    <w:rsid w:val="007F130D"/>
    <w:rsid w:val="007F165E"/>
    <w:rsid w:val="007F1C46"/>
    <w:rsid w:val="007F6C85"/>
    <w:rsid w:val="007F7409"/>
    <w:rsid w:val="008012F9"/>
    <w:rsid w:val="0080651D"/>
    <w:rsid w:val="008076A5"/>
    <w:rsid w:val="00807E78"/>
    <w:rsid w:val="00810206"/>
    <w:rsid w:val="00812923"/>
    <w:rsid w:val="00816C9D"/>
    <w:rsid w:val="008211D9"/>
    <w:rsid w:val="00821AC6"/>
    <w:rsid w:val="00831556"/>
    <w:rsid w:val="008342C5"/>
    <w:rsid w:val="008362C0"/>
    <w:rsid w:val="008367FE"/>
    <w:rsid w:val="00841B60"/>
    <w:rsid w:val="00842CC1"/>
    <w:rsid w:val="00845B27"/>
    <w:rsid w:val="0085170E"/>
    <w:rsid w:val="00853167"/>
    <w:rsid w:val="00854E61"/>
    <w:rsid w:val="0085596C"/>
    <w:rsid w:val="00856D18"/>
    <w:rsid w:val="00857FE3"/>
    <w:rsid w:val="00864424"/>
    <w:rsid w:val="00872607"/>
    <w:rsid w:val="00876B9B"/>
    <w:rsid w:val="00880D52"/>
    <w:rsid w:val="008849A1"/>
    <w:rsid w:val="00892722"/>
    <w:rsid w:val="00894625"/>
    <w:rsid w:val="008953F6"/>
    <w:rsid w:val="008959B6"/>
    <w:rsid w:val="00897738"/>
    <w:rsid w:val="008A60F8"/>
    <w:rsid w:val="008A74AB"/>
    <w:rsid w:val="008B20CF"/>
    <w:rsid w:val="008B23EA"/>
    <w:rsid w:val="008B5FA3"/>
    <w:rsid w:val="008C206A"/>
    <w:rsid w:val="008D25F4"/>
    <w:rsid w:val="008E5605"/>
    <w:rsid w:val="008E7E48"/>
    <w:rsid w:val="008F3A98"/>
    <w:rsid w:val="008F5F55"/>
    <w:rsid w:val="008F6187"/>
    <w:rsid w:val="008F6D52"/>
    <w:rsid w:val="009019C1"/>
    <w:rsid w:val="009126D4"/>
    <w:rsid w:val="00913365"/>
    <w:rsid w:val="0091586B"/>
    <w:rsid w:val="00917BFF"/>
    <w:rsid w:val="00922A12"/>
    <w:rsid w:val="00924276"/>
    <w:rsid w:val="00926A18"/>
    <w:rsid w:val="00936C24"/>
    <w:rsid w:val="00943CC5"/>
    <w:rsid w:val="00945AE0"/>
    <w:rsid w:val="0095358E"/>
    <w:rsid w:val="00953A7C"/>
    <w:rsid w:val="009570F3"/>
    <w:rsid w:val="00962198"/>
    <w:rsid w:val="00972372"/>
    <w:rsid w:val="00973987"/>
    <w:rsid w:val="00980842"/>
    <w:rsid w:val="0098654D"/>
    <w:rsid w:val="00987DCA"/>
    <w:rsid w:val="00990294"/>
    <w:rsid w:val="00997F40"/>
    <w:rsid w:val="009A2D37"/>
    <w:rsid w:val="009A49C9"/>
    <w:rsid w:val="009A64A3"/>
    <w:rsid w:val="009B1B9C"/>
    <w:rsid w:val="009B44CC"/>
    <w:rsid w:val="009B5459"/>
    <w:rsid w:val="009B5E23"/>
    <w:rsid w:val="009B62B3"/>
    <w:rsid w:val="009C26FC"/>
    <w:rsid w:val="009C31D9"/>
    <w:rsid w:val="009E25B3"/>
    <w:rsid w:val="009E5182"/>
    <w:rsid w:val="009E697B"/>
    <w:rsid w:val="009F07B6"/>
    <w:rsid w:val="009F6515"/>
    <w:rsid w:val="00A06AEE"/>
    <w:rsid w:val="00A11843"/>
    <w:rsid w:val="00A1269E"/>
    <w:rsid w:val="00A13553"/>
    <w:rsid w:val="00A22150"/>
    <w:rsid w:val="00A24D4D"/>
    <w:rsid w:val="00A252F8"/>
    <w:rsid w:val="00A272E1"/>
    <w:rsid w:val="00A30822"/>
    <w:rsid w:val="00A3474A"/>
    <w:rsid w:val="00A463F7"/>
    <w:rsid w:val="00A50CFB"/>
    <w:rsid w:val="00A643BC"/>
    <w:rsid w:val="00A67126"/>
    <w:rsid w:val="00A67884"/>
    <w:rsid w:val="00A71372"/>
    <w:rsid w:val="00A75247"/>
    <w:rsid w:val="00A752CD"/>
    <w:rsid w:val="00A76250"/>
    <w:rsid w:val="00A76CC4"/>
    <w:rsid w:val="00A76D22"/>
    <w:rsid w:val="00A810B4"/>
    <w:rsid w:val="00A82AB7"/>
    <w:rsid w:val="00A87AAB"/>
    <w:rsid w:val="00A90E5B"/>
    <w:rsid w:val="00A92117"/>
    <w:rsid w:val="00A9766C"/>
    <w:rsid w:val="00AA29FD"/>
    <w:rsid w:val="00AA466E"/>
    <w:rsid w:val="00AA7E54"/>
    <w:rsid w:val="00AB7279"/>
    <w:rsid w:val="00AB7970"/>
    <w:rsid w:val="00AC462E"/>
    <w:rsid w:val="00AC4B0D"/>
    <w:rsid w:val="00AD1E4F"/>
    <w:rsid w:val="00AD202B"/>
    <w:rsid w:val="00AD3DE3"/>
    <w:rsid w:val="00AD47AB"/>
    <w:rsid w:val="00AD624A"/>
    <w:rsid w:val="00AE0793"/>
    <w:rsid w:val="00AE276D"/>
    <w:rsid w:val="00AE286F"/>
    <w:rsid w:val="00AE4858"/>
    <w:rsid w:val="00AE4A5C"/>
    <w:rsid w:val="00AE7EEC"/>
    <w:rsid w:val="00AF4DCB"/>
    <w:rsid w:val="00AF653F"/>
    <w:rsid w:val="00B00BC7"/>
    <w:rsid w:val="00B01967"/>
    <w:rsid w:val="00B02624"/>
    <w:rsid w:val="00B035F9"/>
    <w:rsid w:val="00B103E8"/>
    <w:rsid w:val="00B108D3"/>
    <w:rsid w:val="00B1453B"/>
    <w:rsid w:val="00B277FD"/>
    <w:rsid w:val="00B2784A"/>
    <w:rsid w:val="00B3012A"/>
    <w:rsid w:val="00B30F9C"/>
    <w:rsid w:val="00B350B4"/>
    <w:rsid w:val="00B357C4"/>
    <w:rsid w:val="00B37CF8"/>
    <w:rsid w:val="00B41592"/>
    <w:rsid w:val="00B435DD"/>
    <w:rsid w:val="00B44158"/>
    <w:rsid w:val="00B45D71"/>
    <w:rsid w:val="00B50053"/>
    <w:rsid w:val="00B50F00"/>
    <w:rsid w:val="00B60B52"/>
    <w:rsid w:val="00B6190B"/>
    <w:rsid w:val="00B70148"/>
    <w:rsid w:val="00B71A6E"/>
    <w:rsid w:val="00B71FF8"/>
    <w:rsid w:val="00B73DC2"/>
    <w:rsid w:val="00B861F5"/>
    <w:rsid w:val="00B93FB5"/>
    <w:rsid w:val="00BA1EC8"/>
    <w:rsid w:val="00BA782C"/>
    <w:rsid w:val="00BB0805"/>
    <w:rsid w:val="00BB6827"/>
    <w:rsid w:val="00BC162E"/>
    <w:rsid w:val="00BD337C"/>
    <w:rsid w:val="00BD57B3"/>
    <w:rsid w:val="00BE0559"/>
    <w:rsid w:val="00BE260F"/>
    <w:rsid w:val="00BE38D9"/>
    <w:rsid w:val="00BF3CC5"/>
    <w:rsid w:val="00BF3CF1"/>
    <w:rsid w:val="00BF4FE8"/>
    <w:rsid w:val="00BF5EF1"/>
    <w:rsid w:val="00BF6980"/>
    <w:rsid w:val="00C01C4A"/>
    <w:rsid w:val="00C106C0"/>
    <w:rsid w:val="00C1417D"/>
    <w:rsid w:val="00C169F5"/>
    <w:rsid w:val="00C24B72"/>
    <w:rsid w:val="00C25F53"/>
    <w:rsid w:val="00C27E07"/>
    <w:rsid w:val="00C4641A"/>
    <w:rsid w:val="00C47339"/>
    <w:rsid w:val="00C478EA"/>
    <w:rsid w:val="00C51667"/>
    <w:rsid w:val="00C51AB3"/>
    <w:rsid w:val="00C57D7C"/>
    <w:rsid w:val="00C70FBB"/>
    <w:rsid w:val="00C84C1A"/>
    <w:rsid w:val="00C905DA"/>
    <w:rsid w:val="00C9160E"/>
    <w:rsid w:val="00C92473"/>
    <w:rsid w:val="00C93374"/>
    <w:rsid w:val="00CA4AF1"/>
    <w:rsid w:val="00CA6419"/>
    <w:rsid w:val="00CA72AA"/>
    <w:rsid w:val="00CA7CDE"/>
    <w:rsid w:val="00CB06BB"/>
    <w:rsid w:val="00CC00E1"/>
    <w:rsid w:val="00CD08CD"/>
    <w:rsid w:val="00CD27BC"/>
    <w:rsid w:val="00CE0F43"/>
    <w:rsid w:val="00CE356E"/>
    <w:rsid w:val="00CE5204"/>
    <w:rsid w:val="00CF15D2"/>
    <w:rsid w:val="00CF4810"/>
    <w:rsid w:val="00D01745"/>
    <w:rsid w:val="00D039C0"/>
    <w:rsid w:val="00D123BD"/>
    <w:rsid w:val="00D175FB"/>
    <w:rsid w:val="00D235D3"/>
    <w:rsid w:val="00D24D0A"/>
    <w:rsid w:val="00D25371"/>
    <w:rsid w:val="00D4032F"/>
    <w:rsid w:val="00D42739"/>
    <w:rsid w:val="00D43CDD"/>
    <w:rsid w:val="00D46044"/>
    <w:rsid w:val="00D462FA"/>
    <w:rsid w:val="00D477A3"/>
    <w:rsid w:val="00D5213B"/>
    <w:rsid w:val="00D54153"/>
    <w:rsid w:val="00D57440"/>
    <w:rsid w:val="00D65C2D"/>
    <w:rsid w:val="00D71081"/>
    <w:rsid w:val="00D74842"/>
    <w:rsid w:val="00D9050F"/>
    <w:rsid w:val="00D92998"/>
    <w:rsid w:val="00D9510B"/>
    <w:rsid w:val="00DA3711"/>
    <w:rsid w:val="00DA5107"/>
    <w:rsid w:val="00DA623D"/>
    <w:rsid w:val="00DA782C"/>
    <w:rsid w:val="00DC3E36"/>
    <w:rsid w:val="00DC458E"/>
    <w:rsid w:val="00DC6BD7"/>
    <w:rsid w:val="00DD6458"/>
    <w:rsid w:val="00DE28B8"/>
    <w:rsid w:val="00DE3942"/>
    <w:rsid w:val="00DF4752"/>
    <w:rsid w:val="00DF5B59"/>
    <w:rsid w:val="00E0030C"/>
    <w:rsid w:val="00E017B4"/>
    <w:rsid w:val="00E03496"/>
    <w:rsid w:val="00E061FC"/>
    <w:rsid w:val="00E164D0"/>
    <w:rsid w:val="00E171B6"/>
    <w:rsid w:val="00E35753"/>
    <w:rsid w:val="00E418B7"/>
    <w:rsid w:val="00E465F8"/>
    <w:rsid w:val="00E4676A"/>
    <w:rsid w:val="00E520DF"/>
    <w:rsid w:val="00E612A4"/>
    <w:rsid w:val="00E76F1E"/>
    <w:rsid w:val="00E869E6"/>
    <w:rsid w:val="00E9237A"/>
    <w:rsid w:val="00E93590"/>
    <w:rsid w:val="00E94327"/>
    <w:rsid w:val="00E9682D"/>
    <w:rsid w:val="00E97B20"/>
    <w:rsid w:val="00EB1BFD"/>
    <w:rsid w:val="00EB32BB"/>
    <w:rsid w:val="00EB3914"/>
    <w:rsid w:val="00EB3BE9"/>
    <w:rsid w:val="00EB40CA"/>
    <w:rsid w:val="00EC084F"/>
    <w:rsid w:val="00EC20CF"/>
    <w:rsid w:val="00ED0103"/>
    <w:rsid w:val="00ED1994"/>
    <w:rsid w:val="00ED6043"/>
    <w:rsid w:val="00EE564C"/>
    <w:rsid w:val="00EE5F54"/>
    <w:rsid w:val="00EF074E"/>
    <w:rsid w:val="00EF0C06"/>
    <w:rsid w:val="00EF1B48"/>
    <w:rsid w:val="00F05695"/>
    <w:rsid w:val="00F07101"/>
    <w:rsid w:val="00F163C2"/>
    <w:rsid w:val="00F16C4A"/>
    <w:rsid w:val="00F22893"/>
    <w:rsid w:val="00F236A1"/>
    <w:rsid w:val="00F2638C"/>
    <w:rsid w:val="00F30A47"/>
    <w:rsid w:val="00F31AF7"/>
    <w:rsid w:val="00F320A5"/>
    <w:rsid w:val="00F4244A"/>
    <w:rsid w:val="00F45670"/>
    <w:rsid w:val="00F45C9F"/>
    <w:rsid w:val="00F47F46"/>
    <w:rsid w:val="00F503DC"/>
    <w:rsid w:val="00F50832"/>
    <w:rsid w:val="00F51AAC"/>
    <w:rsid w:val="00F51E5F"/>
    <w:rsid w:val="00F52190"/>
    <w:rsid w:val="00F5370A"/>
    <w:rsid w:val="00F53CAB"/>
    <w:rsid w:val="00F57C6F"/>
    <w:rsid w:val="00F61F68"/>
    <w:rsid w:val="00F623EF"/>
    <w:rsid w:val="00F64F71"/>
    <w:rsid w:val="00F71B6C"/>
    <w:rsid w:val="00F71C82"/>
    <w:rsid w:val="00F76694"/>
    <w:rsid w:val="00F77CA1"/>
    <w:rsid w:val="00F84E06"/>
    <w:rsid w:val="00F9290C"/>
    <w:rsid w:val="00FB0193"/>
    <w:rsid w:val="00FB0B07"/>
    <w:rsid w:val="00FB4118"/>
    <w:rsid w:val="00FB48BA"/>
    <w:rsid w:val="00FC72F0"/>
    <w:rsid w:val="00FD680D"/>
    <w:rsid w:val="00FE005F"/>
    <w:rsid w:val="00FE527E"/>
    <w:rsid w:val="00FE6BA1"/>
    <w:rsid w:val="00FF5AE9"/>
    <w:rsid w:val="00FF5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53D9"/>
  <w15:chartTrackingRefBased/>
  <w15:docId w15:val="{DD94A6FD-0D54-455A-9836-6DCF9494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E3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38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E38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8D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E38D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E38D9"/>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BE38D9"/>
    <w:pPr>
      <w:ind w:left="720"/>
      <w:contextualSpacing/>
    </w:pPr>
  </w:style>
  <w:style w:type="paragraph" w:styleId="BalloonText">
    <w:name w:val="Balloon Text"/>
    <w:basedOn w:val="Normal"/>
    <w:link w:val="BalloonTextChar"/>
    <w:uiPriority w:val="99"/>
    <w:semiHidden/>
    <w:unhideWhenUsed/>
    <w:rsid w:val="00BE2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6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3452</TotalTime>
  <Pages>7</Pages>
  <Words>3922</Words>
  <Characters>21066</Characters>
  <Application>Microsoft Office Word</Application>
  <DocSecurity>0</DocSecurity>
  <Lines>339</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Richards</dc:creator>
  <cp:keywords/>
  <dc:description/>
  <cp:lastModifiedBy>Ben Richards</cp:lastModifiedBy>
  <cp:revision>15</cp:revision>
  <cp:lastPrinted>2014-12-18T01:24:00Z</cp:lastPrinted>
  <dcterms:created xsi:type="dcterms:W3CDTF">2014-12-12T18:35:00Z</dcterms:created>
  <dcterms:modified xsi:type="dcterms:W3CDTF">2014-12-18T22:01:00Z</dcterms:modified>
</cp:coreProperties>
</file>