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67C4" w14:textId="77777777" w:rsidR="00DD36FB" w:rsidRPr="00DD36FB" w:rsidRDefault="00DD36FB" w:rsidP="00DD36FB">
      <w:pPr>
        <w:widowControl w:val="0"/>
        <w:autoSpaceDE w:val="0"/>
        <w:autoSpaceDN w:val="0"/>
        <w:adjustRightInd w:val="0"/>
        <w:jc w:val="center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b/>
          <w:bCs/>
          <w:sz w:val="22"/>
          <w:szCs w:val="22"/>
        </w:rPr>
        <w:t>Torts Short Outline</w:t>
      </w:r>
    </w:p>
    <w:p w14:paraId="2F808865" w14:textId="77777777" w:rsidR="00DD36FB" w:rsidRPr="00DD36FB" w:rsidRDefault="00DD36FB" w:rsidP="00DD36FB">
      <w:pPr>
        <w:widowControl w:val="0"/>
        <w:autoSpaceDE w:val="0"/>
        <w:autoSpaceDN w:val="0"/>
        <w:adjustRightInd w:val="0"/>
        <w:jc w:val="center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b/>
          <w:bCs/>
          <w:sz w:val="22"/>
          <w:szCs w:val="22"/>
        </w:rPr>
        <w:t> </w:t>
      </w:r>
    </w:p>
    <w:p w14:paraId="70FD66E3" w14:textId="77777777" w:rsidR="00DD36FB" w:rsidRPr="00DD36FB" w:rsidRDefault="00DD36FB" w:rsidP="00DD36FB">
      <w:pPr>
        <w:widowControl w:val="0"/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b/>
          <w:bCs/>
          <w:sz w:val="22"/>
          <w:szCs w:val="22"/>
        </w:rPr>
        <w:t>INTENTIONAL TORTS</w:t>
      </w:r>
    </w:p>
    <w:p w14:paraId="44611301" w14:textId="77777777" w:rsidR="00DD36FB" w:rsidRPr="00C443F7" w:rsidRDefault="00DD36FB" w:rsidP="00DD36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Prima Facie Elements</w:t>
      </w:r>
    </w:p>
    <w:p w14:paraId="5B22EB3F" w14:textId="77777777" w:rsidR="00C443F7" w:rsidRPr="00DD36FB" w:rsidRDefault="00C443F7" w:rsidP="00C443F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Act</w:t>
      </w:r>
    </w:p>
    <w:p w14:paraId="65A7C094" w14:textId="77777777" w:rsidR="00DD36FB" w:rsidRPr="00DD36FB" w:rsidRDefault="00DD36FB" w:rsidP="00DD36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Intent</w:t>
      </w:r>
    </w:p>
    <w:p w14:paraId="6F93CECC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Desire/purpose</w:t>
      </w:r>
    </w:p>
    <w:p w14:paraId="14714A91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Knowledge with substantial certainty</w:t>
      </w:r>
    </w:p>
    <w:p w14:paraId="59466A3A" w14:textId="77777777" w:rsidR="00DD36FB" w:rsidRPr="006A5E27" w:rsidRDefault="00DD36FB" w:rsidP="00C443F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Causation</w:t>
      </w:r>
    </w:p>
    <w:p w14:paraId="7D660CD5" w14:textId="77777777" w:rsidR="006A5E27" w:rsidRPr="00C443F7" w:rsidRDefault="006A5E27" w:rsidP="00C443F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Injury</w:t>
      </w:r>
    </w:p>
    <w:p w14:paraId="4F073872" w14:textId="77777777" w:rsidR="00DD36FB" w:rsidRPr="00DD36FB" w:rsidRDefault="00DD36FB" w:rsidP="00DD36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Types of Intentional Torts:</w:t>
      </w:r>
    </w:p>
    <w:p w14:paraId="630D4AFF" w14:textId="77777777" w:rsidR="00DD36FB" w:rsidRPr="00C42A7B" w:rsidRDefault="00DD36FB" w:rsidP="00DD36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Battery/Offensive Battery</w:t>
      </w:r>
    </w:p>
    <w:p w14:paraId="100313D2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Harmful/Offensive Contact</w:t>
      </w:r>
    </w:p>
    <w:p w14:paraId="611C2A71" w14:textId="77777777" w:rsidR="00DD36FB" w:rsidRPr="00C42A7B" w:rsidRDefault="00DD36FB" w:rsidP="00C42A7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Cambria"/>
          <w:sz w:val="22"/>
          <w:szCs w:val="22"/>
        </w:rPr>
        <w:t>RST</w:t>
      </w:r>
      <w:r w:rsidRPr="00DD36FB">
        <w:rPr>
          <w:rFonts w:ascii="Garamond" w:hAnsi="Garamond" w:cs="Garamond"/>
          <w:sz w:val="22"/>
          <w:szCs w:val="22"/>
        </w:rPr>
        <w:t>19: Offensive if it “offends a reasonable sense of personal dignity”</w:t>
      </w:r>
    </w:p>
    <w:p w14:paraId="10951203" w14:textId="77777777" w:rsidR="00C42A7B" w:rsidRDefault="00C42A7B" w:rsidP="00C42A7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Causation</w:t>
      </w:r>
    </w:p>
    <w:p w14:paraId="41E0B237" w14:textId="77777777" w:rsidR="006A5E27" w:rsidRPr="00C42A7B" w:rsidRDefault="006A5E27" w:rsidP="00C42A7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Intent</w:t>
      </w:r>
    </w:p>
    <w:p w14:paraId="6421B980" w14:textId="77777777" w:rsidR="00DD36FB" w:rsidRPr="00C42A7B" w:rsidRDefault="00DD36FB" w:rsidP="00DD36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proofErr w:type="spellStart"/>
      <w:r w:rsidRPr="00C42A7B">
        <w:rPr>
          <w:rFonts w:ascii="Garamond" w:hAnsi="Garamond" w:cs="Garamond"/>
          <w:sz w:val="22"/>
          <w:szCs w:val="22"/>
        </w:rPr>
        <w:t>InjuryTrespass</w:t>
      </w:r>
      <w:proofErr w:type="spellEnd"/>
      <w:r w:rsidRPr="00C42A7B">
        <w:rPr>
          <w:rFonts w:ascii="Garamond" w:hAnsi="Garamond" w:cs="Garamond"/>
          <w:sz w:val="22"/>
          <w:szCs w:val="22"/>
        </w:rPr>
        <w:t xml:space="preserve"> (almost SL)</w:t>
      </w:r>
    </w:p>
    <w:p w14:paraId="7CD65550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Intent = intent to complete physical act (making intent with the ground).</w:t>
      </w:r>
    </w:p>
    <w:p w14:paraId="4593DAE5" w14:textId="77777777" w:rsidR="00DD36FB" w:rsidRDefault="00DD36FB" w:rsidP="00DD36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Assault</w:t>
      </w:r>
    </w:p>
    <w:p w14:paraId="54414E58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Intent</w:t>
      </w:r>
    </w:p>
    <w:p w14:paraId="686766EC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Apprehension of an imminent harmful/offensive contact</w:t>
      </w:r>
    </w:p>
    <w:p w14:paraId="61E46D95" w14:textId="77777777" w:rsidR="00DD36FB" w:rsidRPr="00DD36FB" w:rsidRDefault="00DD36FB" w:rsidP="00DD36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False Imprisonment</w:t>
      </w:r>
    </w:p>
    <w:p w14:paraId="134CE504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bookmarkStart w:id="0" w:name="_GoBack"/>
      <w:bookmarkEnd w:id="0"/>
      <w:r w:rsidRPr="00DD36FB">
        <w:rPr>
          <w:rFonts w:ascii="Garamond" w:hAnsi="Garamond" w:cs="Garamond"/>
          <w:sz w:val="22"/>
          <w:szCs w:val="22"/>
        </w:rPr>
        <w:t>Mental Harm due to Physical Incarceration</w:t>
      </w:r>
      <w:r w:rsidR="00EC56C0">
        <w:rPr>
          <w:rFonts w:ascii="Garamond" w:hAnsi="Garamond" w:cs="Garamond"/>
          <w:sz w:val="22"/>
          <w:szCs w:val="22"/>
        </w:rPr>
        <w:t xml:space="preserve">. </w:t>
      </w:r>
      <w:r w:rsidR="00EC56C0">
        <w:rPr>
          <w:rFonts w:ascii="Garamond" w:hAnsi="Garamond"/>
          <w:sz w:val="22"/>
          <w:szCs w:val="22"/>
        </w:rPr>
        <w:t xml:space="preserve">1) </w:t>
      </w:r>
      <w:proofErr w:type="gramStart"/>
      <w:r w:rsidR="00EC56C0">
        <w:rPr>
          <w:rFonts w:ascii="Garamond" w:hAnsi="Garamond"/>
          <w:sz w:val="22"/>
          <w:szCs w:val="22"/>
        </w:rPr>
        <w:t>act</w:t>
      </w:r>
      <w:proofErr w:type="gramEnd"/>
      <w:r w:rsidR="00EC56C0">
        <w:rPr>
          <w:rFonts w:ascii="Garamond" w:hAnsi="Garamond"/>
          <w:sz w:val="22"/>
          <w:szCs w:val="22"/>
        </w:rPr>
        <w:t>/omission that confines/restrains the P to a bounded area, 2) intent, 3) causation.</w:t>
      </w:r>
    </w:p>
    <w:p w14:paraId="07FA95E9" w14:textId="77777777" w:rsidR="00DD36FB" w:rsidRPr="00DD36FB" w:rsidRDefault="00DD36FB" w:rsidP="00DD36F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Prisons can be intangible (keeping travel documents), but cannot use emotional threats for FI.</w:t>
      </w:r>
    </w:p>
    <w:p w14:paraId="3355BBC0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Needs to be effective confinement – three walls won’t work.</w:t>
      </w:r>
    </w:p>
    <w:p w14:paraId="7B107FC0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Intent (no liability for negligently caused imprisonment)</w:t>
      </w:r>
    </w:p>
    <w:p w14:paraId="4301E222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Need to know they’re imprisoned whiled imprisoned.</w:t>
      </w:r>
    </w:p>
    <w:p w14:paraId="3A4D1615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Consent can be an effective defense.</w:t>
      </w:r>
    </w:p>
    <w:p w14:paraId="3A54F467" w14:textId="77777777" w:rsidR="00DD36FB" w:rsidRPr="00DD36FB" w:rsidRDefault="00DD36FB" w:rsidP="00DD36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IIED (intentional infliction of emotional distress)</w:t>
      </w:r>
      <w:r w:rsidR="00BE02C2">
        <w:rPr>
          <w:rFonts w:ascii="Garamond" w:hAnsi="Garamond" w:cs="Garamond"/>
          <w:sz w:val="22"/>
          <w:szCs w:val="22"/>
        </w:rPr>
        <w:t xml:space="preserve"> – tempered by 1</w:t>
      </w:r>
      <w:r w:rsidR="00BE02C2" w:rsidRPr="00BE02C2">
        <w:rPr>
          <w:rFonts w:ascii="Garamond" w:hAnsi="Garamond" w:cs="Garamond"/>
          <w:sz w:val="22"/>
          <w:szCs w:val="22"/>
          <w:vertAlign w:val="superscript"/>
        </w:rPr>
        <w:t>st</w:t>
      </w:r>
      <w:r w:rsidR="00BE02C2">
        <w:rPr>
          <w:rFonts w:ascii="Garamond" w:hAnsi="Garamond" w:cs="Garamond"/>
          <w:sz w:val="22"/>
          <w:szCs w:val="22"/>
        </w:rPr>
        <w:t xml:space="preserve"> amendment rights. </w:t>
      </w:r>
    </w:p>
    <w:p w14:paraId="6830E5E9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Extreme and Outrageous Conduct</w:t>
      </w:r>
    </w:p>
    <w:p w14:paraId="36F11B53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Intentionally or Recklessly Causes Severe Emotional Distress</w:t>
      </w:r>
    </w:p>
    <w:p w14:paraId="5AB20668" w14:textId="77777777" w:rsidR="00DD36FB" w:rsidRPr="00DD36FB" w:rsidRDefault="00DD36FB" w:rsidP="00DD36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If to third person, liable if immediate family who is present (w/ or w/o bodily harm) or any other who is present at the time (w/ bodily harm)</w:t>
      </w:r>
    </w:p>
    <w:p w14:paraId="7AACBA04" w14:textId="77777777" w:rsidR="00DD36FB" w:rsidRPr="00DD36FB" w:rsidRDefault="00DD36FB" w:rsidP="003842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Defenses to Intentional Torts</w:t>
      </w:r>
    </w:p>
    <w:p w14:paraId="4F691D6B" w14:textId="77777777" w:rsidR="00DD36FB" w:rsidRPr="00DD36FB" w:rsidRDefault="00DD36FB" w:rsidP="0038424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Consent</w:t>
      </w:r>
    </w:p>
    <w:p w14:paraId="0E9A765A" w14:textId="77777777" w:rsidR="00DD36FB" w:rsidRPr="00DD36FB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Implied in Law No Consent. </w:t>
      </w:r>
      <w:r>
        <w:rPr>
          <w:rFonts w:ascii="Garamond" w:hAnsi="Garamond" w:cs="Garamond"/>
          <w:i/>
          <w:sz w:val="22"/>
          <w:szCs w:val="22"/>
        </w:rPr>
        <w:t>Hudson v. Craft</w:t>
      </w:r>
    </w:p>
    <w:p w14:paraId="56BB246C" w14:textId="77777777" w:rsidR="00DD36FB" w:rsidRPr="00DD36FB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Implied in Law Consent – emergencies. </w:t>
      </w:r>
    </w:p>
    <w:p w14:paraId="6471393F" w14:textId="0BC395D5" w:rsidR="00DD36FB" w:rsidRPr="00DD36FB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Implied in Fact Consent. </w:t>
      </w:r>
      <w:r>
        <w:rPr>
          <w:rFonts w:ascii="Garamond" w:hAnsi="Garamond" w:cs="Garamond"/>
          <w:i/>
          <w:sz w:val="22"/>
          <w:szCs w:val="22"/>
        </w:rPr>
        <w:t>O’Brien v. Cunard</w:t>
      </w:r>
      <w:r w:rsidR="00922FCD">
        <w:rPr>
          <w:rFonts w:ascii="Garamond" w:hAnsi="Garamond" w:cs="Garamond"/>
          <w:sz w:val="22"/>
          <w:szCs w:val="22"/>
        </w:rPr>
        <w:t xml:space="preserve"> (woman held arm out)</w:t>
      </w:r>
    </w:p>
    <w:p w14:paraId="66AE02F2" w14:textId="77777777" w:rsidR="00DD36FB" w:rsidRPr="00DD36FB" w:rsidRDefault="00DD36FB" w:rsidP="0038424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Insanity </w:t>
      </w:r>
    </w:p>
    <w:p w14:paraId="3CB3EEAF" w14:textId="6957B07E" w:rsidR="00DD36FB" w:rsidRPr="00DD36FB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Traditional: irrelevant. Same as normal pe</w:t>
      </w:r>
      <w:r w:rsidR="00922FCD">
        <w:rPr>
          <w:rFonts w:ascii="Garamond" w:hAnsi="Garamond" w:cs="Garamond"/>
          <w:sz w:val="22"/>
          <w:szCs w:val="22"/>
        </w:rPr>
        <w:t>r</w:t>
      </w:r>
      <w:r>
        <w:rPr>
          <w:rFonts w:ascii="Garamond" w:hAnsi="Garamond" w:cs="Garamond"/>
          <w:sz w:val="22"/>
          <w:szCs w:val="22"/>
        </w:rPr>
        <w:t xml:space="preserve">son. </w:t>
      </w:r>
      <w:proofErr w:type="spellStart"/>
      <w:r>
        <w:rPr>
          <w:rFonts w:ascii="Garamond" w:hAnsi="Garamond" w:cs="Garamond"/>
          <w:i/>
          <w:sz w:val="22"/>
          <w:szCs w:val="22"/>
        </w:rPr>
        <w:t>Mcguire</w:t>
      </w:r>
      <w:proofErr w:type="spellEnd"/>
      <w:r>
        <w:rPr>
          <w:rFonts w:ascii="Garamond" w:hAnsi="Garamond" w:cs="Garamond"/>
          <w:i/>
          <w:sz w:val="22"/>
          <w:szCs w:val="22"/>
        </w:rPr>
        <w:t xml:space="preserve"> v. </w:t>
      </w:r>
      <w:proofErr w:type="spellStart"/>
      <w:r>
        <w:rPr>
          <w:rFonts w:ascii="Garamond" w:hAnsi="Garamond" w:cs="Garamond"/>
          <w:i/>
          <w:sz w:val="22"/>
          <w:szCs w:val="22"/>
        </w:rPr>
        <w:t>Almy</w:t>
      </w:r>
      <w:proofErr w:type="spellEnd"/>
    </w:p>
    <w:p w14:paraId="5DD87136" w14:textId="77777777" w:rsidR="00DD36FB" w:rsidRPr="00DD36FB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Exception: purposes being met. </w:t>
      </w:r>
      <w:proofErr w:type="spellStart"/>
      <w:r>
        <w:rPr>
          <w:rFonts w:ascii="Garamond" w:hAnsi="Garamond" w:cs="Garamond"/>
          <w:i/>
          <w:sz w:val="22"/>
          <w:szCs w:val="22"/>
        </w:rPr>
        <w:t>Anicet</w:t>
      </w:r>
      <w:proofErr w:type="spellEnd"/>
      <w:r>
        <w:rPr>
          <w:rFonts w:ascii="Garamond" w:hAnsi="Garamond" w:cs="Garamond"/>
          <w:i/>
          <w:sz w:val="22"/>
          <w:szCs w:val="22"/>
        </w:rPr>
        <w:t xml:space="preserve"> v. Gant</w:t>
      </w:r>
    </w:p>
    <w:p w14:paraId="537C02F3" w14:textId="77777777" w:rsidR="00DD36FB" w:rsidRPr="00DD36FB" w:rsidRDefault="00DD36FB" w:rsidP="0038424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Self-Defense</w:t>
      </w:r>
    </w:p>
    <w:p w14:paraId="578A186A" w14:textId="77777777" w:rsidR="00DD36FB" w:rsidRPr="00DD36FB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Use force that is reasonable. </w:t>
      </w:r>
    </w:p>
    <w:p w14:paraId="67D7892D" w14:textId="77777777" w:rsidR="00DD36FB" w:rsidRPr="00C24846" w:rsidRDefault="00DD36FB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Duty to retreat if death/serious bodily injury. </w:t>
      </w:r>
      <w:r w:rsidR="00C24846">
        <w:rPr>
          <w:rFonts w:ascii="Garamond" w:hAnsi="Garamond" w:cs="Garamond"/>
          <w:sz w:val="22"/>
          <w:szCs w:val="22"/>
        </w:rPr>
        <w:t xml:space="preserve">Except in home. </w:t>
      </w:r>
    </w:p>
    <w:p w14:paraId="52B6680D" w14:textId="77777777" w:rsidR="00C24846" w:rsidRPr="00C24846" w:rsidRDefault="00C24846" w:rsidP="0038424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Defense of Property</w:t>
      </w:r>
    </w:p>
    <w:p w14:paraId="3AC2995C" w14:textId="77777777" w:rsidR="00C24846" w:rsidRPr="00C24846" w:rsidRDefault="00C24846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Must use reasonable force. No great bodily injury. </w:t>
      </w:r>
      <w:proofErr w:type="spellStart"/>
      <w:r>
        <w:rPr>
          <w:rFonts w:ascii="Garamond" w:hAnsi="Garamond" w:cs="Garamond"/>
          <w:i/>
          <w:sz w:val="22"/>
          <w:szCs w:val="22"/>
        </w:rPr>
        <w:t>Katko</w:t>
      </w:r>
      <w:proofErr w:type="spellEnd"/>
      <w:r>
        <w:rPr>
          <w:rFonts w:ascii="Garamond" w:hAnsi="Garamond" w:cs="Garamond"/>
          <w:i/>
          <w:sz w:val="22"/>
          <w:szCs w:val="22"/>
        </w:rPr>
        <w:t xml:space="preserve"> v. </w:t>
      </w:r>
      <w:proofErr w:type="spellStart"/>
      <w:r>
        <w:rPr>
          <w:rFonts w:ascii="Garamond" w:hAnsi="Garamond" w:cs="Garamond"/>
          <w:i/>
          <w:sz w:val="22"/>
          <w:szCs w:val="22"/>
        </w:rPr>
        <w:t>Briney</w:t>
      </w:r>
      <w:proofErr w:type="spellEnd"/>
    </w:p>
    <w:p w14:paraId="568221B5" w14:textId="77777777" w:rsidR="00C24846" w:rsidRPr="00C24846" w:rsidRDefault="00C24846" w:rsidP="0038424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Necessity </w:t>
      </w:r>
    </w:p>
    <w:p w14:paraId="5953FAF0" w14:textId="77777777" w:rsidR="00C24846" w:rsidRPr="00C24846" w:rsidRDefault="00C24846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No affirmative duty, but you cannot stop. </w:t>
      </w:r>
      <w:proofErr w:type="spellStart"/>
      <w:r>
        <w:rPr>
          <w:rFonts w:ascii="Garamond" w:hAnsi="Garamond" w:cs="Garamond"/>
          <w:i/>
          <w:sz w:val="22"/>
          <w:szCs w:val="22"/>
        </w:rPr>
        <w:t>Ploof</w:t>
      </w:r>
      <w:proofErr w:type="spellEnd"/>
      <w:r>
        <w:rPr>
          <w:rFonts w:ascii="Garamond" w:hAnsi="Garamond" w:cs="Garamond"/>
          <w:i/>
          <w:sz w:val="22"/>
          <w:szCs w:val="22"/>
        </w:rPr>
        <w:t xml:space="preserve"> v. Putnam</w:t>
      </w:r>
    </w:p>
    <w:p w14:paraId="05CEAF65" w14:textId="77777777" w:rsidR="00C24846" w:rsidRPr="00C24846" w:rsidRDefault="00C24846" w:rsidP="003842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Right to be there, but have to compensate for damages, unless act of God. </w:t>
      </w:r>
      <w:r>
        <w:rPr>
          <w:rFonts w:ascii="Garamond" w:hAnsi="Garamond" w:cs="Garamond"/>
          <w:i/>
          <w:sz w:val="22"/>
          <w:szCs w:val="22"/>
        </w:rPr>
        <w:t>Vincent v. Lake Erie</w:t>
      </w:r>
    </w:p>
    <w:p w14:paraId="652B5FE0" w14:textId="77777777" w:rsidR="00C24846" w:rsidRDefault="00C24846" w:rsidP="00C24846">
      <w:pPr>
        <w:widowControl w:val="0"/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</w:p>
    <w:p w14:paraId="4C09F854" w14:textId="77777777" w:rsidR="00C24846" w:rsidRDefault="00C24846" w:rsidP="00C24846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b/>
          <w:sz w:val="22"/>
          <w:szCs w:val="22"/>
        </w:rPr>
        <w:lastRenderedPageBreak/>
        <w:t>NON-INTENTIAL TORTS</w:t>
      </w:r>
    </w:p>
    <w:p w14:paraId="35889432" w14:textId="77777777" w:rsidR="00C24846" w:rsidRPr="00C24846" w:rsidRDefault="00C24846" w:rsidP="00C248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Elements</w:t>
      </w:r>
    </w:p>
    <w:p w14:paraId="53AA084C" w14:textId="77777777" w:rsidR="00C24846" w:rsidRPr="00410650" w:rsidRDefault="00C24846" w:rsidP="00C248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Duty</w:t>
      </w:r>
    </w:p>
    <w:p w14:paraId="3D0D260C" w14:textId="77777777" w:rsidR="00410650" w:rsidRPr="00E81A45" w:rsidRDefault="00410650" w:rsidP="0041065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Duty defined by risks reasonably foreseen to categories of </w:t>
      </w:r>
      <w:proofErr w:type="spellStart"/>
      <w:r>
        <w:rPr>
          <w:rFonts w:ascii="Garamond" w:hAnsi="Garamond" w:cs="Cambria"/>
          <w:sz w:val="22"/>
          <w:szCs w:val="22"/>
        </w:rPr>
        <w:t>ppl</w:t>
      </w:r>
      <w:proofErr w:type="spellEnd"/>
      <w:r>
        <w:rPr>
          <w:rFonts w:ascii="Garamond" w:hAnsi="Garamond" w:cs="Cambria"/>
          <w:sz w:val="22"/>
          <w:szCs w:val="22"/>
        </w:rPr>
        <w:t xml:space="preserve"> for particular conduct. </w:t>
      </w:r>
      <w:proofErr w:type="spellStart"/>
      <w:r>
        <w:rPr>
          <w:rFonts w:ascii="Garamond" w:hAnsi="Garamond" w:cs="Cambria"/>
          <w:i/>
          <w:sz w:val="22"/>
          <w:szCs w:val="22"/>
        </w:rPr>
        <w:t>Palsgraf</w:t>
      </w:r>
      <w:proofErr w:type="spellEnd"/>
    </w:p>
    <w:p w14:paraId="3C797D6A" w14:textId="77777777" w:rsidR="00E81A45" w:rsidRPr="00407705" w:rsidRDefault="00E81A45" w:rsidP="0041065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Duty based on land ownership. Three categories. </w:t>
      </w:r>
      <w:r>
        <w:rPr>
          <w:rFonts w:ascii="Garamond" w:hAnsi="Garamond" w:cs="Cambria"/>
          <w:i/>
          <w:sz w:val="22"/>
          <w:szCs w:val="22"/>
        </w:rPr>
        <w:t>Rowland</w:t>
      </w:r>
      <w:r>
        <w:rPr>
          <w:rFonts w:ascii="Garamond" w:hAnsi="Garamond" w:cs="Cambria"/>
          <w:sz w:val="22"/>
          <w:szCs w:val="22"/>
        </w:rPr>
        <w:t xml:space="preserve"> factors. </w:t>
      </w:r>
    </w:p>
    <w:p w14:paraId="1BCD2A4B" w14:textId="77777777" w:rsidR="00407705" w:rsidRPr="00407705" w:rsidRDefault="00407705" w:rsidP="0041065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Duty to use ordinary care/diligence to maintain in reasonably safe condition. </w:t>
      </w:r>
      <w:r>
        <w:rPr>
          <w:rFonts w:ascii="Garamond" w:hAnsi="Garamond" w:cs="Cambria"/>
          <w:i/>
          <w:sz w:val="22"/>
          <w:szCs w:val="22"/>
        </w:rPr>
        <w:t>Kline</w:t>
      </w:r>
    </w:p>
    <w:p w14:paraId="28DC5078" w14:textId="77777777" w:rsidR="00407705" w:rsidRPr="00407705" w:rsidRDefault="00407705" w:rsidP="0041065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Duty to use reasonable care to protect third party victims. </w:t>
      </w:r>
      <w:proofErr w:type="spellStart"/>
      <w:r>
        <w:rPr>
          <w:rFonts w:ascii="Garamond" w:hAnsi="Garamond" w:cs="Cambria"/>
          <w:i/>
          <w:sz w:val="22"/>
          <w:szCs w:val="22"/>
        </w:rPr>
        <w:t>Tarasoff</w:t>
      </w:r>
      <w:proofErr w:type="spellEnd"/>
    </w:p>
    <w:p w14:paraId="2707E18A" w14:textId="77777777" w:rsidR="00407705" w:rsidRPr="00407705" w:rsidRDefault="00407705" w:rsidP="0041065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Duty to act if cause dangerous situation or voluntary decide to help. (RTT) </w:t>
      </w:r>
      <w:r>
        <w:rPr>
          <w:rFonts w:ascii="Garamond" w:hAnsi="Garamond" w:cs="Cambria"/>
          <w:i/>
          <w:sz w:val="22"/>
          <w:szCs w:val="22"/>
        </w:rPr>
        <w:t>Montgomery</w:t>
      </w:r>
    </w:p>
    <w:p w14:paraId="74642BB8" w14:textId="77777777" w:rsidR="00407705" w:rsidRPr="00C24846" w:rsidRDefault="00407705" w:rsidP="0041065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No tradition duty for inaction. </w:t>
      </w:r>
    </w:p>
    <w:p w14:paraId="41EE21B6" w14:textId="77777777" w:rsidR="00C24846" w:rsidRPr="001C0CC8" w:rsidRDefault="00C24846" w:rsidP="00C248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Breach</w:t>
      </w:r>
    </w:p>
    <w:p w14:paraId="6790244C" w14:textId="77777777" w:rsidR="001C0CC8" w:rsidRPr="001C0CC8" w:rsidRDefault="001C0CC8" w:rsidP="001C0CC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Standards of Care</w:t>
      </w:r>
    </w:p>
    <w:p w14:paraId="1FCD6801" w14:textId="77777777" w:rsidR="001C0CC8" w:rsidRPr="00C24846" w:rsidRDefault="001C0CC8" w:rsidP="001C0CC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Risk needs to be reasonably foreseeable. </w:t>
      </w:r>
      <w:r>
        <w:rPr>
          <w:rFonts w:ascii="Garamond" w:hAnsi="Garamond" w:cs="Cambria"/>
          <w:i/>
          <w:sz w:val="22"/>
          <w:szCs w:val="22"/>
        </w:rPr>
        <w:t>Blyth v. Birmingham</w:t>
      </w:r>
    </w:p>
    <w:p w14:paraId="261BB386" w14:textId="77777777" w:rsidR="00C24846" w:rsidRPr="00C24846" w:rsidRDefault="00C24846" w:rsidP="00C248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Causation</w:t>
      </w:r>
    </w:p>
    <w:p w14:paraId="0FC2E842" w14:textId="77777777" w:rsidR="00C24846" w:rsidRPr="004D156D" w:rsidRDefault="00C24846" w:rsidP="00C2484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But-For</w:t>
      </w:r>
    </w:p>
    <w:p w14:paraId="4354F7E1" w14:textId="77777777" w:rsidR="004D156D" w:rsidRPr="004D156D" w:rsidRDefault="00E804FF" w:rsidP="004D156D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If </w:t>
      </w:r>
      <w:r w:rsidR="004D156D">
        <w:rPr>
          <w:rFonts w:ascii="Garamond" w:hAnsi="Garamond" w:cs="Cambria"/>
          <w:sz w:val="22"/>
          <w:szCs w:val="22"/>
        </w:rPr>
        <w:t xml:space="preserve">too uncertain, no causation. </w:t>
      </w:r>
      <w:r w:rsidR="004D156D">
        <w:rPr>
          <w:rFonts w:ascii="Garamond" w:hAnsi="Garamond" w:cs="Cambria"/>
          <w:i/>
          <w:sz w:val="22"/>
          <w:szCs w:val="22"/>
        </w:rPr>
        <w:t xml:space="preserve">New York Central R.R. v. </w:t>
      </w:r>
      <w:proofErr w:type="spellStart"/>
      <w:r w:rsidR="004D156D">
        <w:rPr>
          <w:rFonts w:ascii="Garamond" w:hAnsi="Garamond" w:cs="Cambria"/>
          <w:i/>
          <w:sz w:val="22"/>
          <w:szCs w:val="22"/>
        </w:rPr>
        <w:t>Grimstad</w:t>
      </w:r>
      <w:proofErr w:type="spellEnd"/>
    </w:p>
    <w:p w14:paraId="2DB64CA7" w14:textId="77777777" w:rsidR="004D156D" w:rsidRPr="004D156D" w:rsidRDefault="004D156D" w:rsidP="004D156D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One of the risks that made conduct negligent is realized </w:t>
      </w:r>
      <w:r w:rsidRPr="004D156D">
        <w:rPr>
          <w:rFonts w:ascii="Garamond" w:hAnsi="Garamond" w:cs="Cambria"/>
          <w:sz w:val="22"/>
          <w:szCs w:val="22"/>
        </w:rPr>
        <w:sym w:font="Wingdings" w:char="F0E0"/>
      </w:r>
      <w:r>
        <w:rPr>
          <w:rFonts w:ascii="Garamond" w:hAnsi="Garamond" w:cs="Cambria"/>
          <w:sz w:val="22"/>
          <w:szCs w:val="22"/>
        </w:rPr>
        <w:t xml:space="preserve"> jury. </w:t>
      </w:r>
      <w:proofErr w:type="spellStart"/>
      <w:r>
        <w:rPr>
          <w:rFonts w:ascii="Garamond" w:hAnsi="Garamond" w:cs="Cambria"/>
          <w:i/>
          <w:sz w:val="22"/>
          <w:szCs w:val="22"/>
        </w:rPr>
        <w:t>Zuchowicz</w:t>
      </w:r>
      <w:proofErr w:type="spellEnd"/>
    </w:p>
    <w:p w14:paraId="45A77B4F" w14:textId="77777777" w:rsidR="004D156D" w:rsidRPr="00C24846" w:rsidRDefault="004D156D" w:rsidP="004D156D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J&amp;S liability if </w:t>
      </w:r>
      <w:r w:rsidR="00E804FF">
        <w:rPr>
          <w:rFonts w:ascii="Garamond" w:hAnsi="Garamond" w:cs="Cambria"/>
          <w:sz w:val="22"/>
          <w:szCs w:val="22"/>
        </w:rPr>
        <w:t>two causes act synergistically (RTT) or if harm cannot be divided (</w:t>
      </w:r>
      <w:r w:rsidR="00E804FF">
        <w:rPr>
          <w:rFonts w:ascii="Garamond" w:hAnsi="Garamond" w:cs="Cambria"/>
          <w:i/>
          <w:sz w:val="22"/>
          <w:szCs w:val="22"/>
        </w:rPr>
        <w:t>Smith v. J.C. Penney</w:t>
      </w:r>
      <w:r w:rsidR="00E804FF">
        <w:rPr>
          <w:rFonts w:ascii="Garamond" w:hAnsi="Garamond" w:cs="Cambria"/>
          <w:sz w:val="22"/>
          <w:szCs w:val="22"/>
        </w:rPr>
        <w:t xml:space="preserve">) or if we don’t know cause b/c of D’s </w:t>
      </w:r>
      <w:proofErr w:type="spellStart"/>
      <w:r w:rsidR="00E804FF">
        <w:rPr>
          <w:rFonts w:ascii="Garamond" w:hAnsi="Garamond" w:cs="Cambria"/>
          <w:sz w:val="22"/>
          <w:szCs w:val="22"/>
        </w:rPr>
        <w:t>neg</w:t>
      </w:r>
      <w:proofErr w:type="spellEnd"/>
      <w:r w:rsidR="00E804FF">
        <w:rPr>
          <w:rFonts w:ascii="Garamond" w:hAnsi="Garamond" w:cs="Cambria"/>
          <w:sz w:val="22"/>
          <w:szCs w:val="22"/>
        </w:rPr>
        <w:t xml:space="preserve"> (</w:t>
      </w:r>
      <w:r w:rsidR="00E804FF">
        <w:rPr>
          <w:rFonts w:ascii="Garamond" w:hAnsi="Garamond" w:cs="Cambria"/>
          <w:i/>
          <w:sz w:val="22"/>
          <w:szCs w:val="22"/>
        </w:rPr>
        <w:t>Summers v. Tice</w:t>
      </w:r>
      <w:r w:rsidR="00E804FF">
        <w:rPr>
          <w:rFonts w:ascii="Garamond" w:hAnsi="Garamond" w:cs="Cambria"/>
          <w:sz w:val="22"/>
          <w:szCs w:val="22"/>
        </w:rPr>
        <w:t xml:space="preserve">) </w:t>
      </w:r>
    </w:p>
    <w:p w14:paraId="45325AF8" w14:textId="77777777" w:rsidR="00C24846" w:rsidRPr="00E804FF" w:rsidRDefault="00C24846" w:rsidP="00C2484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Proximate</w:t>
      </w:r>
    </w:p>
    <w:p w14:paraId="37D8AAB2" w14:textId="77777777" w:rsidR="00E804FF" w:rsidRPr="00C24846" w:rsidRDefault="00E804FF" w:rsidP="00E804FF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“Natural and ordinary” (</w:t>
      </w:r>
      <w:r>
        <w:rPr>
          <w:rFonts w:ascii="Garamond" w:hAnsi="Garamond" w:cs="Cambria"/>
          <w:i/>
          <w:sz w:val="22"/>
          <w:szCs w:val="22"/>
        </w:rPr>
        <w:t>Ryan v. NY Central</w:t>
      </w:r>
      <w:r>
        <w:rPr>
          <w:rFonts w:ascii="Garamond" w:hAnsi="Garamond" w:cs="Cambria"/>
          <w:sz w:val="22"/>
          <w:szCs w:val="22"/>
        </w:rPr>
        <w:t>) or “substantial factor” (RST</w:t>
      </w:r>
      <w:r w:rsidR="00410650">
        <w:rPr>
          <w:rFonts w:ascii="Garamond" w:hAnsi="Garamond" w:cs="Cambria"/>
          <w:sz w:val="22"/>
          <w:szCs w:val="22"/>
        </w:rPr>
        <w:t>/Andrews</w:t>
      </w:r>
      <w:r>
        <w:rPr>
          <w:rFonts w:ascii="Garamond" w:hAnsi="Garamond" w:cs="Cambria"/>
          <w:sz w:val="22"/>
          <w:szCs w:val="22"/>
        </w:rPr>
        <w:t xml:space="preserve">) or “reasonably </w:t>
      </w:r>
      <w:r w:rsidR="00410650">
        <w:rPr>
          <w:rFonts w:ascii="Garamond" w:hAnsi="Garamond" w:cs="Cambria"/>
          <w:sz w:val="22"/>
          <w:szCs w:val="22"/>
        </w:rPr>
        <w:t xml:space="preserve">foreseeable risks” </w:t>
      </w:r>
      <w:r w:rsidR="00410650">
        <w:rPr>
          <w:rFonts w:ascii="Garamond" w:hAnsi="Garamond" w:cs="Cambria"/>
          <w:i/>
          <w:sz w:val="22"/>
          <w:szCs w:val="22"/>
        </w:rPr>
        <w:t>Wagon Mound</w:t>
      </w:r>
      <w:r w:rsidR="00410650">
        <w:rPr>
          <w:rFonts w:ascii="Garamond" w:hAnsi="Garamond" w:cs="Cambria"/>
          <w:sz w:val="22"/>
          <w:szCs w:val="22"/>
        </w:rPr>
        <w:t xml:space="preserve"> or </w:t>
      </w:r>
    </w:p>
    <w:p w14:paraId="0E1936E6" w14:textId="77777777" w:rsidR="00C24846" w:rsidRPr="00C24846" w:rsidRDefault="00C24846" w:rsidP="00C248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Injury</w:t>
      </w:r>
    </w:p>
    <w:p w14:paraId="785BCCEC" w14:textId="77777777" w:rsidR="00C24846" w:rsidRPr="00C24846" w:rsidRDefault="00C24846" w:rsidP="00C248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Standards of Care</w:t>
      </w:r>
    </w:p>
    <w:p w14:paraId="74D182DA" w14:textId="77777777" w:rsidR="00C24846" w:rsidRPr="00C24846" w:rsidRDefault="00C24846" w:rsidP="00C248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Reasonable Person</w:t>
      </w:r>
    </w:p>
    <w:p w14:paraId="2495CE9F" w14:textId="77777777" w:rsidR="00C24846" w:rsidRPr="00C24846" w:rsidRDefault="00C24846" w:rsidP="00C2484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Average Intell</w:t>
      </w:r>
      <w:r w:rsidR="001C0CC8">
        <w:rPr>
          <w:rFonts w:ascii="Garamond" w:hAnsi="Garamond" w:cs="Cambria"/>
          <w:sz w:val="22"/>
          <w:szCs w:val="22"/>
        </w:rPr>
        <w:t xml:space="preserve">igence. Take into account youth &amp; </w:t>
      </w:r>
      <w:r>
        <w:rPr>
          <w:rFonts w:ascii="Garamond" w:hAnsi="Garamond" w:cs="Cambria"/>
          <w:sz w:val="22"/>
          <w:szCs w:val="22"/>
        </w:rPr>
        <w:t xml:space="preserve">disabilities. </w:t>
      </w:r>
    </w:p>
    <w:p w14:paraId="2224731E" w14:textId="77777777" w:rsidR="00C24846" w:rsidRPr="001C0CC8" w:rsidRDefault="00C24846" w:rsidP="00C2484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Mental delusions</w:t>
      </w:r>
      <w:r w:rsidR="001C0CC8">
        <w:rPr>
          <w:rFonts w:ascii="Garamond" w:hAnsi="Garamond" w:cs="Cambria"/>
          <w:sz w:val="22"/>
          <w:szCs w:val="22"/>
        </w:rPr>
        <w:t>/sudden incapacitation</w:t>
      </w:r>
      <w:r>
        <w:rPr>
          <w:rFonts w:ascii="Garamond" w:hAnsi="Garamond" w:cs="Cambria"/>
          <w:sz w:val="22"/>
          <w:szCs w:val="22"/>
        </w:rPr>
        <w:t xml:space="preserve"> ok if had no notice. </w:t>
      </w:r>
    </w:p>
    <w:p w14:paraId="6B611911" w14:textId="77777777" w:rsidR="001C0CC8" w:rsidRPr="001C0CC8" w:rsidRDefault="001C0CC8" w:rsidP="001C0CC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BPL Test</w:t>
      </w:r>
    </w:p>
    <w:p w14:paraId="070B92D9" w14:textId="77777777" w:rsidR="001C0CC8" w:rsidRPr="001C0CC8" w:rsidRDefault="001C0CC8" w:rsidP="001C0CC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Custom</w:t>
      </w:r>
    </w:p>
    <w:p w14:paraId="620D3113" w14:textId="77777777" w:rsidR="001C0CC8" w:rsidRPr="001C0CC8" w:rsidRDefault="001C0CC8" w:rsidP="001C0CC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Sword: non-compliance w/ custom is significant indicator of negligence</w:t>
      </w:r>
    </w:p>
    <w:p w14:paraId="2F20801E" w14:textId="77777777" w:rsidR="001C0CC8" w:rsidRPr="001C0CC8" w:rsidRDefault="001C0CC8" w:rsidP="001C0CC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Shield: compliance w/ custom is evidence of non-negligence</w:t>
      </w:r>
    </w:p>
    <w:p w14:paraId="0CDFCD0D" w14:textId="77777777" w:rsidR="001C0CC8" w:rsidRPr="00042D01" w:rsidRDefault="001C0CC8" w:rsidP="001C0CC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Statutes</w:t>
      </w:r>
    </w:p>
    <w:p w14:paraId="00CA3083" w14:textId="77777777" w:rsidR="00042D01" w:rsidRPr="00042D01" w:rsidRDefault="00042D01" w:rsidP="00042D0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Violation of statue is negligence per se. </w:t>
      </w:r>
      <w:r>
        <w:rPr>
          <w:rFonts w:ascii="Garamond" w:hAnsi="Garamond" w:cs="Cambria"/>
          <w:i/>
          <w:sz w:val="22"/>
          <w:szCs w:val="22"/>
        </w:rPr>
        <w:t>Thayer</w:t>
      </w:r>
    </w:p>
    <w:p w14:paraId="67B3BB53" w14:textId="77777777" w:rsidR="00042D01" w:rsidRPr="00042D01" w:rsidRDefault="00042D01" w:rsidP="00042D0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RTT: negligent if violates statute designed to protect the type of accident and within class of persons statute is designed to protect. </w:t>
      </w:r>
    </w:p>
    <w:p w14:paraId="75263FA9" w14:textId="77777777" w:rsidR="00042D01" w:rsidRPr="0015454D" w:rsidRDefault="00042D01" w:rsidP="00042D01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Lack of license not negligent per se. Must violate safety standards enforced by licensing. </w:t>
      </w:r>
    </w:p>
    <w:p w14:paraId="576519E6" w14:textId="77777777" w:rsidR="0015454D" w:rsidRPr="001C0CC8" w:rsidRDefault="0015454D" w:rsidP="0015454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Might be negligent, but still need to cause harm. </w:t>
      </w:r>
      <w:r>
        <w:rPr>
          <w:rFonts w:ascii="Garamond" w:hAnsi="Garamond" w:cs="Cambria"/>
          <w:i/>
          <w:sz w:val="22"/>
          <w:szCs w:val="22"/>
        </w:rPr>
        <w:t>Martin v. Herzog</w:t>
      </w:r>
      <w:r w:rsidR="007B47A6">
        <w:rPr>
          <w:rFonts w:ascii="Garamond" w:hAnsi="Garamond" w:cs="Cambria"/>
          <w:sz w:val="22"/>
          <w:szCs w:val="22"/>
        </w:rPr>
        <w:t xml:space="preserve">. Look at intent of leg. </w:t>
      </w:r>
      <w:proofErr w:type="spellStart"/>
      <w:r w:rsidR="007B47A6">
        <w:rPr>
          <w:rFonts w:ascii="Garamond" w:hAnsi="Garamond" w:cs="Cambria"/>
          <w:i/>
          <w:sz w:val="22"/>
          <w:szCs w:val="22"/>
        </w:rPr>
        <w:t>Tedla</w:t>
      </w:r>
      <w:proofErr w:type="spellEnd"/>
    </w:p>
    <w:p w14:paraId="5C9F6EC9" w14:textId="77777777" w:rsidR="001C0CC8" w:rsidRPr="001C0CC8" w:rsidRDefault="001C0CC8" w:rsidP="001C0CC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Common Carrier Exception</w:t>
      </w:r>
    </w:p>
    <w:p w14:paraId="6B69F3E0" w14:textId="77777777" w:rsidR="001C0CC8" w:rsidRPr="001C0CC8" w:rsidRDefault="001C0CC8" w:rsidP="001C0CC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Heightened duty. Utmost care. </w:t>
      </w:r>
    </w:p>
    <w:p w14:paraId="5ABDD6ED" w14:textId="77777777" w:rsidR="001C0CC8" w:rsidRPr="001C0CC8" w:rsidRDefault="001C0CC8" w:rsidP="001C0CC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Medical Exception</w:t>
      </w:r>
    </w:p>
    <w:p w14:paraId="3FEB3A5C" w14:textId="77777777" w:rsidR="001C0CC8" w:rsidRPr="0015454D" w:rsidRDefault="001C0CC8" w:rsidP="001C0CC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Custom is generally dispositive. </w:t>
      </w:r>
      <w:r w:rsidR="00042D01">
        <w:rPr>
          <w:rFonts w:ascii="Garamond" w:hAnsi="Garamond" w:cs="Cambria"/>
          <w:sz w:val="22"/>
          <w:szCs w:val="22"/>
        </w:rPr>
        <w:t xml:space="preserve">Average prudent reputable physician. </w:t>
      </w:r>
    </w:p>
    <w:p w14:paraId="3E2AA35A" w14:textId="77777777" w:rsidR="0015454D" w:rsidRPr="0015454D" w:rsidRDefault="0015454D" w:rsidP="001545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Affirmative Defenses: Plaintiff’s Conduct</w:t>
      </w:r>
    </w:p>
    <w:p w14:paraId="04C99BED" w14:textId="77777777" w:rsidR="0015454D" w:rsidRPr="0015454D" w:rsidRDefault="0015454D" w:rsidP="0015454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Contributory Negligence</w:t>
      </w:r>
    </w:p>
    <w:p w14:paraId="456F799C" w14:textId="77777777" w:rsidR="0015454D" w:rsidRPr="0015454D" w:rsidRDefault="0015454D" w:rsidP="0015454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Recovery barred if not taking reasonable and ordinary care. </w:t>
      </w:r>
      <w:r>
        <w:rPr>
          <w:rFonts w:ascii="Garamond" w:hAnsi="Garamond" w:cs="Cambria"/>
          <w:i/>
          <w:sz w:val="22"/>
          <w:szCs w:val="22"/>
        </w:rPr>
        <w:t>Butterfield v. Forrester</w:t>
      </w:r>
    </w:p>
    <w:p w14:paraId="60993D72" w14:textId="77777777" w:rsidR="0015454D" w:rsidRPr="0015454D" w:rsidRDefault="0015454D" w:rsidP="0015454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Negligence still must contribute to harm. </w:t>
      </w:r>
      <w:proofErr w:type="spellStart"/>
      <w:r>
        <w:rPr>
          <w:rFonts w:ascii="Garamond" w:hAnsi="Garamond" w:cs="Cambria"/>
          <w:i/>
          <w:sz w:val="22"/>
          <w:szCs w:val="22"/>
        </w:rPr>
        <w:t>Gyerman</w:t>
      </w:r>
      <w:proofErr w:type="spellEnd"/>
    </w:p>
    <w:p w14:paraId="71D72E34" w14:textId="77777777" w:rsidR="0015454D" w:rsidRPr="0015454D" w:rsidRDefault="0015454D" w:rsidP="0015454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Doesn’t apply to use of own property. </w:t>
      </w:r>
      <w:proofErr w:type="spellStart"/>
      <w:r>
        <w:rPr>
          <w:rFonts w:ascii="Garamond" w:hAnsi="Garamond" w:cs="Cambria"/>
          <w:i/>
          <w:sz w:val="22"/>
          <w:szCs w:val="22"/>
        </w:rPr>
        <w:t>LeRoy</w:t>
      </w:r>
      <w:proofErr w:type="spellEnd"/>
      <w:r>
        <w:rPr>
          <w:rFonts w:ascii="Garamond" w:hAnsi="Garamond" w:cs="Cambria"/>
          <w:i/>
          <w:sz w:val="22"/>
          <w:szCs w:val="22"/>
        </w:rPr>
        <w:t xml:space="preserve"> </w:t>
      </w:r>
      <w:proofErr w:type="spellStart"/>
      <w:r>
        <w:rPr>
          <w:rFonts w:ascii="Garamond" w:hAnsi="Garamond" w:cs="Cambria"/>
          <w:i/>
          <w:sz w:val="22"/>
          <w:szCs w:val="22"/>
        </w:rPr>
        <w:t>Fibre</w:t>
      </w:r>
      <w:proofErr w:type="spellEnd"/>
    </w:p>
    <w:p w14:paraId="67148164" w14:textId="77777777" w:rsidR="0015454D" w:rsidRPr="004D156D" w:rsidRDefault="0015454D" w:rsidP="0015454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Comparative Negligence</w:t>
      </w:r>
    </w:p>
    <w:p w14:paraId="18B4C6F3" w14:textId="77777777" w:rsidR="004D156D" w:rsidRPr="0015454D" w:rsidRDefault="004D156D" w:rsidP="004D156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Direct proportion to fault. </w:t>
      </w:r>
      <w:r>
        <w:rPr>
          <w:rFonts w:ascii="Garamond" w:hAnsi="Garamond" w:cs="Cambria"/>
          <w:i/>
          <w:sz w:val="22"/>
          <w:szCs w:val="22"/>
        </w:rPr>
        <w:t>Li v. Yellow Cab</w:t>
      </w:r>
    </w:p>
    <w:p w14:paraId="6A412826" w14:textId="77777777" w:rsidR="0015454D" w:rsidRPr="0015454D" w:rsidRDefault="0015454D" w:rsidP="0015454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Assumption of Risk</w:t>
      </w:r>
    </w:p>
    <w:p w14:paraId="60AE2BC5" w14:textId="77777777" w:rsidR="0015454D" w:rsidRPr="004D156D" w:rsidRDefault="0015454D" w:rsidP="0015454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Accepts dangers as long as they are obvious and necessary. </w:t>
      </w:r>
      <w:r>
        <w:rPr>
          <w:rFonts w:ascii="Garamond" w:hAnsi="Garamond" w:cs="Cambria"/>
          <w:i/>
          <w:sz w:val="22"/>
          <w:szCs w:val="22"/>
        </w:rPr>
        <w:t>Murphy v. Steeplechase</w:t>
      </w:r>
    </w:p>
    <w:p w14:paraId="14D208F9" w14:textId="77777777" w:rsidR="004D156D" w:rsidRPr="00410650" w:rsidRDefault="004D156D" w:rsidP="0015454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Liable release agreements void if violate public policy. </w:t>
      </w:r>
      <w:proofErr w:type="spellStart"/>
      <w:r>
        <w:rPr>
          <w:rFonts w:ascii="Garamond" w:hAnsi="Garamond" w:cs="Cambria"/>
          <w:i/>
          <w:sz w:val="22"/>
          <w:szCs w:val="22"/>
        </w:rPr>
        <w:t>Dalury</w:t>
      </w:r>
      <w:proofErr w:type="spellEnd"/>
    </w:p>
    <w:p w14:paraId="58AEFB38" w14:textId="77777777" w:rsidR="00410650" w:rsidRPr="00410650" w:rsidRDefault="00410650" w:rsidP="004106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Emotional Distress</w:t>
      </w:r>
    </w:p>
    <w:p w14:paraId="4BE8671D" w14:textId="77777777" w:rsidR="00410650" w:rsidRPr="001C0CC8" w:rsidRDefault="00410650" w:rsidP="004106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Cambria"/>
          <w:b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Courts nervous – zone of danger, direct victims &amp; foreseeable harms, </w:t>
      </w:r>
      <w:r>
        <w:rPr>
          <w:rFonts w:ascii="Garamond" w:hAnsi="Garamond" w:cs="Cambria"/>
          <w:i/>
          <w:sz w:val="22"/>
          <w:szCs w:val="22"/>
        </w:rPr>
        <w:t xml:space="preserve">Dillon </w:t>
      </w:r>
      <w:r>
        <w:rPr>
          <w:rFonts w:ascii="Garamond" w:hAnsi="Garamond" w:cs="Cambria"/>
          <w:sz w:val="22"/>
          <w:szCs w:val="22"/>
        </w:rPr>
        <w:t xml:space="preserve">guidelines. </w:t>
      </w:r>
    </w:p>
    <w:p w14:paraId="2DC8A039" w14:textId="77777777" w:rsidR="001C0CC8" w:rsidRDefault="00407705" w:rsidP="00407705">
      <w:pPr>
        <w:widowControl w:val="0"/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b/>
          <w:sz w:val="22"/>
          <w:szCs w:val="22"/>
        </w:rPr>
        <w:t>STRICT LIABILITY</w:t>
      </w:r>
    </w:p>
    <w:p w14:paraId="04B778A3" w14:textId="77777777" w:rsidR="00407705" w:rsidRDefault="00407705" w:rsidP="004077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Wild Animals</w:t>
      </w:r>
    </w:p>
    <w:p w14:paraId="0D9BB519" w14:textId="77777777" w:rsidR="00407705" w:rsidRDefault="00407705" w:rsidP="004077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SL for wild animals, even if owner exercised utmost care. </w:t>
      </w:r>
    </w:p>
    <w:p w14:paraId="297F362F" w14:textId="77777777" w:rsidR="00407705" w:rsidRDefault="00407705" w:rsidP="004077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No SL for domesticated animals UNLESS know/reason to know animal has dangerous propensities. </w:t>
      </w:r>
    </w:p>
    <w:p w14:paraId="104E6219" w14:textId="77777777" w:rsidR="00407705" w:rsidRDefault="00407705" w:rsidP="004077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Cambria"/>
          <w:sz w:val="22"/>
          <w:szCs w:val="22"/>
        </w:rPr>
      </w:pPr>
      <w:proofErr w:type="spellStart"/>
      <w:r>
        <w:rPr>
          <w:rFonts w:ascii="Garamond" w:hAnsi="Garamond" w:cs="Cambria"/>
          <w:sz w:val="22"/>
          <w:szCs w:val="22"/>
        </w:rPr>
        <w:t>Ultrahazardous</w:t>
      </w:r>
      <w:proofErr w:type="spellEnd"/>
      <w:r>
        <w:rPr>
          <w:rFonts w:ascii="Garamond" w:hAnsi="Garamond" w:cs="Cambria"/>
          <w:sz w:val="22"/>
          <w:szCs w:val="22"/>
        </w:rPr>
        <w:t xml:space="preserve"> or Abnormally Dangerous Activities</w:t>
      </w:r>
    </w:p>
    <w:p w14:paraId="2A161553" w14:textId="77777777" w:rsidR="00407705" w:rsidRPr="005E0A07" w:rsidRDefault="00407705" w:rsidP="00407705">
      <w:pPr>
        <w:pStyle w:val="ListParagraph"/>
        <w:numPr>
          <w:ilvl w:val="1"/>
          <w:numId w:val="6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RST: </w:t>
      </w:r>
      <w:r w:rsidRPr="005E0A07">
        <w:rPr>
          <w:rFonts w:ascii="Garamond" w:hAnsi="Garamond" w:cs="Times New Roman"/>
          <w:sz w:val="22"/>
          <w:szCs w:val="22"/>
        </w:rPr>
        <w:t xml:space="preserve">In determining whether activity is </w:t>
      </w:r>
      <w:r w:rsidRPr="005E0A07">
        <w:rPr>
          <w:rFonts w:ascii="Garamond" w:hAnsi="Garamond" w:cs="Times New Roman"/>
          <w:b/>
          <w:sz w:val="22"/>
          <w:szCs w:val="22"/>
        </w:rPr>
        <w:t>abnormally dangerous</w:t>
      </w:r>
      <w:r w:rsidRPr="005E0A07">
        <w:rPr>
          <w:rFonts w:ascii="Garamond" w:hAnsi="Garamond" w:cs="Times New Roman"/>
          <w:sz w:val="22"/>
          <w:szCs w:val="22"/>
        </w:rPr>
        <w:t>, consider factors:</w:t>
      </w:r>
    </w:p>
    <w:p w14:paraId="2C3CEC7E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(a)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existence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of a </w:t>
      </w:r>
      <w:r w:rsidRPr="005E0A07">
        <w:rPr>
          <w:rFonts w:ascii="Garamond" w:hAnsi="Garamond" w:cs="Times New Roman"/>
          <w:b/>
          <w:sz w:val="22"/>
          <w:szCs w:val="22"/>
        </w:rPr>
        <w:t>high degree of risk</w:t>
      </w:r>
      <w:r w:rsidRPr="005E0A07">
        <w:rPr>
          <w:rFonts w:ascii="Garamond" w:hAnsi="Garamond" w:cs="Times New Roman"/>
          <w:sz w:val="22"/>
          <w:szCs w:val="22"/>
        </w:rPr>
        <w:t xml:space="preserve"> of some harm to the person, land or chattels of others (“P”)</w:t>
      </w:r>
    </w:p>
    <w:p w14:paraId="3849615C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(b) </w:t>
      </w:r>
      <w:proofErr w:type="gramStart"/>
      <w:r w:rsidRPr="005E0A07">
        <w:rPr>
          <w:rFonts w:ascii="Garamond" w:hAnsi="Garamond" w:cs="Times New Roman"/>
          <w:b/>
          <w:sz w:val="22"/>
          <w:szCs w:val="22"/>
        </w:rPr>
        <w:t>likelihood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that the harm that results from it </w:t>
      </w:r>
      <w:r w:rsidRPr="005E0A07">
        <w:rPr>
          <w:rFonts w:ascii="Garamond" w:hAnsi="Garamond" w:cs="Times New Roman"/>
          <w:b/>
          <w:sz w:val="22"/>
          <w:szCs w:val="22"/>
        </w:rPr>
        <w:t xml:space="preserve">will be great </w:t>
      </w:r>
      <w:r w:rsidRPr="005E0A07">
        <w:rPr>
          <w:rFonts w:ascii="Garamond" w:hAnsi="Garamond" w:cs="Times New Roman"/>
          <w:sz w:val="22"/>
          <w:szCs w:val="22"/>
        </w:rPr>
        <w:t>(“L”)</w:t>
      </w:r>
    </w:p>
    <w:p w14:paraId="7228DA1D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(c) </w:t>
      </w:r>
      <w:proofErr w:type="gramStart"/>
      <w:r w:rsidRPr="005E0A07">
        <w:rPr>
          <w:rFonts w:ascii="Garamond" w:hAnsi="Garamond" w:cs="Times New Roman"/>
          <w:b/>
          <w:sz w:val="22"/>
          <w:szCs w:val="22"/>
        </w:rPr>
        <w:t>inability</w:t>
      </w:r>
      <w:proofErr w:type="gramEnd"/>
      <w:r w:rsidRPr="005E0A07">
        <w:rPr>
          <w:rFonts w:ascii="Garamond" w:hAnsi="Garamond" w:cs="Times New Roman"/>
          <w:b/>
          <w:sz w:val="22"/>
          <w:szCs w:val="22"/>
        </w:rPr>
        <w:t xml:space="preserve"> to eliminate the risk</w:t>
      </w:r>
      <w:r w:rsidRPr="005E0A07">
        <w:rPr>
          <w:rFonts w:ascii="Garamond" w:hAnsi="Garamond" w:cs="Times New Roman"/>
          <w:sz w:val="22"/>
          <w:szCs w:val="22"/>
        </w:rPr>
        <w:t xml:space="preserve"> by the </w:t>
      </w:r>
      <w:r w:rsidRPr="005E0A07">
        <w:rPr>
          <w:rFonts w:ascii="Garamond" w:hAnsi="Garamond" w:cs="Times New Roman"/>
          <w:b/>
          <w:sz w:val="22"/>
          <w:szCs w:val="22"/>
        </w:rPr>
        <w:t>exercise of reasonable care</w:t>
      </w:r>
      <w:r w:rsidRPr="005E0A07">
        <w:rPr>
          <w:rFonts w:ascii="Garamond" w:hAnsi="Garamond" w:cs="Times New Roman"/>
          <w:sz w:val="22"/>
          <w:szCs w:val="22"/>
        </w:rPr>
        <w:t xml:space="preserve"> (negligence not good enough; want </w:t>
      </w:r>
      <w:r w:rsidRPr="005E0A07">
        <w:rPr>
          <w:rFonts w:ascii="Garamond" w:hAnsi="Garamond" w:cs="Times New Roman"/>
          <w:b/>
          <w:i/>
          <w:sz w:val="22"/>
          <w:szCs w:val="22"/>
        </w:rPr>
        <w:t>more</w:t>
      </w:r>
      <w:r w:rsidRPr="005E0A07">
        <w:rPr>
          <w:rFonts w:ascii="Garamond" w:hAnsi="Garamond" w:cs="Times New Roman"/>
          <w:sz w:val="22"/>
          <w:szCs w:val="22"/>
        </w:rPr>
        <w:t>, pay or stop)</w:t>
      </w:r>
    </w:p>
    <w:p w14:paraId="2444869E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(d)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extent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to which the activity is NOT a </w:t>
      </w:r>
      <w:r w:rsidRPr="005E0A07">
        <w:rPr>
          <w:rFonts w:ascii="Garamond" w:hAnsi="Garamond" w:cs="Times New Roman"/>
          <w:b/>
          <w:sz w:val="22"/>
          <w:szCs w:val="22"/>
        </w:rPr>
        <w:t xml:space="preserve">matter of common usage </w:t>
      </w:r>
      <w:r w:rsidRPr="005E0A07">
        <w:rPr>
          <w:rFonts w:ascii="Garamond" w:hAnsi="Garamond" w:cs="Times New Roman"/>
          <w:sz w:val="22"/>
          <w:szCs w:val="22"/>
        </w:rPr>
        <w:t>(reciprocity; if everyone’s doing it, then risks imposed are returned. ex. cars)</w:t>
      </w:r>
    </w:p>
    <w:p w14:paraId="73ED2D71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(e) </w:t>
      </w:r>
      <w:proofErr w:type="gramStart"/>
      <w:r w:rsidRPr="005E0A07">
        <w:rPr>
          <w:rFonts w:ascii="Garamond" w:hAnsi="Garamond" w:cs="Times New Roman"/>
          <w:b/>
          <w:sz w:val="22"/>
          <w:szCs w:val="22"/>
        </w:rPr>
        <w:t>inappropriateness</w:t>
      </w:r>
      <w:proofErr w:type="gramEnd"/>
      <w:r w:rsidRPr="005E0A07">
        <w:rPr>
          <w:rFonts w:ascii="Garamond" w:hAnsi="Garamond" w:cs="Times New Roman"/>
          <w:b/>
          <w:sz w:val="22"/>
          <w:szCs w:val="22"/>
        </w:rPr>
        <w:t xml:space="preserve"> </w:t>
      </w:r>
      <w:r w:rsidRPr="005E0A07">
        <w:rPr>
          <w:rFonts w:ascii="Garamond" w:hAnsi="Garamond" w:cs="Times New Roman"/>
          <w:sz w:val="22"/>
          <w:szCs w:val="22"/>
        </w:rPr>
        <w:t xml:space="preserve">of the activity in the </w:t>
      </w:r>
      <w:r w:rsidRPr="005E0A07">
        <w:rPr>
          <w:rFonts w:ascii="Garamond" w:hAnsi="Garamond" w:cs="Times New Roman"/>
          <w:b/>
          <w:sz w:val="22"/>
          <w:szCs w:val="22"/>
        </w:rPr>
        <w:t>place</w:t>
      </w:r>
      <w:r w:rsidRPr="005E0A07">
        <w:rPr>
          <w:rFonts w:ascii="Garamond" w:hAnsi="Garamond" w:cs="Times New Roman"/>
          <w:sz w:val="22"/>
          <w:szCs w:val="22"/>
        </w:rPr>
        <w:t xml:space="preserve"> where it is carried on (geographic</w:t>
      </w:r>
    </w:p>
    <w:p w14:paraId="6CF54448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(f)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extent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to which its </w:t>
      </w:r>
      <w:r w:rsidRPr="005E0A07">
        <w:rPr>
          <w:rFonts w:ascii="Garamond" w:hAnsi="Garamond" w:cs="Times New Roman"/>
          <w:b/>
          <w:sz w:val="22"/>
          <w:szCs w:val="22"/>
        </w:rPr>
        <w:t>value to the community is outweighed</w:t>
      </w:r>
      <w:r w:rsidRPr="005E0A07">
        <w:rPr>
          <w:rFonts w:ascii="Garamond" w:hAnsi="Garamond" w:cs="Times New Roman"/>
          <w:sz w:val="22"/>
          <w:szCs w:val="22"/>
        </w:rPr>
        <w:t xml:space="preserve"> by its dangerous attributes (social value notion)</w:t>
      </w:r>
    </w:p>
    <w:p w14:paraId="18495E4B" w14:textId="77777777" w:rsidR="00407705" w:rsidRPr="005E0A07" w:rsidRDefault="00407705" w:rsidP="00407705">
      <w:pPr>
        <w:pStyle w:val="ListParagraph"/>
        <w:numPr>
          <w:ilvl w:val="1"/>
          <w:numId w:val="6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RTT: </w:t>
      </w:r>
      <w:r w:rsidRPr="005E0A07">
        <w:rPr>
          <w:rFonts w:ascii="Garamond" w:hAnsi="Garamond" w:cs="Times New Roman"/>
          <w:sz w:val="22"/>
          <w:szCs w:val="22"/>
        </w:rPr>
        <w:t>abnormally dangerous if:</w:t>
      </w:r>
    </w:p>
    <w:p w14:paraId="51B31885" w14:textId="77777777" w:rsidR="00407705" w:rsidRPr="005E0A07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(1)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the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activity creates a </w:t>
      </w:r>
      <w:r w:rsidRPr="005E0A07">
        <w:rPr>
          <w:rFonts w:ascii="Garamond" w:hAnsi="Garamond" w:cs="Times New Roman"/>
          <w:b/>
          <w:sz w:val="22"/>
          <w:szCs w:val="22"/>
        </w:rPr>
        <w:t xml:space="preserve">foreseeable </w:t>
      </w:r>
      <w:r w:rsidRPr="005E0A07">
        <w:rPr>
          <w:rFonts w:ascii="Garamond" w:hAnsi="Garamond" w:cs="Times New Roman"/>
          <w:sz w:val="22"/>
          <w:szCs w:val="22"/>
        </w:rPr>
        <w:t xml:space="preserve">and </w:t>
      </w:r>
      <w:r w:rsidRPr="005E0A07">
        <w:rPr>
          <w:rFonts w:ascii="Garamond" w:hAnsi="Garamond" w:cs="Times New Roman"/>
          <w:b/>
          <w:sz w:val="22"/>
          <w:szCs w:val="22"/>
        </w:rPr>
        <w:t>highly significant risk</w:t>
      </w:r>
      <w:r w:rsidRPr="005E0A07">
        <w:rPr>
          <w:rFonts w:ascii="Garamond" w:hAnsi="Garamond" w:cs="Times New Roman"/>
          <w:sz w:val="22"/>
          <w:szCs w:val="22"/>
        </w:rPr>
        <w:t xml:space="preserve"> of physical harm even when </w:t>
      </w:r>
      <w:r w:rsidRPr="005E0A07">
        <w:rPr>
          <w:rFonts w:ascii="Garamond" w:hAnsi="Garamond" w:cs="Times New Roman"/>
          <w:b/>
          <w:sz w:val="22"/>
          <w:szCs w:val="22"/>
        </w:rPr>
        <w:t>reasonable care</w:t>
      </w:r>
      <w:r w:rsidRPr="005E0A07">
        <w:rPr>
          <w:rFonts w:ascii="Garamond" w:hAnsi="Garamond" w:cs="Times New Roman"/>
          <w:sz w:val="22"/>
          <w:szCs w:val="22"/>
        </w:rPr>
        <w:t xml:space="preserve"> is exercised by </w:t>
      </w:r>
      <w:r w:rsidRPr="005E0A07">
        <w:rPr>
          <w:rFonts w:ascii="Garamond" w:hAnsi="Garamond" w:cs="Times New Roman"/>
          <w:b/>
          <w:sz w:val="22"/>
          <w:szCs w:val="22"/>
        </w:rPr>
        <w:t>all actors</w:t>
      </w:r>
      <w:r w:rsidRPr="005E0A07">
        <w:rPr>
          <w:rFonts w:ascii="Garamond" w:hAnsi="Garamond" w:cs="Times New Roman"/>
          <w:sz w:val="22"/>
          <w:szCs w:val="22"/>
        </w:rPr>
        <w:t>; and</w:t>
      </w:r>
    </w:p>
    <w:p w14:paraId="5EC085C6" w14:textId="77777777" w:rsidR="00407705" w:rsidRPr="00407705" w:rsidRDefault="00407705" w:rsidP="00407705">
      <w:pPr>
        <w:pStyle w:val="ListParagraph"/>
        <w:numPr>
          <w:ilvl w:val="2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(2)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the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activity is NOT one of </w:t>
      </w:r>
      <w:r w:rsidRPr="005E0A07">
        <w:rPr>
          <w:rFonts w:ascii="Garamond" w:hAnsi="Garamond" w:cs="Times New Roman"/>
          <w:b/>
          <w:sz w:val="22"/>
          <w:szCs w:val="22"/>
        </w:rPr>
        <w:t>common usage</w:t>
      </w:r>
    </w:p>
    <w:p w14:paraId="1AD8E682" w14:textId="77777777" w:rsidR="00384242" w:rsidRPr="005E0A07" w:rsidRDefault="00407705" w:rsidP="00384242">
      <w:pPr>
        <w:pStyle w:val="ListParagraph"/>
        <w:numPr>
          <w:ilvl w:val="1"/>
          <w:numId w:val="6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RST 522: </w:t>
      </w:r>
      <w:r w:rsidR="00384242" w:rsidRPr="005E0A07">
        <w:rPr>
          <w:rFonts w:ascii="Garamond" w:hAnsi="Garamond" w:cs="Times New Roman"/>
          <w:sz w:val="22"/>
          <w:szCs w:val="22"/>
        </w:rPr>
        <w:t>One carrying on abnormally dangerous a</w:t>
      </w:r>
      <w:r w:rsidR="00384242">
        <w:rPr>
          <w:rFonts w:ascii="Garamond" w:hAnsi="Garamond" w:cs="Times New Roman"/>
          <w:sz w:val="22"/>
          <w:szCs w:val="22"/>
        </w:rPr>
        <w:t>ctivity is subject to SL</w:t>
      </w:r>
      <w:r w:rsidR="00384242" w:rsidRPr="005E0A07">
        <w:rPr>
          <w:rFonts w:ascii="Garamond" w:hAnsi="Garamond" w:cs="Times New Roman"/>
          <w:sz w:val="22"/>
          <w:szCs w:val="22"/>
        </w:rPr>
        <w:t xml:space="preserve"> for the resulting harm, although it is caused by the </w:t>
      </w:r>
      <w:proofErr w:type="spellStart"/>
      <w:r w:rsidR="00384242" w:rsidRPr="005E0A07">
        <w:rPr>
          <w:rFonts w:ascii="Garamond" w:hAnsi="Garamond" w:cs="Times New Roman"/>
          <w:sz w:val="22"/>
          <w:szCs w:val="22"/>
        </w:rPr>
        <w:t>unexpectable</w:t>
      </w:r>
      <w:proofErr w:type="spellEnd"/>
    </w:p>
    <w:p w14:paraId="0E0FBA15" w14:textId="77777777" w:rsidR="00384242" w:rsidRPr="005E0A07" w:rsidRDefault="00384242" w:rsidP="00384242">
      <w:pPr>
        <w:pStyle w:val="ListParagraph"/>
        <w:numPr>
          <w:ilvl w:val="3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(a) </w:t>
      </w:r>
      <w:proofErr w:type="gramStart"/>
      <w:r w:rsidRPr="005E0A07">
        <w:rPr>
          <w:rFonts w:ascii="Garamond" w:hAnsi="Garamond" w:cs="Times New Roman"/>
          <w:b/>
          <w:sz w:val="22"/>
          <w:szCs w:val="22"/>
        </w:rPr>
        <w:t>innocent</w:t>
      </w:r>
      <w:proofErr w:type="gramEnd"/>
      <w:r w:rsidRPr="005E0A07">
        <w:rPr>
          <w:rFonts w:ascii="Garamond" w:hAnsi="Garamond" w:cs="Times New Roman"/>
          <w:b/>
          <w:sz w:val="22"/>
          <w:szCs w:val="22"/>
        </w:rPr>
        <w:t>, negligent or reckless</w:t>
      </w:r>
      <w:r w:rsidRPr="005E0A07">
        <w:rPr>
          <w:rFonts w:ascii="Garamond" w:hAnsi="Garamond" w:cs="Times New Roman"/>
          <w:sz w:val="22"/>
          <w:szCs w:val="22"/>
        </w:rPr>
        <w:t xml:space="preserve"> conduct of a </w:t>
      </w:r>
      <w:r w:rsidRPr="005E0A07">
        <w:rPr>
          <w:rFonts w:ascii="Garamond" w:hAnsi="Garamond" w:cs="Times New Roman"/>
          <w:b/>
          <w:sz w:val="22"/>
          <w:szCs w:val="22"/>
        </w:rPr>
        <w:t>third person</w:t>
      </w:r>
      <w:r w:rsidRPr="005E0A07">
        <w:rPr>
          <w:rFonts w:ascii="Garamond" w:hAnsi="Garamond" w:cs="Times New Roman"/>
          <w:sz w:val="22"/>
          <w:szCs w:val="22"/>
        </w:rPr>
        <w:t>, or</w:t>
      </w:r>
    </w:p>
    <w:p w14:paraId="0C627B98" w14:textId="77777777" w:rsidR="00384242" w:rsidRPr="005E0A07" w:rsidRDefault="00384242" w:rsidP="00384242">
      <w:pPr>
        <w:pStyle w:val="ListParagraph"/>
        <w:numPr>
          <w:ilvl w:val="3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(b)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action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of an </w:t>
      </w:r>
      <w:r w:rsidRPr="005E0A07">
        <w:rPr>
          <w:rFonts w:ascii="Garamond" w:hAnsi="Garamond" w:cs="Times New Roman"/>
          <w:b/>
          <w:sz w:val="22"/>
          <w:szCs w:val="22"/>
        </w:rPr>
        <w:t>animal</w:t>
      </w:r>
      <w:r w:rsidRPr="005E0A07">
        <w:rPr>
          <w:rFonts w:ascii="Garamond" w:hAnsi="Garamond" w:cs="Times New Roman"/>
          <w:sz w:val="22"/>
          <w:szCs w:val="22"/>
        </w:rPr>
        <w:t>, or</w:t>
      </w:r>
    </w:p>
    <w:p w14:paraId="392C2008" w14:textId="77777777" w:rsidR="00407705" w:rsidRPr="00384242" w:rsidRDefault="00384242" w:rsidP="00384242">
      <w:pPr>
        <w:pStyle w:val="ListParagraph"/>
        <w:numPr>
          <w:ilvl w:val="3"/>
          <w:numId w:val="6"/>
        </w:numPr>
        <w:rPr>
          <w:rFonts w:ascii="Garamond" w:hAnsi="Garamond" w:cs="Times New Roman"/>
          <w:sz w:val="22"/>
          <w:szCs w:val="22"/>
        </w:rPr>
      </w:pPr>
      <w:r w:rsidRPr="005E0A07">
        <w:rPr>
          <w:rFonts w:ascii="Garamond" w:hAnsi="Garamond" w:cs="Times New Roman"/>
          <w:sz w:val="22"/>
          <w:szCs w:val="22"/>
        </w:rPr>
        <w:t xml:space="preserve">(c) </w:t>
      </w:r>
      <w:proofErr w:type="gramStart"/>
      <w:r w:rsidRPr="005E0A07">
        <w:rPr>
          <w:rFonts w:ascii="Garamond" w:hAnsi="Garamond" w:cs="Times New Roman"/>
          <w:sz w:val="22"/>
          <w:szCs w:val="22"/>
        </w:rPr>
        <w:t>operation</w:t>
      </w:r>
      <w:proofErr w:type="gramEnd"/>
      <w:r w:rsidRPr="005E0A07">
        <w:rPr>
          <w:rFonts w:ascii="Garamond" w:hAnsi="Garamond" w:cs="Times New Roman"/>
          <w:sz w:val="22"/>
          <w:szCs w:val="22"/>
        </w:rPr>
        <w:t xml:space="preserve"> of </w:t>
      </w:r>
      <w:r w:rsidRPr="005E0A07">
        <w:rPr>
          <w:rFonts w:ascii="Garamond" w:hAnsi="Garamond" w:cs="Times New Roman"/>
          <w:b/>
          <w:sz w:val="22"/>
          <w:szCs w:val="22"/>
        </w:rPr>
        <w:t>force of nature</w:t>
      </w:r>
    </w:p>
    <w:p w14:paraId="6CD59404" w14:textId="77777777" w:rsidR="00407705" w:rsidRDefault="00407705" w:rsidP="00407705">
      <w:pPr>
        <w:pStyle w:val="ListParagraph"/>
        <w:numPr>
          <w:ilvl w:val="1"/>
          <w:numId w:val="6"/>
        </w:numPr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RST 523: Assumption of risk bars recovery. </w:t>
      </w:r>
    </w:p>
    <w:p w14:paraId="589C57BC" w14:textId="77777777" w:rsidR="00407705" w:rsidRDefault="00407705" w:rsidP="00407705">
      <w:pPr>
        <w:pStyle w:val="ListParagraph"/>
        <w:numPr>
          <w:ilvl w:val="1"/>
          <w:numId w:val="6"/>
        </w:numPr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RST 524: CN is not a defense. </w:t>
      </w:r>
    </w:p>
    <w:p w14:paraId="00DEB1ED" w14:textId="77777777" w:rsidR="00384242" w:rsidRDefault="00384242" w:rsidP="00384242">
      <w:pPr>
        <w:pStyle w:val="ListParagraph"/>
        <w:numPr>
          <w:ilvl w:val="0"/>
          <w:numId w:val="6"/>
        </w:numPr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>Product Liability</w:t>
      </w:r>
    </w:p>
    <w:p w14:paraId="7A5C706A" w14:textId="77777777" w:rsidR="00384242" w:rsidRDefault="00384242" w:rsidP="00384242">
      <w:pPr>
        <w:pStyle w:val="ListParagraph"/>
        <w:numPr>
          <w:ilvl w:val="1"/>
          <w:numId w:val="7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RST 402A: </w:t>
      </w:r>
      <w:r>
        <w:rPr>
          <w:rFonts w:ascii="Garamond" w:hAnsi="Garamond" w:cs="Times New Roman"/>
          <w:sz w:val="22"/>
          <w:szCs w:val="22"/>
        </w:rPr>
        <w:t xml:space="preserve">One who sells any product in a </w:t>
      </w:r>
      <w:r>
        <w:rPr>
          <w:rFonts w:ascii="Garamond" w:hAnsi="Garamond" w:cs="Times New Roman"/>
          <w:b/>
          <w:sz w:val="22"/>
          <w:szCs w:val="22"/>
        </w:rPr>
        <w:t>defective condition</w:t>
      </w:r>
      <w:r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b/>
          <w:i/>
          <w:sz w:val="22"/>
          <w:szCs w:val="22"/>
        </w:rPr>
        <w:t>unreasonably dangerous</w:t>
      </w:r>
      <w:r>
        <w:rPr>
          <w:rFonts w:ascii="Garamond" w:hAnsi="Garamond" w:cs="Times New Roman"/>
          <w:sz w:val="22"/>
          <w:szCs w:val="22"/>
        </w:rPr>
        <w:t xml:space="preserve"> to the user or consumer or to his property is subject to liability for </w:t>
      </w:r>
      <w:r>
        <w:rPr>
          <w:rFonts w:ascii="Garamond" w:hAnsi="Garamond" w:cs="Times New Roman"/>
          <w:b/>
          <w:sz w:val="22"/>
          <w:szCs w:val="22"/>
        </w:rPr>
        <w:t>physical harm</w:t>
      </w:r>
      <w:r>
        <w:rPr>
          <w:rFonts w:ascii="Garamond" w:hAnsi="Garamond" w:cs="Times New Roman"/>
          <w:sz w:val="22"/>
          <w:szCs w:val="22"/>
        </w:rPr>
        <w:t xml:space="preserve"> thereby caused to the ultimate user or consumer, or to his property, if:</w:t>
      </w:r>
    </w:p>
    <w:p w14:paraId="47518FDD" w14:textId="77777777" w:rsidR="00384242" w:rsidRDefault="00384242" w:rsidP="00384242">
      <w:pPr>
        <w:pStyle w:val="ListParagraph"/>
        <w:numPr>
          <w:ilvl w:val="2"/>
          <w:numId w:val="7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(a) </w:t>
      </w:r>
      <w:proofErr w:type="gramStart"/>
      <w:r>
        <w:rPr>
          <w:rFonts w:ascii="Garamond" w:hAnsi="Garamond" w:cs="Times New Roman"/>
          <w:sz w:val="22"/>
          <w:szCs w:val="22"/>
        </w:rPr>
        <w:t>the</w:t>
      </w:r>
      <w:proofErr w:type="gramEnd"/>
      <w:r>
        <w:rPr>
          <w:rFonts w:ascii="Garamond" w:hAnsi="Garamond" w:cs="Times New Roman"/>
          <w:sz w:val="22"/>
          <w:szCs w:val="22"/>
        </w:rPr>
        <w:t xml:space="preserve"> seller is engaged in the business of selling such a product, and</w:t>
      </w:r>
    </w:p>
    <w:p w14:paraId="1F08F252" w14:textId="77777777" w:rsidR="00384242" w:rsidRDefault="00384242" w:rsidP="00384242">
      <w:pPr>
        <w:pStyle w:val="ListParagraph"/>
        <w:numPr>
          <w:ilvl w:val="2"/>
          <w:numId w:val="7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(b) </w:t>
      </w:r>
      <w:proofErr w:type="gramStart"/>
      <w:r>
        <w:rPr>
          <w:rFonts w:ascii="Garamond" w:hAnsi="Garamond" w:cs="Times New Roman"/>
          <w:sz w:val="22"/>
          <w:szCs w:val="22"/>
        </w:rPr>
        <w:t>it</w:t>
      </w:r>
      <w:proofErr w:type="gramEnd"/>
      <w:r>
        <w:rPr>
          <w:rFonts w:ascii="Garamond" w:hAnsi="Garamond" w:cs="Times New Roman"/>
          <w:sz w:val="22"/>
          <w:szCs w:val="22"/>
        </w:rPr>
        <w:t xml:space="preserve"> is </w:t>
      </w:r>
      <w:r>
        <w:rPr>
          <w:rFonts w:ascii="Garamond" w:hAnsi="Garamond" w:cs="Times New Roman"/>
          <w:b/>
          <w:sz w:val="22"/>
          <w:szCs w:val="22"/>
        </w:rPr>
        <w:t>expected</w:t>
      </w:r>
      <w:r>
        <w:rPr>
          <w:rFonts w:ascii="Garamond" w:hAnsi="Garamond" w:cs="Times New Roman"/>
          <w:sz w:val="22"/>
          <w:szCs w:val="22"/>
        </w:rPr>
        <w:t xml:space="preserve"> to and </w:t>
      </w:r>
      <w:r w:rsidRPr="000B0256">
        <w:rPr>
          <w:rFonts w:ascii="Garamond" w:hAnsi="Garamond" w:cs="Times New Roman"/>
          <w:b/>
          <w:sz w:val="22"/>
          <w:szCs w:val="22"/>
        </w:rPr>
        <w:t>does reach</w:t>
      </w:r>
      <w:r>
        <w:rPr>
          <w:rFonts w:ascii="Garamond" w:hAnsi="Garamond" w:cs="Times New Roman"/>
          <w:sz w:val="22"/>
          <w:szCs w:val="22"/>
        </w:rPr>
        <w:t xml:space="preserve"> the user </w:t>
      </w:r>
      <w:r>
        <w:rPr>
          <w:rFonts w:ascii="Garamond" w:hAnsi="Garamond" w:cs="Times New Roman"/>
          <w:b/>
          <w:sz w:val="22"/>
          <w:szCs w:val="22"/>
        </w:rPr>
        <w:t>without substantial change</w:t>
      </w:r>
      <w:r>
        <w:rPr>
          <w:rFonts w:ascii="Garamond" w:hAnsi="Garamond" w:cs="Times New Roman"/>
          <w:sz w:val="22"/>
          <w:szCs w:val="22"/>
        </w:rPr>
        <w:t xml:space="preserve"> in the condition in which it is sold.</w:t>
      </w:r>
    </w:p>
    <w:p w14:paraId="3544EFE2" w14:textId="77777777" w:rsidR="00384242" w:rsidRPr="00384242" w:rsidRDefault="00384242" w:rsidP="00384242">
      <w:pPr>
        <w:pStyle w:val="ListParagraph"/>
        <w:numPr>
          <w:ilvl w:val="1"/>
          <w:numId w:val="6"/>
        </w:numPr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RTT 1: </w:t>
      </w:r>
      <w:r>
        <w:rPr>
          <w:rFonts w:ascii="Garamond" w:hAnsi="Garamond" w:cs="Times New Roman"/>
          <w:sz w:val="22"/>
          <w:szCs w:val="22"/>
        </w:rPr>
        <w:t xml:space="preserve">One engaged in the business of selling or otherwise distributing products </w:t>
      </w:r>
      <w:proofErr w:type="gramStart"/>
      <w:r>
        <w:rPr>
          <w:rFonts w:ascii="Garamond" w:hAnsi="Garamond" w:cs="Times New Roman"/>
          <w:sz w:val="22"/>
          <w:szCs w:val="22"/>
        </w:rPr>
        <w:t>who</w:t>
      </w:r>
      <w:proofErr w:type="gramEnd"/>
      <w:r>
        <w:rPr>
          <w:rFonts w:ascii="Garamond" w:hAnsi="Garamond" w:cs="Times New Roman"/>
          <w:sz w:val="22"/>
          <w:szCs w:val="22"/>
        </w:rPr>
        <w:t xml:space="preserve"> sells or distributes a </w:t>
      </w:r>
      <w:r>
        <w:rPr>
          <w:rFonts w:ascii="Garamond" w:hAnsi="Garamond" w:cs="Times New Roman"/>
          <w:b/>
          <w:sz w:val="22"/>
          <w:szCs w:val="22"/>
        </w:rPr>
        <w:t>defective product</w:t>
      </w:r>
      <w:r>
        <w:rPr>
          <w:rFonts w:ascii="Garamond" w:hAnsi="Garamond" w:cs="Times New Roman"/>
          <w:sz w:val="22"/>
          <w:szCs w:val="22"/>
        </w:rPr>
        <w:t xml:space="preserve"> is subject to liability for harm to persons or property caused by the defect.</w:t>
      </w:r>
    </w:p>
    <w:p w14:paraId="30B37E81" w14:textId="77777777" w:rsidR="00384242" w:rsidRPr="00407705" w:rsidRDefault="00384242" w:rsidP="00384242">
      <w:pPr>
        <w:pStyle w:val="ListParagraph"/>
        <w:numPr>
          <w:ilvl w:val="1"/>
          <w:numId w:val="6"/>
        </w:numPr>
        <w:rPr>
          <w:rFonts w:ascii="Garamond" w:hAnsi="Garamond" w:cs="Cambria"/>
          <w:sz w:val="22"/>
          <w:szCs w:val="22"/>
        </w:rPr>
      </w:pPr>
      <w:r>
        <w:rPr>
          <w:rFonts w:ascii="Garamond" w:hAnsi="Garamond" w:cs="Cambria"/>
          <w:sz w:val="22"/>
          <w:szCs w:val="22"/>
        </w:rPr>
        <w:t xml:space="preserve">RTT 2: </w:t>
      </w:r>
      <w:r>
        <w:rPr>
          <w:rFonts w:ascii="Garamond" w:hAnsi="Garamond" w:cs="Times New Roman"/>
          <w:sz w:val="22"/>
          <w:szCs w:val="22"/>
        </w:rPr>
        <w:t xml:space="preserve">A product is defective, when, at the time of sale or distribution, it contains a </w:t>
      </w:r>
      <w:r w:rsidRPr="00950EDE">
        <w:rPr>
          <w:rFonts w:ascii="Garamond" w:hAnsi="Garamond" w:cs="Times New Roman"/>
          <w:b/>
          <w:sz w:val="22"/>
          <w:szCs w:val="22"/>
        </w:rPr>
        <w:t>manufacturing defect</w:t>
      </w:r>
      <w:r>
        <w:rPr>
          <w:rFonts w:ascii="Garamond" w:hAnsi="Garamond" w:cs="Times New Roman"/>
          <w:sz w:val="22"/>
          <w:szCs w:val="22"/>
        </w:rPr>
        <w:t xml:space="preserve">, is </w:t>
      </w:r>
      <w:r w:rsidRPr="00950EDE">
        <w:rPr>
          <w:rFonts w:ascii="Garamond" w:hAnsi="Garamond" w:cs="Times New Roman"/>
          <w:b/>
          <w:sz w:val="22"/>
          <w:szCs w:val="22"/>
        </w:rPr>
        <w:t>defective in design</w:t>
      </w:r>
      <w:r>
        <w:rPr>
          <w:rFonts w:ascii="Garamond" w:hAnsi="Garamond" w:cs="Times New Roman"/>
          <w:sz w:val="22"/>
          <w:szCs w:val="22"/>
        </w:rPr>
        <w:t xml:space="preserve">, or is defective because of </w:t>
      </w:r>
      <w:r w:rsidRPr="00950EDE">
        <w:rPr>
          <w:rFonts w:ascii="Garamond" w:hAnsi="Garamond" w:cs="Times New Roman"/>
          <w:b/>
          <w:sz w:val="22"/>
          <w:szCs w:val="22"/>
        </w:rPr>
        <w:t>inadequate instructions or warnings</w:t>
      </w:r>
    </w:p>
    <w:p w14:paraId="7108E6B0" w14:textId="77777777" w:rsidR="006E3C77" w:rsidRPr="00DD36FB" w:rsidRDefault="00DD36FB" w:rsidP="00DD36FB">
      <w:pPr>
        <w:rPr>
          <w:rFonts w:ascii="Garamond" w:hAnsi="Garamond"/>
          <w:sz w:val="22"/>
          <w:szCs w:val="22"/>
        </w:rPr>
      </w:pPr>
      <w:r w:rsidRPr="00DD36FB">
        <w:rPr>
          <w:rFonts w:ascii="Garamond" w:hAnsi="Garamond" w:cs="Garamond"/>
          <w:sz w:val="22"/>
          <w:szCs w:val="22"/>
        </w:rPr>
        <w:t> </w:t>
      </w:r>
    </w:p>
    <w:sectPr w:rsidR="006E3C77" w:rsidRPr="00DD36FB" w:rsidSect="00C248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11B"/>
    <w:multiLevelType w:val="hybridMultilevel"/>
    <w:tmpl w:val="933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25E"/>
    <w:multiLevelType w:val="hybridMultilevel"/>
    <w:tmpl w:val="513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19CF"/>
    <w:multiLevelType w:val="hybridMultilevel"/>
    <w:tmpl w:val="AB58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01500"/>
    <w:multiLevelType w:val="hybridMultilevel"/>
    <w:tmpl w:val="BE2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757BA"/>
    <w:multiLevelType w:val="hybridMultilevel"/>
    <w:tmpl w:val="9122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F3C08"/>
    <w:multiLevelType w:val="hybridMultilevel"/>
    <w:tmpl w:val="64D49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05A5E"/>
    <w:multiLevelType w:val="hybridMultilevel"/>
    <w:tmpl w:val="3D04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FB"/>
    <w:rsid w:val="00042D01"/>
    <w:rsid w:val="0015454D"/>
    <w:rsid w:val="00197160"/>
    <w:rsid w:val="001C0CC8"/>
    <w:rsid w:val="00384242"/>
    <w:rsid w:val="00407705"/>
    <w:rsid w:val="00410650"/>
    <w:rsid w:val="004D156D"/>
    <w:rsid w:val="006A5E27"/>
    <w:rsid w:val="006E3C77"/>
    <w:rsid w:val="007B47A6"/>
    <w:rsid w:val="00922FCD"/>
    <w:rsid w:val="00BE02C2"/>
    <w:rsid w:val="00C24846"/>
    <w:rsid w:val="00C42A7B"/>
    <w:rsid w:val="00C443F7"/>
    <w:rsid w:val="00DD36FB"/>
    <w:rsid w:val="00E804FF"/>
    <w:rsid w:val="00E81A45"/>
    <w:rsid w:val="00E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23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1004</Words>
  <Characters>5727</Characters>
  <Application>Microsoft Macintosh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Taylor</dc:creator>
  <cp:keywords/>
  <dc:description/>
  <cp:lastModifiedBy>Patrick Taylor</cp:lastModifiedBy>
  <cp:revision>3</cp:revision>
  <cp:lastPrinted>2014-12-10T16:48:00Z</cp:lastPrinted>
  <dcterms:created xsi:type="dcterms:W3CDTF">2014-12-08T23:07:00Z</dcterms:created>
  <dcterms:modified xsi:type="dcterms:W3CDTF">2014-12-10T16:48:00Z</dcterms:modified>
</cp:coreProperties>
</file>