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FE8D" w14:textId="657BE3CD" w:rsidR="00D01F6F" w:rsidRPr="007833F9" w:rsidRDefault="007833F9" w:rsidP="00D01F6F">
      <w:pPr>
        <w:jc w:val="center"/>
        <w:rPr>
          <w:rFonts w:cs="Times New Roman"/>
          <w:b/>
          <w:sz w:val="28"/>
          <w:szCs w:val="28"/>
        </w:rPr>
      </w:pPr>
      <w:r w:rsidRPr="007833F9">
        <w:rPr>
          <w:rFonts w:cs="Times New Roman"/>
          <w:b/>
          <w:sz w:val="28"/>
          <w:szCs w:val="28"/>
        </w:rPr>
        <w:t>Property</w:t>
      </w:r>
      <w:r w:rsidR="00D01F6F" w:rsidRPr="007833F9">
        <w:rPr>
          <w:rFonts w:cs="Times New Roman"/>
          <w:b/>
          <w:sz w:val="28"/>
          <w:szCs w:val="28"/>
        </w:rPr>
        <w:t xml:space="preserve"> </w:t>
      </w:r>
      <w:r w:rsidRPr="007833F9">
        <w:rPr>
          <w:rFonts w:cs="Times New Roman"/>
          <w:b/>
          <w:sz w:val="28"/>
          <w:szCs w:val="28"/>
        </w:rPr>
        <w:t>Outline</w:t>
      </w:r>
    </w:p>
    <w:p w14:paraId="49AAA258" w14:textId="77777777" w:rsidR="00FE6189" w:rsidRPr="007833F9" w:rsidRDefault="00FE6189">
      <w:pPr>
        <w:rPr>
          <w:rFonts w:cs="Times New Roman"/>
          <w:b/>
          <w:sz w:val="22"/>
          <w:szCs w:val="22"/>
        </w:rPr>
      </w:pPr>
    </w:p>
    <w:tbl>
      <w:tblPr>
        <w:tblStyle w:val="TableGrid"/>
        <w:tblW w:w="11790" w:type="dxa"/>
        <w:tblInd w:w="-1512" w:type="dxa"/>
        <w:tblLayout w:type="fixed"/>
        <w:tblLook w:val="04A0" w:firstRow="1" w:lastRow="0" w:firstColumn="1" w:lastColumn="0" w:noHBand="0" w:noVBand="1"/>
      </w:tblPr>
      <w:tblGrid>
        <w:gridCol w:w="2340"/>
        <w:gridCol w:w="9450"/>
      </w:tblGrid>
      <w:tr w:rsidR="004F0681" w:rsidRPr="007833F9" w14:paraId="599FB334" w14:textId="77777777" w:rsidTr="00BC6079">
        <w:tc>
          <w:tcPr>
            <w:tcW w:w="2340" w:type="dxa"/>
          </w:tcPr>
          <w:p w14:paraId="4892A2AC" w14:textId="77777777" w:rsidR="00677627" w:rsidRPr="007833F9" w:rsidRDefault="00677627" w:rsidP="007833F9">
            <w:pPr>
              <w:jc w:val="center"/>
              <w:rPr>
                <w:rFonts w:cs="Times New Roman"/>
                <w:sz w:val="23"/>
                <w:szCs w:val="23"/>
              </w:rPr>
            </w:pPr>
            <w:r w:rsidRPr="007833F9">
              <w:rPr>
                <w:rFonts w:cs="Times New Roman"/>
                <w:b/>
                <w:sz w:val="23"/>
                <w:szCs w:val="23"/>
              </w:rPr>
              <w:t>TRESPASS</w:t>
            </w:r>
          </w:p>
        </w:tc>
        <w:tc>
          <w:tcPr>
            <w:tcW w:w="9450" w:type="dxa"/>
          </w:tcPr>
          <w:p w14:paraId="3C7784AA" w14:textId="77777777" w:rsidR="00677627" w:rsidRPr="007833F9" w:rsidRDefault="00677627" w:rsidP="000A51DB">
            <w:pPr>
              <w:jc w:val="left"/>
              <w:rPr>
                <w:rFonts w:cs="Times New Roman"/>
                <w:sz w:val="23"/>
                <w:szCs w:val="23"/>
              </w:rPr>
            </w:pPr>
            <w:r w:rsidRPr="007833F9">
              <w:rPr>
                <w:rFonts w:cs="Times New Roman"/>
                <w:sz w:val="23"/>
                <w:szCs w:val="23"/>
              </w:rPr>
              <w:t>Vountary physical invasion of land without the owner’s permission.</w:t>
            </w:r>
          </w:p>
          <w:p w14:paraId="502941FA" w14:textId="77777777" w:rsidR="00677627" w:rsidRPr="007833F9" w:rsidRDefault="00677627" w:rsidP="000A51DB">
            <w:pPr>
              <w:jc w:val="left"/>
              <w:rPr>
                <w:rFonts w:cs="Times New Roman"/>
                <w:sz w:val="23"/>
                <w:szCs w:val="23"/>
              </w:rPr>
            </w:pPr>
          </w:p>
          <w:p w14:paraId="59D4F3F4" w14:textId="77777777" w:rsidR="00677627" w:rsidRPr="007833F9" w:rsidRDefault="00677627" w:rsidP="000A51DB">
            <w:pPr>
              <w:jc w:val="left"/>
              <w:rPr>
                <w:rFonts w:cs="Times New Roman"/>
                <w:sz w:val="23"/>
                <w:szCs w:val="23"/>
              </w:rPr>
            </w:pPr>
            <w:r w:rsidRPr="007833F9">
              <w:rPr>
                <w:rFonts w:cs="Times New Roman"/>
                <w:i/>
                <w:sz w:val="23"/>
                <w:szCs w:val="23"/>
              </w:rPr>
              <w:t>Jacques v. Steenberg Homes</w:t>
            </w:r>
            <w:r w:rsidRPr="007833F9">
              <w:rPr>
                <w:rFonts w:cs="Times New Roman"/>
                <w:sz w:val="23"/>
                <w:szCs w:val="23"/>
              </w:rPr>
              <w:t>: awarded punitive damages despite only nominal damages because owner’s right to exclude was violated and nominal damages insufficient to enforce that right.</w:t>
            </w:r>
          </w:p>
        </w:tc>
      </w:tr>
      <w:tr w:rsidR="004F0681" w:rsidRPr="007833F9" w14:paraId="2AB73ABB" w14:textId="77777777" w:rsidTr="00BC6079">
        <w:tc>
          <w:tcPr>
            <w:tcW w:w="2340" w:type="dxa"/>
          </w:tcPr>
          <w:p w14:paraId="5EAAAA61" w14:textId="77777777" w:rsidR="00677627" w:rsidRPr="007833F9" w:rsidRDefault="00677627" w:rsidP="007833F9">
            <w:pPr>
              <w:jc w:val="center"/>
              <w:rPr>
                <w:rFonts w:cs="Times New Roman"/>
                <w:b/>
                <w:sz w:val="23"/>
                <w:szCs w:val="23"/>
              </w:rPr>
            </w:pPr>
            <w:r w:rsidRPr="007833F9">
              <w:rPr>
                <w:rFonts w:cs="Times New Roman"/>
                <w:b/>
                <w:sz w:val="23"/>
                <w:szCs w:val="23"/>
              </w:rPr>
              <w:t>AD COELUM</w:t>
            </w:r>
          </w:p>
        </w:tc>
        <w:tc>
          <w:tcPr>
            <w:tcW w:w="9450" w:type="dxa"/>
          </w:tcPr>
          <w:p w14:paraId="545738EF" w14:textId="77777777" w:rsidR="00677627" w:rsidRPr="007833F9" w:rsidRDefault="00677627" w:rsidP="000A51DB">
            <w:pPr>
              <w:jc w:val="left"/>
              <w:rPr>
                <w:rFonts w:cs="Times New Roman"/>
                <w:sz w:val="23"/>
                <w:szCs w:val="23"/>
              </w:rPr>
            </w:pPr>
            <w:r w:rsidRPr="007833F9">
              <w:rPr>
                <w:rFonts w:cs="Times New Roman"/>
                <w:sz w:val="23"/>
                <w:szCs w:val="23"/>
              </w:rPr>
              <w:t>Title Theory: owner literally owns to the heavens and the depths.</w:t>
            </w:r>
          </w:p>
          <w:p w14:paraId="312FFFAB" w14:textId="77777777" w:rsidR="00677627" w:rsidRPr="007833F9" w:rsidRDefault="00677627" w:rsidP="000A51DB">
            <w:pPr>
              <w:jc w:val="left"/>
              <w:rPr>
                <w:rFonts w:cs="Times New Roman"/>
                <w:sz w:val="23"/>
                <w:szCs w:val="23"/>
              </w:rPr>
            </w:pPr>
          </w:p>
          <w:p w14:paraId="19700A9B" w14:textId="77777777" w:rsidR="00677627" w:rsidRPr="007833F9" w:rsidRDefault="00677627" w:rsidP="000A51DB">
            <w:pPr>
              <w:jc w:val="left"/>
              <w:rPr>
                <w:rFonts w:cs="Times New Roman"/>
                <w:sz w:val="23"/>
                <w:szCs w:val="23"/>
              </w:rPr>
            </w:pPr>
            <w:r w:rsidRPr="007833F9">
              <w:rPr>
                <w:rFonts w:cs="Times New Roman"/>
                <w:sz w:val="23"/>
                <w:szCs w:val="23"/>
              </w:rPr>
              <w:t>Option Theory: exclusive option to occupy to the heavens or depths, but if no attempt to possess then intrusion by others not trespass.</w:t>
            </w:r>
          </w:p>
          <w:p w14:paraId="14BCBAA1" w14:textId="77777777" w:rsidR="00BF5D2B" w:rsidRPr="007833F9" w:rsidRDefault="00BF5D2B" w:rsidP="000A51DB">
            <w:pPr>
              <w:jc w:val="left"/>
              <w:rPr>
                <w:rFonts w:cs="Times New Roman"/>
                <w:sz w:val="23"/>
                <w:szCs w:val="23"/>
              </w:rPr>
            </w:pPr>
          </w:p>
          <w:p w14:paraId="275062E5" w14:textId="2D379F9F" w:rsidR="00BF5D2B" w:rsidRPr="007833F9" w:rsidRDefault="00BF5D2B" w:rsidP="000A51DB">
            <w:pPr>
              <w:jc w:val="left"/>
              <w:rPr>
                <w:rFonts w:cs="Times New Roman"/>
                <w:sz w:val="23"/>
                <w:szCs w:val="23"/>
              </w:rPr>
            </w:pPr>
            <w:r w:rsidRPr="007833F9">
              <w:rPr>
                <w:rFonts w:cs="Times New Roman"/>
                <w:sz w:val="23"/>
                <w:szCs w:val="23"/>
              </w:rPr>
              <w:t>Can be viewed as an element of the principal of accession under the title theory (</w:t>
            </w:r>
            <w:r w:rsidRPr="007833F9">
              <w:rPr>
                <w:rFonts w:cs="Times New Roman"/>
                <w:i/>
                <w:sz w:val="23"/>
                <w:szCs w:val="23"/>
              </w:rPr>
              <w:t>Edwards v. Sims</w:t>
            </w:r>
            <w:r w:rsidRPr="007833F9">
              <w:rPr>
                <w:rFonts w:cs="Times New Roman"/>
                <w:sz w:val="23"/>
                <w:szCs w:val="23"/>
              </w:rPr>
              <w:t>–Great Onyx Cave)</w:t>
            </w:r>
          </w:p>
          <w:p w14:paraId="7A539AB8" w14:textId="77777777" w:rsidR="00677627" w:rsidRPr="007833F9" w:rsidRDefault="00677627" w:rsidP="000A51DB">
            <w:pPr>
              <w:jc w:val="left"/>
              <w:rPr>
                <w:rFonts w:cs="Times New Roman"/>
                <w:sz w:val="23"/>
                <w:szCs w:val="23"/>
              </w:rPr>
            </w:pPr>
          </w:p>
          <w:p w14:paraId="746390CF" w14:textId="77777777" w:rsidR="00677627" w:rsidRPr="007833F9" w:rsidRDefault="00677627" w:rsidP="000A51DB">
            <w:pPr>
              <w:jc w:val="left"/>
              <w:rPr>
                <w:rFonts w:cs="Times New Roman"/>
                <w:sz w:val="23"/>
                <w:szCs w:val="23"/>
              </w:rPr>
            </w:pPr>
            <w:r w:rsidRPr="007833F9">
              <w:rPr>
                <w:rFonts w:cs="Times New Roman"/>
                <w:i/>
                <w:sz w:val="23"/>
                <w:szCs w:val="23"/>
              </w:rPr>
              <w:t>Hinman v. Pacific Air Transport</w:t>
            </w:r>
            <w:r w:rsidRPr="007833F9">
              <w:rPr>
                <w:rFonts w:cs="Times New Roman"/>
                <w:sz w:val="23"/>
                <w:szCs w:val="23"/>
              </w:rPr>
              <w:t xml:space="preserve">: </w:t>
            </w:r>
            <w:r w:rsidR="00EC2C98" w:rsidRPr="007833F9">
              <w:rPr>
                <w:rFonts w:cs="Times New Roman"/>
                <w:sz w:val="23"/>
                <w:szCs w:val="23"/>
              </w:rPr>
              <w:t>airplane overflights deemed okay because owner was not using or trying to use the airspace above his land</w:t>
            </w:r>
          </w:p>
        </w:tc>
      </w:tr>
      <w:tr w:rsidR="004F0681" w:rsidRPr="007833F9" w14:paraId="76864051" w14:textId="77777777" w:rsidTr="00BC6079">
        <w:tc>
          <w:tcPr>
            <w:tcW w:w="2340" w:type="dxa"/>
          </w:tcPr>
          <w:p w14:paraId="5254D034" w14:textId="3ECC03EF" w:rsidR="00677627" w:rsidRPr="007833F9" w:rsidRDefault="002227A2" w:rsidP="007833F9">
            <w:pPr>
              <w:jc w:val="center"/>
              <w:rPr>
                <w:rFonts w:cs="Times New Roman"/>
                <w:sz w:val="23"/>
                <w:szCs w:val="23"/>
              </w:rPr>
            </w:pPr>
            <w:r w:rsidRPr="007833F9">
              <w:rPr>
                <w:rFonts w:cs="Times New Roman"/>
                <w:b/>
                <w:sz w:val="23"/>
                <w:szCs w:val="23"/>
              </w:rPr>
              <w:t>NUISANCE</w:t>
            </w:r>
          </w:p>
        </w:tc>
        <w:tc>
          <w:tcPr>
            <w:tcW w:w="9450" w:type="dxa"/>
          </w:tcPr>
          <w:p w14:paraId="1C291502" w14:textId="08AD7A9B" w:rsidR="00677627" w:rsidRPr="007833F9" w:rsidRDefault="00772F04" w:rsidP="000A51DB">
            <w:pPr>
              <w:jc w:val="left"/>
              <w:rPr>
                <w:rFonts w:cs="Times New Roman"/>
                <w:sz w:val="23"/>
                <w:szCs w:val="23"/>
              </w:rPr>
            </w:pPr>
            <w:r w:rsidRPr="007833F9">
              <w:rPr>
                <w:rFonts w:cs="Times New Roman"/>
                <w:sz w:val="23"/>
                <w:szCs w:val="23"/>
              </w:rPr>
              <w:t xml:space="preserve">Private nuisance requires a substantial and </w:t>
            </w:r>
            <w:r w:rsidR="005908B7" w:rsidRPr="007833F9">
              <w:rPr>
                <w:rFonts w:cs="Times New Roman"/>
                <w:sz w:val="23"/>
                <w:szCs w:val="23"/>
              </w:rPr>
              <w:t xml:space="preserve">either intentional or </w:t>
            </w:r>
            <w:r w:rsidRPr="007833F9">
              <w:rPr>
                <w:rFonts w:cs="Times New Roman"/>
                <w:sz w:val="23"/>
                <w:szCs w:val="23"/>
              </w:rPr>
              <w:t>unreasonable interference with the private use and enjoyment of land.</w:t>
            </w:r>
          </w:p>
          <w:p w14:paraId="153492DF" w14:textId="77777777" w:rsidR="006B1248" w:rsidRPr="007833F9" w:rsidRDefault="006B1248" w:rsidP="000A51DB">
            <w:pPr>
              <w:jc w:val="left"/>
              <w:rPr>
                <w:rFonts w:cs="Times New Roman"/>
                <w:sz w:val="23"/>
                <w:szCs w:val="23"/>
              </w:rPr>
            </w:pPr>
          </w:p>
          <w:p w14:paraId="1CF33DC5" w14:textId="3A95705B" w:rsidR="006B1248" w:rsidRPr="007833F9" w:rsidRDefault="006B1248" w:rsidP="000A51DB">
            <w:pPr>
              <w:jc w:val="left"/>
              <w:rPr>
                <w:rFonts w:cs="Times New Roman"/>
                <w:sz w:val="23"/>
                <w:szCs w:val="23"/>
              </w:rPr>
            </w:pPr>
            <w:r w:rsidRPr="007833F9">
              <w:rPr>
                <w:rFonts w:cs="Times New Roman"/>
                <w:sz w:val="23"/>
                <w:szCs w:val="23"/>
              </w:rPr>
              <w:t>Nuisance requires balancing the equities!</w:t>
            </w:r>
          </w:p>
          <w:p w14:paraId="7B3F1AA6" w14:textId="77777777" w:rsidR="00772F04" w:rsidRPr="007833F9" w:rsidRDefault="00772F04" w:rsidP="000A51DB">
            <w:pPr>
              <w:jc w:val="left"/>
              <w:rPr>
                <w:rFonts w:cs="Times New Roman"/>
                <w:sz w:val="23"/>
                <w:szCs w:val="23"/>
              </w:rPr>
            </w:pPr>
          </w:p>
          <w:p w14:paraId="1AC4448B" w14:textId="6F71C921" w:rsidR="00772F04" w:rsidRPr="007833F9" w:rsidRDefault="00772F04" w:rsidP="000A51DB">
            <w:pPr>
              <w:jc w:val="left"/>
              <w:rPr>
                <w:rFonts w:cs="Times New Roman"/>
                <w:sz w:val="23"/>
                <w:szCs w:val="23"/>
              </w:rPr>
            </w:pPr>
            <w:r w:rsidRPr="007833F9">
              <w:rPr>
                <w:rFonts w:cs="Times New Roman"/>
                <w:i/>
                <w:sz w:val="23"/>
                <w:szCs w:val="23"/>
              </w:rPr>
              <w:t>Hendricks v. Stalnaker</w:t>
            </w:r>
            <w:r w:rsidR="006B1248" w:rsidRPr="007833F9">
              <w:rPr>
                <w:rFonts w:cs="Times New Roman"/>
                <w:sz w:val="23"/>
                <w:szCs w:val="23"/>
              </w:rPr>
              <w:t>: Stalnaker’s water well preventing Hendricks’ septic tank from being built. Declared not nuisance because reciprocal nature balanced equities evenly.</w:t>
            </w:r>
          </w:p>
        </w:tc>
      </w:tr>
      <w:tr w:rsidR="004F0681" w:rsidRPr="007833F9" w14:paraId="5F2C1B39" w14:textId="77777777" w:rsidTr="00BC6079">
        <w:tc>
          <w:tcPr>
            <w:tcW w:w="2340" w:type="dxa"/>
          </w:tcPr>
          <w:p w14:paraId="175E49A1" w14:textId="7558B9D4" w:rsidR="00677627" w:rsidRPr="007833F9" w:rsidRDefault="003D695D" w:rsidP="007833F9">
            <w:pPr>
              <w:jc w:val="center"/>
              <w:rPr>
                <w:rFonts w:cs="Times New Roman"/>
                <w:sz w:val="23"/>
                <w:szCs w:val="23"/>
              </w:rPr>
            </w:pPr>
            <w:r w:rsidRPr="007833F9">
              <w:rPr>
                <w:rFonts w:cs="Times New Roman"/>
                <w:b/>
                <w:sz w:val="23"/>
                <w:szCs w:val="23"/>
              </w:rPr>
              <w:t>COASE THEOREM</w:t>
            </w:r>
          </w:p>
        </w:tc>
        <w:tc>
          <w:tcPr>
            <w:tcW w:w="9450" w:type="dxa"/>
          </w:tcPr>
          <w:p w14:paraId="173B760A" w14:textId="41930864" w:rsidR="00677627" w:rsidRPr="007833F9" w:rsidRDefault="0047790E" w:rsidP="000A51DB">
            <w:pPr>
              <w:jc w:val="left"/>
              <w:rPr>
                <w:rFonts w:cs="Times New Roman"/>
                <w:sz w:val="23"/>
                <w:szCs w:val="23"/>
              </w:rPr>
            </w:pPr>
            <w:r w:rsidRPr="007833F9">
              <w:rPr>
                <w:rFonts w:cs="Times New Roman"/>
                <w:sz w:val="23"/>
                <w:szCs w:val="23"/>
              </w:rPr>
              <w:t>Absent transaction costs, private parties will contract as to maximize their overall wealth. Initial distribution affects final distribution. Since there are almost always transaction costs, the theorem shows government intervention can sometimes maximize overall wealth.</w:t>
            </w:r>
          </w:p>
        </w:tc>
      </w:tr>
      <w:tr w:rsidR="004F0681" w:rsidRPr="007833F9" w14:paraId="46B9BC85" w14:textId="77777777" w:rsidTr="00BC6079">
        <w:tc>
          <w:tcPr>
            <w:tcW w:w="2340" w:type="dxa"/>
          </w:tcPr>
          <w:p w14:paraId="3A1D3F63" w14:textId="70C3DBD0" w:rsidR="00677627" w:rsidRPr="007833F9" w:rsidRDefault="00B0189D" w:rsidP="007833F9">
            <w:pPr>
              <w:jc w:val="center"/>
              <w:rPr>
                <w:rFonts w:cs="Times New Roman"/>
                <w:sz w:val="23"/>
                <w:szCs w:val="23"/>
              </w:rPr>
            </w:pPr>
            <w:r w:rsidRPr="007833F9">
              <w:rPr>
                <w:rFonts w:cs="Times New Roman"/>
                <w:b/>
                <w:sz w:val="23"/>
                <w:szCs w:val="23"/>
              </w:rPr>
              <w:t>INJUNCTION</w:t>
            </w:r>
          </w:p>
        </w:tc>
        <w:tc>
          <w:tcPr>
            <w:tcW w:w="9450" w:type="dxa"/>
          </w:tcPr>
          <w:p w14:paraId="07EF2CAB" w14:textId="77777777" w:rsidR="00677627" w:rsidRPr="007833F9" w:rsidRDefault="009E2BD8" w:rsidP="000A51DB">
            <w:pPr>
              <w:jc w:val="left"/>
              <w:rPr>
                <w:rFonts w:cs="Times New Roman"/>
                <w:sz w:val="23"/>
                <w:szCs w:val="23"/>
              </w:rPr>
            </w:pPr>
            <w:r w:rsidRPr="007833F9">
              <w:rPr>
                <w:rFonts w:cs="Times New Roman"/>
                <w:sz w:val="23"/>
                <w:szCs w:val="23"/>
              </w:rPr>
              <w:t>An order requiring a person to do or cease doing a specific action.</w:t>
            </w:r>
          </w:p>
          <w:p w14:paraId="6A835F0B" w14:textId="77777777" w:rsidR="002B4D67" w:rsidRPr="007833F9" w:rsidRDefault="002B4D67" w:rsidP="000A51DB">
            <w:pPr>
              <w:jc w:val="left"/>
              <w:rPr>
                <w:rFonts w:cs="Times New Roman"/>
                <w:sz w:val="23"/>
                <w:szCs w:val="23"/>
              </w:rPr>
            </w:pPr>
          </w:p>
          <w:p w14:paraId="4CE22A06" w14:textId="0EEDB613" w:rsidR="002B4D67" w:rsidRPr="007833F9" w:rsidRDefault="002B4D67" w:rsidP="000A51DB">
            <w:pPr>
              <w:jc w:val="left"/>
              <w:rPr>
                <w:rFonts w:cs="Times New Roman"/>
                <w:sz w:val="23"/>
                <w:szCs w:val="23"/>
              </w:rPr>
            </w:pPr>
            <w:r w:rsidRPr="007833F9">
              <w:rPr>
                <w:rFonts w:cs="Times New Roman"/>
                <w:sz w:val="23"/>
                <w:szCs w:val="23"/>
              </w:rPr>
              <w:t>Requires balancing the equities! Bad faith negates defendant’s disproportionate hardship.</w:t>
            </w:r>
          </w:p>
          <w:p w14:paraId="7D914A6C" w14:textId="77777777" w:rsidR="009E2BD8" w:rsidRPr="007833F9" w:rsidRDefault="009E2BD8" w:rsidP="000A51DB">
            <w:pPr>
              <w:jc w:val="left"/>
              <w:rPr>
                <w:rFonts w:cs="Times New Roman"/>
                <w:sz w:val="23"/>
                <w:szCs w:val="23"/>
              </w:rPr>
            </w:pPr>
          </w:p>
          <w:p w14:paraId="7AB7DC58" w14:textId="77777777" w:rsidR="000B2C42" w:rsidRDefault="009E2BD8" w:rsidP="000A51DB">
            <w:pPr>
              <w:jc w:val="left"/>
              <w:rPr>
                <w:rFonts w:cs="Times New Roman"/>
                <w:sz w:val="23"/>
                <w:szCs w:val="23"/>
              </w:rPr>
            </w:pPr>
            <w:r w:rsidRPr="007833F9">
              <w:rPr>
                <w:rFonts w:cs="Times New Roman"/>
                <w:i/>
                <w:sz w:val="23"/>
                <w:szCs w:val="23"/>
              </w:rPr>
              <w:t>Baker v. Howard County Hunt</w:t>
            </w:r>
            <w:r w:rsidRPr="007833F9">
              <w:rPr>
                <w:rFonts w:cs="Times New Roman"/>
                <w:sz w:val="23"/>
                <w:szCs w:val="23"/>
              </w:rPr>
              <w:t xml:space="preserve">: Court grants injunction because the trespasses are repeated and that only an injunction will protect Bakers’ property rights in the </w:t>
            </w:r>
            <w:r w:rsidRPr="007833F9">
              <w:rPr>
                <w:rFonts w:cs="Times New Roman"/>
                <w:sz w:val="23"/>
                <w:szCs w:val="23"/>
                <w:u w:val="single"/>
              </w:rPr>
              <w:t>future</w:t>
            </w:r>
            <w:r w:rsidRPr="007833F9">
              <w:rPr>
                <w:rFonts w:cs="Times New Roman"/>
                <w:sz w:val="23"/>
                <w:szCs w:val="23"/>
              </w:rPr>
              <w:t xml:space="preserve">. </w:t>
            </w:r>
          </w:p>
          <w:p w14:paraId="7A8D175F" w14:textId="77777777" w:rsidR="004F5C36" w:rsidRDefault="004F5C36" w:rsidP="000A51DB">
            <w:pPr>
              <w:jc w:val="left"/>
              <w:rPr>
                <w:rFonts w:cs="Times New Roman"/>
                <w:sz w:val="23"/>
                <w:szCs w:val="23"/>
              </w:rPr>
            </w:pPr>
          </w:p>
          <w:p w14:paraId="78BAE518" w14:textId="1666F261" w:rsidR="004F5C36" w:rsidRDefault="004F5C36" w:rsidP="000A51DB">
            <w:pPr>
              <w:jc w:val="left"/>
              <w:rPr>
                <w:rFonts w:cs="Times New Roman"/>
                <w:b/>
                <w:sz w:val="23"/>
                <w:szCs w:val="23"/>
              </w:rPr>
            </w:pPr>
            <w:r>
              <w:rPr>
                <w:rFonts w:cs="Times New Roman"/>
                <w:b/>
                <w:sz w:val="23"/>
                <w:szCs w:val="23"/>
              </w:rPr>
              <w:t>Injunctions will not enjoin a mere trespas</w:t>
            </w:r>
            <w:r w:rsidR="00844143">
              <w:rPr>
                <w:rFonts w:cs="Times New Roman"/>
                <w:b/>
                <w:sz w:val="23"/>
                <w:szCs w:val="23"/>
              </w:rPr>
              <w:t>s but will enjoin…</w:t>
            </w:r>
          </w:p>
          <w:p w14:paraId="066D3BB3" w14:textId="77777777" w:rsidR="004F5C36" w:rsidRDefault="00844143" w:rsidP="000A51DB">
            <w:pPr>
              <w:pStyle w:val="ListParagraph"/>
              <w:numPr>
                <w:ilvl w:val="0"/>
                <w:numId w:val="32"/>
              </w:numPr>
              <w:jc w:val="left"/>
              <w:rPr>
                <w:rFonts w:cs="Times New Roman"/>
                <w:sz w:val="23"/>
                <w:szCs w:val="23"/>
              </w:rPr>
            </w:pPr>
            <w:r>
              <w:rPr>
                <w:rFonts w:cs="Times New Roman"/>
                <w:sz w:val="23"/>
                <w:szCs w:val="23"/>
              </w:rPr>
              <w:t>Repeated Trespasses</w:t>
            </w:r>
          </w:p>
          <w:p w14:paraId="09A9DEF2" w14:textId="537BF5F6" w:rsidR="00844143" w:rsidRDefault="00844143" w:rsidP="000A51DB">
            <w:pPr>
              <w:pStyle w:val="ListParagraph"/>
              <w:numPr>
                <w:ilvl w:val="0"/>
                <w:numId w:val="32"/>
              </w:numPr>
              <w:jc w:val="left"/>
              <w:rPr>
                <w:rFonts w:cs="Times New Roman"/>
                <w:sz w:val="23"/>
                <w:szCs w:val="23"/>
              </w:rPr>
            </w:pPr>
            <w:r>
              <w:rPr>
                <w:rFonts w:cs="Times New Roman"/>
                <w:sz w:val="23"/>
                <w:szCs w:val="23"/>
              </w:rPr>
              <w:t>Trespasses by multiple individuals</w:t>
            </w:r>
          </w:p>
          <w:p w14:paraId="01B1FF85" w14:textId="77777777" w:rsidR="00844143" w:rsidRDefault="00844143" w:rsidP="000A51DB">
            <w:pPr>
              <w:pStyle w:val="ListParagraph"/>
              <w:numPr>
                <w:ilvl w:val="0"/>
                <w:numId w:val="32"/>
              </w:numPr>
              <w:jc w:val="left"/>
              <w:rPr>
                <w:rFonts w:cs="Times New Roman"/>
                <w:sz w:val="23"/>
                <w:szCs w:val="23"/>
              </w:rPr>
            </w:pPr>
            <w:r>
              <w:rPr>
                <w:rFonts w:cs="Times New Roman"/>
                <w:sz w:val="23"/>
                <w:szCs w:val="23"/>
              </w:rPr>
              <w:t>Trespasses that create subjective harms not easily compensable by damages</w:t>
            </w:r>
          </w:p>
          <w:p w14:paraId="4BB2EA5B" w14:textId="3FE3901C" w:rsidR="00844143" w:rsidRDefault="00844143" w:rsidP="000A51DB">
            <w:pPr>
              <w:pStyle w:val="ListParagraph"/>
              <w:numPr>
                <w:ilvl w:val="1"/>
                <w:numId w:val="32"/>
              </w:numPr>
              <w:jc w:val="left"/>
              <w:rPr>
                <w:rFonts w:cs="Times New Roman"/>
                <w:sz w:val="23"/>
                <w:szCs w:val="23"/>
              </w:rPr>
            </w:pPr>
            <w:r>
              <w:rPr>
                <w:rFonts w:cs="Times New Roman"/>
                <w:sz w:val="23"/>
                <w:szCs w:val="23"/>
              </w:rPr>
              <w:t>Not quantifiable</w:t>
            </w:r>
          </w:p>
          <w:p w14:paraId="0F157F1A" w14:textId="12816A4C" w:rsidR="00844143" w:rsidRPr="00844143" w:rsidRDefault="00844143" w:rsidP="000A51DB">
            <w:pPr>
              <w:pStyle w:val="ListParagraph"/>
              <w:numPr>
                <w:ilvl w:val="1"/>
                <w:numId w:val="32"/>
              </w:numPr>
              <w:jc w:val="left"/>
              <w:rPr>
                <w:rFonts w:cs="Times New Roman"/>
                <w:sz w:val="23"/>
                <w:szCs w:val="23"/>
              </w:rPr>
            </w:pPr>
            <w:r>
              <w:rPr>
                <w:rFonts w:cs="Times New Roman"/>
                <w:sz w:val="23"/>
                <w:szCs w:val="23"/>
              </w:rPr>
              <w:t>Cannot compensate</w:t>
            </w:r>
          </w:p>
        </w:tc>
      </w:tr>
      <w:tr w:rsidR="004F0681" w:rsidRPr="007833F9" w14:paraId="6084C8D4" w14:textId="77777777" w:rsidTr="00BC6079">
        <w:tc>
          <w:tcPr>
            <w:tcW w:w="2340" w:type="dxa"/>
          </w:tcPr>
          <w:p w14:paraId="5E821D5F" w14:textId="29D574DC" w:rsidR="00677627" w:rsidRPr="007833F9" w:rsidRDefault="00CD7535" w:rsidP="007833F9">
            <w:pPr>
              <w:jc w:val="center"/>
              <w:rPr>
                <w:rFonts w:cs="Times New Roman"/>
                <w:sz w:val="23"/>
                <w:szCs w:val="23"/>
              </w:rPr>
            </w:pPr>
            <w:r w:rsidRPr="007833F9">
              <w:rPr>
                <w:rFonts w:cs="Times New Roman"/>
                <w:b/>
                <w:sz w:val="23"/>
                <w:szCs w:val="23"/>
              </w:rPr>
              <w:t>CLEAN HANDS</w:t>
            </w:r>
          </w:p>
        </w:tc>
        <w:tc>
          <w:tcPr>
            <w:tcW w:w="9450" w:type="dxa"/>
          </w:tcPr>
          <w:p w14:paraId="40ADA44C" w14:textId="62E2FDA0" w:rsidR="00677627" w:rsidRPr="007833F9" w:rsidRDefault="00CD7535" w:rsidP="000A51DB">
            <w:pPr>
              <w:jc w:val="left"/>
              <w:rPr>
                <w:rFonts w:cs="Times New Roman"/>
                <w:sz w:val="23"/>
                <w:szCs w:val="23"/>
              </w:rPr>
            </w:pPr>
            <w:r w:rsidRPr="007833F9">
              <w:rPr>
                <w:rFonts w:cs="Times New Roman"/>
                <w:sz w:val="23"/>
                <w:szCs w:val="23"/>
              </w:rPr>
              <w:t>Equity will not permit a party to profit by his own wrong.</w:t>
            </w:r>
          </w:p>
        </w:tc>
      </w:tr>
      <w:tr w:rsidR="004F0681" w:rsidRPr="007833F9" w14:paraId="2D659AB7" w14:textId="77777777" w:rsidTr="00BC6079">
        <w:tc>
          <w:tcPr>
            <w:tcW w:w="2340" w:type="dxa"/>
          </w:tcPr>
          <w:p w14:paraId="12A7D327" w14:textId="40571ED8" w:rsidR="00677627" w:rsidRPr="007833F9" w:rsidRDefault="00207901" w:rsidP="007833F9">
            <w:pPr>
              <w:jc w:val="center"/>
              <w:rPr>
                <w:rFonts w:cs="Times New Roman"/>
                <w:sz w:val="23"/>
                <w:szCs w:val="23"/>
              </w:rPr>
            </w:pPr>
            <w:r w:rsidRPr="007833F9">
              <w:rPr>
                <w:rFonts w:cs="Times New Roman"/>
                <w:b/>
                <w:sz w:val="23"/>
                <w:szCs w:val="23"/>
              </w:rPr>
              <w:t>UNJUST ENRICHMENT</w:t>
            </w:r>
            <w:r w:rsidR="00212BF7" w:rsidRPr="007833F9">
              <w:rPr>
                <w:rFonts w:cs="Times New Roman"/>
                <w:b/>
                <w:sz w:val="23"/>
                <w:szCs w:val="23"/>
              </w:rPr>
              <w:t xml:space="preserve"> </w:t>
            </w:r>
            <w:r w:rsidR="00212BF7" w:rsidRPr="007833F9">
              <w:rPr>
                <w:rFonts w:cs="Times New Roman"/>
                <w:sz w:val="23"/>
                <w:szCs w:val="23"/>
              </w:rPr>
              <w:t>(cause of action)</w:t>
            </w:r>
          </w:p>
        </w:tc>
        <w:tc>
          <w:tcPr>
            <w:tcW w:w="9450" w:type="dxa"/>
          </w:tcPr>
          <w:p w14:paraId="2964041A" w14:textId="77777777" w:rsidR="00677627" w:rsidRPr="007833F9" w:rsidRDefault="00212BF7" w:rsidP="000A51DB">
            <w:pPr>
              <w:jc w:val="left"/>
              <w:rPr>
                <w:rFonts w:cs="Times New Roman"/>
                <w:sz w:val="23"/>
                <w:szCs w:val="23"/>
              </w:rPr>
            </w:pPr>
            <w:r w:rsidRPr="007833F9">
              <w:rPr>
                <w:rFonts w:cs="Times New Roman"/>
                <w:sz w:val="23"/>
                <w:szCs w:val="23"/>
              </w:rPr>
              <w:t>Three elements: (1) ∆ is enriched (2) at the π’s expense and (3) the circumstances are unjust for ∆ to retain the benefit. The party accused of unjust enrichment must know of the benefit conferred.</w:t>
            </w:r>
          </w:p>
          <w:p w14:paraId="47309AB4" w14:textId="77777777" w:rsidR="008A6B30" w:rsidRPr="007833F9" w:rsidRDefault="008A6B30" w:rsidP="000A51DB">
            <w:pPr>
              <w:jc w:val="left"/>
              <w:rPr>
                <w:rFonts w:cs="Times New Roman"/>
                <w:sz w:val="23"/>
                <w:szCs w:val="23"/>
              </w:rPr>
            </w:pPr>
          </w:p>
          <w:p w14:paraId="00C88363" w14:textId="77777777" w:rsidR="00426B2A" w:rsidRPr="007833F9" w:rsidRDefault="00426B2A" w:rsidP="000A51DB">
            <w:pPr>
              <w:jc w:val="left"/>
              <w:rPr>
                <w:rFonts w:cs="Times New Roman"/>
                <w:sz w:val="23"/>
                <w:szCs w:val="23"/>
              </w:rPr>
            </w:pPr>
            <w:r w:rsidRPr="007833F9">
              <w:rPr>
                <w:rFonts w:cs="Times New Roman"/>
                <w:sz w:val="23"/>
                <w:szCs w:val="23"/>
              </w:rPr>
              <w:t>If 3 elements satisfied:</w:t>
            </w:r>
          </w:p>
          <w:p w14:paraId="0E181D40" w14:textId="43672ECD" w:rsidR="00426B2A" w:rsidRPr="007833F9" w:rsidRDefault="00426B2A" w:rsidP="000A51DB">
            <w:pPr>
              <w:pStyle w:val="ListParagraph"/>
              <w:numPr>
                <w:ilvl w:val="0"/>
                <w:numId w:val="1"/>
              </w:numPr>
              <w:jc w:val="left"/>
              <w:rPr>
                <w:rFonts w:cs="Times New Roman"/>
                <w:sz w:val="23"/>
                <w:szCs w:val="23"/>
              </w:rPr>
            </w:pPr>
            <w:r w:rsidRPr="007833F9">
              <w:rPr>
                <w:rFonts w:cs="Times New Roman"/>
                <w:sz w:val="23"/>
                <w:szCs w:val="23"/>
              </w:rPr>
              <w:t>∆ cannot use blind luck as defense</w:t>
            </w:r>
          </w:p>
          <w:p w14:paraId="39A726E1" w14:textId="21B72EB8" w:rsidR="00212BF7" w:rsidRPr="007833F9" w:rsidRDefault="00426B2A" w:rsidP="000A51DB">
            <w:pPr>
              <w:pStyle w:val="ListParagraph"/>
              <w:numPr>
                <w:ilvl w:val="0"/>
                <w:numId w:val="1"/>
              </w:numPr>
              <w:jc w:val="left"/>
              <w:rPr>
                <w:rFonts w:cs="Times New Roman"/>
                <w:sz w:val="23"/>
                <w:szCs w:val="23"/>
              </w:rPr>
            </w:pPr>
            <w:r w:rsidRPr="007833F9">
              <w:rPr>
                <w:rFonts w:cs="Times New Roman"/>
                <w:sz w:val="23"/>
                <w:szCs w:val="23"/>
              </w:rPr>
              <w:t>π must have c</w:t>
            </w:r>
            <w:r w:rsidR="008A6B30" w:rsidRPr="007833F9">
              <w:rPr>
                <w:rFonts w:cs="Times New Roman"/>
                <w:sz w:val="23"/>
                <w:szCs w:val="23"/>
              </w:rPr>
              <w:t xml:space="preserve">lean hands </w:t>
            </w:r>
            <w:r w:rsidRPr="007833F9">
              <w:rPr>
                <w:rFonts w:cs="Times New Roman"/>
                <w:sz w:val="23"/>
                <w:szCs w:val="23"/>
              </w:rPr>
              <w:t>and acted in good faith.</w:t>
            </w:r>
          </w:p>
          <w:p w14:paraId="0B8805D7" w14:textId="77777777" w:rsidR="00426B2A" w:rsidRPr="007833F9" w:rsidRDefault="00426B2A" w:rsidP="000A51DB">
            <w:pPr>
              <w:pStyle w:val="ListParagraph"/>
              <w:numPr>
                <w:ilvl w:val="0"/>
                <w:numId w:val="1"/>
              </w:numPr>
              <w:jc w:val="left"/>
              <w:rPr>
                <w:rFonts w:cs="Times New Roman"/>
                <w:sz w:val="23"/>
                <w:szCs w:val="23"/>
              </w:rPr>
            </w:pPr>
            <w:r w:rsidRPr="007833F9">
              <w:rPr>
                <w:rFonts w:cs="Times New Roman"/>
                <w:sz w:val="23"/>
                <w:szCs w:val="23"/>
              </w:rPr>
              <w:t>∆ must have been enriched in good faith (cannot purposely fool π into enriching him)</w:t>
            </w:r>
          </w:p>
          <w:p w14:paraId="7C54B708" w14:textId="77777777" w:rsidR="00426B2A" w:rsidRPr="007833F9" w:rsidRDefault="00426B2A" w:rsidP="000A51DB">
            <w:pPr>
              <w:pStyle w:val="ListParagraph"/>
              <w:jc w:val="left"/>
              <w:rPr>
                <w:rFonts w:cs="Times New Roman"/>
                <w:sz w:val="23"/>
                <w:szCs w:val="23"/>
              </w:rPr>
            </w:pPr>
          </w:p>
          <w:p w14:paraId="396C9B67" w14:textId="77777777" w:rsidR="00212BF7" w:rsidRPr="007833F9" w:rsidRDefault="008A6B30" w:rsidP="000A51DB">
            <w:pPr>
              <w:jc w:val="left"/>
              <w:rPr>
                <w:rFonts w:cs="Times New Roman"/>
                <w:sz w:val="23"/>
                <w:szCs w:val="23"/>
              </w:rPr>
            </w:pPr>
            <w:r w:rsidRPr="007833F9">
              <w:rPr>
                <w:rFonts w:cs="Times New Roman"/>
                <w:i/>
                <w:sz w:val="23"/>
                <w:szCs w:val="23"/>
              </w:rPr>
              <w:lastRenderedPageBreak/>
              <w:t>Olwell v. Nye &amp; Nissen</w:t>
            </w:r>
            <w:r w:rsidRPr="007833F9">
              <w:rPr>
                <w:rFonts w:cs="Times New Roman"/>
                <w:sz w:val="23"/>
                <w:szCs w:val="23"/>
              </w:rPr>
              <w:t xml:space="preserve">: </w:t>
            </w:r>
            <w:r w:rsidR="00A54521" w:rsidRPr="007833F9">
              <w:rPr>
                <w:rFonts w:cs="Times New Roman"/>
                <w:sz w:val="23"/>
                <w:szCs w:val="23"/>
              </w:rPr>
              <w:t xml:space="preserve">∆ used π’s eggwashing machine; π sued for unjust enrichment </w:t>
            </w:r>
            <w:r w:rsidRPr="007833F9">
              <w:rPr>
                <w:rFonts w:cs="Times New Roman"/>
                <w:sz w:val="23"/>
                <w:szCs w:val="23"/>
              </w:rPr>
              <w:t xml:space="preserve"> </w:t>
            </w:r>
            <w:r w:rsidR="00A54521" w:rsidRPr="007833F9">
              <w:rPr>
                <w:rFonts w:cs="Times New Roman"/>
                <w:sz w:val="23"/>
                <w:szCs w:val="23"/>
              </w:rPr>
              <w:t>(∆ didn’t have to hire eggwashers) and won.</w:t>
            </w:r>
          </w:p>
          <w:p w14:paraId="4B5C423A" w14:textId="7BA51736" w:rsidR="00B113B5" w:rsidRPr="007833F9" w:rsidRDefault="00B113B5" w:rsidP="000A51DB">
            <w:pPr>
              <w:jc w:val="left"/>
              <w:rPr>
                <w:rFonts w:cs="Times New Roman"/>
                <w:sz w:val="23"/>
                <w:szCs w:val="23"/>
              </w:rPr>
            </w:pPr>
            <w:r w:rsidRPr="007833F9">
              <w:rPr>
                <w:rFonts w:cs="Times New Roman"/>
                <w:i/>
                <w:sz w:val="23"/>
                <w:szCs w:val="23"/>
              </w:rPr>
              <w:t>SEC v. Elliott</w:t>
            </w:r>
            <w:r w:rsidRPr="007833F9">
              <w:rPr>
                <w:rFonts w:cs="Times New Roman"/>
                <w:sz w:val="23"/>
                <w:szCs w:val="23"/>
              </w:rPr>
              <w:t xml:space="preserve">: </w:t>
            </w:r>
            <w:r w:rsidR="00C42B63" w:rsidRPr="007833F9">
              <w:rPr>
                <w:rFonts w:cs="Times New Roman"/>
                <w:sz w:val="23"/>
                <w:szCs w:val="23"/>
              </w:rPr>
              <w:t>Fraud approximates unjust enrichment, vic</w:t>
            </w:r>
            <w:r w:rsidR="005C4152" w:rsidRPr="007833F9">
              <w:rPr>
                <w:rFonts w:cs="Times New Roman"/>
                <w:sz w:val="23"/>
                <w:szCs w:val="23"/>
              </w:rPr>
              <w:t>tims had unclean hands</w:t>
            </w:r>
          </w:p>
        </w:tc>
      </w:tr>
      <w:tr w:rsidR="004F0681" w:rsidRPr="007833F9" w14:paraId="40C90728" w14:textId="77777777" w:rsidTr="00BC6079">
        <w:tc>
          <w:tcPr>
            <w:tcW w:w="2340" w:type="dxa"/>
          </w:tcPr>
          <w:p w14:paraId="2DED2AAF" w14:textId="58FEBB5F" w:rsidR="00677627" w:rsidRPr="007833F9" w:rsidRDefault="00212BF7" w:rsidP="007833F9">
            <w:pPr>
              <w:jc w:val="center"/>
              <w:rPr>
                <w:rFonts w:cs="Times New Roman"/>
                <w:sz w:val="23"/>
                <w:szCs w:val="23"/>
              </w:rPr>
            </w:pPr>
            <w:r w:rsidRPr="007833F9">
              <w:rPr>
                <w:rFonts w:cs="Times New Roman"/>
                <w:b/>
                <w:sz w:val="23"/>
                <w:szCs w:val="23"/>
              </w:rPr>
              <w:lastRenderedPageBreak/>
              <w:t xml:space="preserve">RESTITUTION </w:t>
            </w:r>
            <w:r w:rsidRPr="007833F9">
              <w:rPr>
                <w:rFonts w:cs="Times New Roman"/>
                <w:sz w:val="23"/>
                <w:szCs w:val="23"/>
              </w:rPr>
              <w:t>(unjust enrichment remedy)</w:t>
            </w:r>
          </w:p>
        </w:tc>
        <w:tc>
          <w:tcPr>
            <w:tcW w:w="9450" w:type="dxa"/>
          </w:tcPr>
          <w:p w14:paraId="2A45D1D4" w14:textId="77777777" w:rsidR="00677627" w:rsidRPr="007833F9" w:rsidRDefault="00EF436C" w:rsidP="000A51DB">
            <w:pPr>
              <w:jc w:val="left"/>
              <w:rPr>
                <w:rFonts w:cs="Times New Roman"/>
                <w:sz w:val="23"/>
                <w:szCs w:val="23"/>
              </w:rPr>
            </w:pPr>
            <w:r w:rsidRPr="007833F9">
              <w:rPr>
                <w:rFonts w:cs="Times New Roman"/>
                <w:sz w:val="23"/>
                <w:szCs w:val="23"/>
              </w:rPr>
              <w:t>Refers to disgorging something taken and compensation for loss of injury. When tortfeasor has benefitted from his wrong, tort may be waived to bring assumpsit for restitution action.</w:t>
            </w:r>
          </w:p>
          <w:p w14:paraId="538F8AA8" w14:textId="77777777" w:rsidR="00EF436C" w:rsidRPr="007833F9" w:rsidRDefault="00EF436C" w:rsidP="000A51DB">
            <w:pPr>
              <w:jc w:val="left"/>
              <w:rPr>
                <w:rFonts w:cs="Times New Roman"/>
                <w:sz w:val="23"/>
                <w:szCs w:val="23"/>
              </w:rPr>
            </w:pPr>
          </w:p>
          <w:p w14:paraId="47B5FCA1" w14:textId="77777777" w:rsidR="00EF436C" w:rsidRPr="007833F9" w:rsidRDefault="00C62A3A" w:rsidP="000A51DB">
            <w:pPr>
              <w:jc w:val="left"/>
              <w:rPr>
                <w:rFonts w:cs="Times New Roman"/>
                <w:sz w:val="23"/>
                <w:szCs w:val="23"/>
              </w:rPr>
            </w:pPr>
            <w:r w:rsidRPr="007833F9">
              <w:rPr>
                <w:rFonts w:cs="Times New Roman"/>
                <w:sz w:val="23"/>
                <w:szCs w:val="23"/>
              </w:rPr>
              <w:t>∆ consciously tortious + π deprived of profit then restitution.</w:t>
            </w:r>
          </w:p>
          <w:p w14:paraId="2BA98907" w14:textId="77777777" w:rsidR="00AD76DD" w:rsidRPr="007833F9" w:rsidRDefault="00AD76DD" w:rsidP="000A51DB">
            <w:pPr>
              <w:jc w:val="left"/>
              <w:rPr>
                <w:rFonts w:cs="Times New Roman"/>
                <w:sz w:val="23"/>
                <w:szCs w:val="23"/>
              </w:rPr>
            </w:pPr>
          </w:p>
          <w:p w14:paraId="7E8B4AFF" w14:textId="21FA9189" w:rsidR="00AD76DD" w:rsidRPr="007833F9" w:rsidRDefault="00AD76DD" w:rsidP="000A51DB">
            <w:pPr>
              <w:jc w:val="left"/>
              <w:rPr>
                <w:rFonts w:cs="Times New Roman"/>
                <w:sz w:val="23"/>
                <w:szCs w:val="23"/>
              </w:rPr>
            </w:pPr>
            <w:r w:rsidRPr="007833F9">
              <w:rPr>
                <w:rFonts w:cs="Times New Roman"/>
                <w:sz w:val="23"/>
                <w:szCs w:val="23"/>
              </w:rPr>
              <w:t xml:space="preserve">Damages focus on what was actually gained. </w:t>
            </w:r>
          </w:p>
        </w:tc>
      </w:tr>
      <w:tr w:rsidR="004F0681" w:rsidRPr="007833F9" w14:paraId="26A429FD" w14:textId="77777777" w:rsidTr="00BC6079">
        <w:tc>
          <w:tcPr>
            <w:tcW w:w="2340" w:type="dxa"/>
          </w:tcPr>
          <w:p w14:paraId="7B24605F" w14:textId="5E9ED114" w:rsidR="00677627" w:rsidRPr="007833F9" w:rsidRDefault="00C42B63" w:rsidP="007833F9">
            <w:pPr>
              <w:jc w:val="center"/>
              <w:rPr>
                <w:rFonts w:cs="Times New Roman"/>
                <w:sz w:val="23"/>
                <w:szCs w:val="23"/>
              </w:rPr>
            </w:pPr>
            <w:r w:rsidRPr="007833F9">
              <w:rPr>
                <w:rFonts w:cs="Times New Roman"/>
                <w:b/>
                <w:sz w:val="23"/>
                <w:szCs w:val="23"/>
              </w:rPr>
              <w:t xml:space="preserve">CONSTRUCTIVE TRUST </w:t>
            </w:r>
            <w:r w:rsidRPr="007833F9">
              <w:rPr>
                <w:rFonts w:cs="Times New Roman"/>
                <w:sz w:val="23"/>
                <w:szCs w:val="23"/>
              </w:rPr>
              <w:t>(unjust enrichment remedy)</w:t>
            </w:r>
          </w:p>
        </w:tc>
        <w:tc>
          <w:tcPr>
            <w:tcW w:w="9450" w:type="dxa"/>
          </w:tcPr>
          <w:p w14:paraId="4166C29B" w14:textId="21E62759" w:rsidR="00677627" w:rsidRPr="007833F9" w:rsidRDefault="00764DBE" w:rsidP="000A51DB">
            <w:pPr>
              <w:jc w:val="left"/>
              <w:rPr>
                <w:rFonts w:cs="Times New Roman"/>
                <w:sz w:val="23"/>
                <w:szCs w:val="23"/>
              </w:rPr>
            </w:pPr>
            <w:r w:rsidRPr="007833F9">
              <w:rPr>
                <w:rFonts w:cs="Times New Roman"/>
                <w:sz w:val="23"/>
                <w:szCs w:val="23"/>
              </w:rPr>
              <w:t xml:space="preserve">Provides restitution where there would be unjust enrichment (also used in fraud, etc. where the question of legal remedy’s adequacy comes up). Three elements: (1) violation of a fiduciary duty, confidential relationship, or other wrongful act, (2) specific </w:t>
            </w:r>
            <w:r w:rsidRPr="007833F9">
              <w:rPr>
                <w:rFonts w:cs="Times New Roman"/>
                <w:sz w:val="23"/>
                <w:szCs w:val="23"/>
                <w:u w:val="single"/>
              </w:rPr>
              <w:t>property</w:t>
            </w:r>
            <w:r w:rsidRPr="007833F9">
              <w:rPr>
                <w:rFonts w:cs="Times New Roman"/>
                <w:sz w:val="23"/>
                <w:szCs w:val="23"/>
              </w:rPr>
              <w:t xml:space="preserve"> acquired by wrongdoer that can be traced to the wrongful behavior, (3) violation of equity if the wrongdoer is allowed to keep the property.</w:t>
            </w:r>
          </w:p>
          <w:p w14:paraId="16E31D42" w14:textId="77777777" w:rsidR="00764DBE" w:rsidRPr="007833F9" w:rsidRDefault="00764DBE" w:rsidP="000A51DB">
            <w:pPr>
              <w:jc w:val="left"/>
              <w:rPr>
                <w:rFonts w:cs="Times New Roman"/>
                <w:sz w:val="23"/>
                <w:szCs w:val="23"/>
              </w:rPr>
            </w:pPr>
          </w:p>
          <w:p w14:paraId="3D920A5B" w14:textId="3C81C23D" w:rsidR="00764DBE" w:rsidRPr="007833F9" w:rsidRDefault="00764DBE" w:rsidP="000A51DB">
            <w:pPr>
              <w:jc w:val="left"/>
              <w:rPr>
                <w:rFonts w:cs="Times New Roman"/>
                <w:sz w:val="23"/>
                <w:szCs w:val="23"/>
              </w:rPr>
            </w:pPr>
            <w:r w:rsidRPr="007833F9">
              <w:rPr>
                <w:rFonts w:cs="Times New Roman"/>
                <w:i/>
                <w:sz w:val="23"/>
                <w:szCs w:val="23"/>
              </w:rPr>
              <w:t>SEC v. Elliott</w:t>
            </w:r>
            <w:r w:rsidRPr="007833F9">
              <w:rPr>
                <w:rFonts w:cs="Times New Roman"/>
                <w:sz w:val="23"/>
                <w:szCs w:val="23"/>
              </w:rPr>
              <w:t>: Victims sought securities back. Court denied because whose securities were l</w:t>
            </w:r>
            <w:r w:rsidR="005B0A76">
              <w:rPr>
                <w:rFonts w:cs="Times New Roman"/>
                <w:sz w:val="23"/>
                <w:szCs w:val="23"/>
              </w:rPr>
              <w:t xml:space="preserve">ost was sheer luck and victims </w:t>
            </w:r>
            <w:r w:rsidRPr="007833F9">
              <w:rPr>
                <w:rFonts w:cs="Times New Roman"/>
                <w:sz w:val="23"/>
                <w:szCs w:val="23"/>
              </w:rPr>
              <w:t>lacked clean hands.</w:t>
            </w:r>
          </w:p>
        </w:tc>
      </w:tr>
      <w:tr w:rsidR="004F0681" w:rsidRPr="007833F9" w14:paraId="7735E41A" w14:textId="77777777" w:rsidTr="00BC6079">
        <w:trPr>
          <w:trHeight w:val="332"/>
        </w:trPr>
        <w:tc>
          <w:tcPr>
            <w:tcW w:w="2340" w:type="dxa"/>
          </w:tcPr>
          <w:p w14:paraId="02EB9C17" w14:textId="71772463" w:rsidR="00677627" w:rsidRPr="007833F9" w:rsidRDefault="00D25642" w:rsidP="007833F9">
            <w:pPr>
              <w:jc w:val="center"/>
              <w:rPr>
                <w:rFonts w:cs="Times New Roman"/>
                <w:b/>
                <w:sz w:val="23"/>
                <w:szCs w:val="23"/>
              </w:rPr>
            </w:pPr>
            <w:r w:rsidRPr="007833F9">
              <w:rPr>
                <w:rFonts w:cs="Times New Roman"/>
                <w:b/>
                <w:sz w:val="23"/>
                <w:szCs w:val="23"/>
              </w:rPr>
              <w:t>FIRST POSSESSION</w:t>
            </w:r>
          </w:p>
        </w:tc>
        <w:tc>
          <w:tcPr>
            <w:tcW w:w="9450" w:type="dxa"/>
          </w:tcPr>
          <w:p w14:paraId="297159E3" w14:textId="77777777" w:rsidR="00677627" w:rsidRPr="007833F9" w:rsidRDefault="009927E8" w:rsidP="000A51DB">
            <w:pPr>
              <w:jc w:val="left"/>
              <w:rPr>
                <w:rFonts w:cs="Times New Roman"/>
                <w:sz w:val="23"/>
                <w:szCs w:val="23"/>
              </w:rPr>
            </w:pPr>
            <w:r w:rsidRPr="007833F9">
              <w:rPr>
                <w:rFonts w:cs="Times New Roman"/>
                <w:sz w:val="23"/>
                <w:szCs w:val="23"/>
              </w:rPr>
              <w:t>First person to possess an otherwise unowned object becomes the owner. This means that the first person who both intends to assert control over the object and who establishes a significant degree of power over the object is deemed to be the owner, provided no one has any claim of ownership to it.</w:t>
            </w:r>
          </w:p>
          <w:p w14:paraId="7C922EE1" w14:textId="77777777" w:rsidR="00BD5575" w:rsidRPr="007833F9" w:rsidRDefault="00BD5575" w:rsidP="000A51DB">
            <w:pPr>
              <w:jc w:val="left"/>
              <w:rPr>
                <w:rFonts w:cs="Times New Roman"/>
                <w:sz w:val="23"/>
                <w:szCs w:val="23"/>
              </w:rPr>
            </w:pPr>
          </w:p>
          <w:p w14:paraId="67CC1084" w14:textId="77777777" w:rsidR="00BD5575" w:rsidRPr="007833F9" w:rsidRDefault="00BD5575" w:rsidP="000A51DB">
            <w:pPr>
              <w:jc w:val="left"/>
              <w:rPr>
                <w:rFonts w:cs="Times New Roman"/>
                <w:sz w:val="23"/>
                <w:szCs w:val="23"/>
              </w:rPr>
            </w:pPr>
            <w:r w:rsidRPr="007833F9">
              <w:rPr>
                <w:rFonts w:cs="Times New Roman"/>
                <w:i/>
                <w:sz w:val="23"/>
                <w:szCs w:val="23"/>
              </w:rPr>
              <w:t>Pierson v. Post</w:t>
            </w:r>
            <w:r w:rsidRPr="007833F9">
              <w:rPr>
                <w:rFonts w:cs="Times New Roman"/>
                <w:sz w:val="23"/>
                <w:szCs w:val="23"/>
              </w:rPr>
              <w:t xml:space="preserve">: foxes are </w:t>
            </w:r>
            <w:r w:rsidRPr="007833F9">
              <w:rPr>
                <w:rFonts w:cs="Times New Roman"/>
                <w:i/>
                <w:sz w:val="23"/>
                <w:szCs w:val="23"/>
              </w:rPr>
              <w:t>ferae naturae</w:t>
            </w:r>
            <w:r w:rsidRPr="007833F9">
              <w:rPr>
                <w:rFonts w:cs="Times New Roman"/>
                <w:sz w:val="23"/>
                <w:szCs w:val="23"/>
              </w:rPr>
              <w:t xml:space="preserve"> and ownership of such animals requires actual possession. Pursuit not enough, possibility that mortally wounding suffices.</w:t>
            </w:r>
          </w:p>
          <w:p w14:paraId="65FCBE85" w14:textId="77777777" w:rsidR="00BD5575" w:rsidRPr="007833F9" w:rsidRDefault="00BD5575" w:rsidP="000A51DB">
            <w:pPr>
              <w:jc w:val="left"/>
              <w:rPr>
                <w:rFonts w:cs="Times New Roman"/>
                <w:sz w:val="23"/>
                <w:szCs w:val="23"/>
              </w:rPr>
            </w:pPr>
          </w:p>
          <w:p w14:paraId="1F6C7773" w14:textId="77777777" w:rsidR="00BD5575" w:rsidRPr="007833F9" w:rsidRDefault="00683909" w:rsidP="000A51DB">
            <w:pPr>
              <w:jc w:val="left"/>
              <w:rPr>
                <w:rFonts w:cs="Times New Roman"/>
                <w:sz w:val="23"/>
                <w:szCs w:val="23"/>
              </w:rPr>
            </w:pPr>
            <w:r w:rsidRPr="007833F9">
              <w:rPr>
                <w:rFonts w:cs="Times New Roman"/>
                <w:i/>
                <w:sz w:val="23"/>
                <w:szCs w:val="23"/>
              </w:rPr>
              <w:t>Ghen v. Rich</w:t>
            </w:r>
            <w:r w:rsidRPr="007833F9">
              <w:rPr>
                <w:rFonts w:cs="Times New Roman"/>
                <w:sz w:val="23"/>
                <w:szCs w:val="23"/>
              </w:rPr>
              <w:t>: Whale case; actual possession not reasonable because dead whale needs to float ashore, defer to custom for provenance, audience, and reasonableness.</w:t>
            </w:r>
          </w:p>
          <w:p w14:paraId="1F2F2828" w14:textId="77777777" w:rsidR="00683909" w:rsidRPr="007833F9" w:rsidRDefault="00683909" w:rsidP="000A51DB">
            <w:pPr>
              <w:jc w:val="left"/>
              <w:rPr>
                <w:rFonts w:cs="Times New Roman"/>
                <w:sz w:val="23"/>
                <w:szCs w:val="23"/>
              </w:rPr>
            </w:pPr>
          </w:p>
          <w:p w14:paraId="23CFD548" w14:textId="1B52E7B1" w:rsidR="00683909" w:rsidRPr="007833F9" w:rsidRDefault="00683909" w:rsidP="000A51DB">
            <w:pPr>
              <w:jc w:val="left"/>
              <w:rPr>
                <w:rFonts w:cs="Times New Roman"/>
                <w:sz w:val="23"/>
                <w:szCs w:val="23"/>
              </w:rPr>
            </w:pPr>
            <w:r w:rsidRPr="007833F9">
              <w:rPr>
                <w:rFonts w:cs="Times New Roman"/>
                <w:i/>
                <w:sz w:val="23"/>
                <w:szCs w:val="23"/>
              </w:rPr>
              <w:t>Keeble v. Hickeringill</w:t>
            </w:r>
            <w:r w:rsidRPr="007833F9">
              <w:rPr>
                <w:rFonts w:cs="Times New Roman"/>
                <w:sz w:val="23"/>
                <w:szCs w:val="23"/>
              </w:rPr>
              <w:t xml:space="preserve">: </w:t>
            </w:r>
            <w:r w:rsidR="005556E0" w:rsidRPr="007833F9">
              <w:rPr>
                <w:rFonts w:cs="Times New Roman"/>
                <w:sz w:val="23"/>
                <w:szCs w:val="23"/>
              </w:rPr>
              <w:t>Ducks being in a duck decoy insufficient to establish first possession.</w:t>
            </w:r>
          </w:p>
        </w:tc>
      </w:tr>
      <w:tr w:rsidR="004F0681" w:rsidRPr="007833F9" w14:paraId="06E8BFBF" w14:textId="77777777" w:rsidTr="00BC6079">
        <w:tc>
          <w:tcPr>
            <w:tcW w:w="2340" w:type="dxa"/>
          </w:tcPr>
          <w:p w14:paraId="697CAC15" w14:textId="57AC64A9" w:rsidR="00677627" w:rsidRPr="007833F9" w:rsidRDefault="000E60F4" w:rsidP="007833F9">
            <w:pPr>
              <w:jc w:val="center"/>
              <w:rPr>
                <w:rFonts w:cs="Times New Roman"/>
                <w:sz w:val="23"/>
                <w:szCs w:val="23"/>
              </w:rPr>
            </w:pPr>
            <w:r>
              <w:rPr>
                <w:rFonts w:cs="Times New Roman"/>
                <w:b/>
                <w:sz w:val="23"/>
                <w:szCs w:val="23"/>
              </w:rPr>
              <w:t>HOME</w:t>
            </w:r>
            <w:r w:rsidR="003172D1" w:rsidRPr="007833F9">
              <w:rPr>
                <w:rFonts w:cs="Times New Roman"/>
                <w:b/>
                <w:sz w:val="23"/>
                <w:szCs w:val="23"/>
              </w:rPr>
              <w:t>RUN BASEBALLS</w:t>
            </w:r>
          </w:p>
        </w:tc>
        <w:tc>
          <w:tcPr>
            <w:tcW w:w="9450" w:type="dxa"/>
          </w:tcPr>
          <w:p w14:paraId="6EE29E88" w14:textId="39690DA0" w:rsidR="00677627" w:rsidRPr="007833F9" w:rsidRDefault="003172D1" w:rsidP="000A51DB">
            <w:pPr>
              <w:jc w:val="left"/>
              <w:rPr>
                <w:rFonts w:cs="Times New Roman"/>
                <w:sz w:val="23"/>
                <w:szCs w:val="23"/>
              </w:rPr>
            </w:pPr>
            <w:r w:rsidRPr="007833F9">
              <w:rPr>
                <w:rFonts w:cs="Times New Roman"/>
                <w:sz w:val="23"/>
                <w:szCs w:val="23"/>
              </w:rPr>
              <w:t xml:space="preserve">Ball was up for first possession because abandoned. Popov caught it, but lost ball when he fell to ground and Hayashi picked it up. Both declared to have superior interests against the world, but equal to each other. </w:t>
            </w:r>
            <w:r w:rsidRPr="007833F9">
              <w:rPr>
                <w:rFonts w:cs="Times New Roman"/>
                <w:i/>
                <w:sz w:val="23"/>
                <w:szCs w:val="23"/>
              </w:rPr>
              <w:t>Popov v. Hayashi</w:t>
            </w:r>
          </w:p>
        </w:tc>
      </w:tr>
      <w:tr w:rsidR="004F0681" w:rsidRPr="007833F9" w14:paraId="2C7EF024" w14:textId="77777777" w:rsidTr="00BC6079">
        <w:tc>
          <w:tcPr>
            <w:tcW w:w="2340" w:type="dxa"/>
          </w:tcPr>
          <w:p w14:paraId="2A10AB13" w14:textId="29633F00" w:rsidR="00677627" w:rsidRPr="007833F9" w:rsidRDefault="00925564" w:rsidP="007833F9">
            <w:pPr>
              <w:jc w:val="center"/>
              <w:rPr>
                <w:rFonts w:cs="Times New Roman"/>
                <w:sz w:val="23"/>
                <w:szCs w:val="23"/>
              </w:rPr>
            </w:pPr>
            <w:r w:rsidRPr="007833F9">
              <w:rPr>
                <w:rFonts w:cs="Times New Roman"/>
                <w:b/>
                <w:sz w:val="23"/>
                <w:szCs w:val="23"/>
              </w:rPr>
              <w:t>DISCOVERY</w:t>
            </w:r>
          </w:p>
        </w:tc>
        <w:tc>
          <w:tcPr>
            <w:tcW w:w="9450" w:type="dxa"/>
          </w:tcPr>
          <w:p w14:paraId="21B190F5" w14:textId="77777777" w:rsidR="00677627" w:rsidRPr="007833F9" w:rsidRDefault="00DC1BFB" w:rsidP="000A51DB">
            <w:pPr>
              <w:jc w:val="left"/>
              <w:rPr>
                <w:rFonts w:cs="Times New Roman"/>
                <w:sz w:val="23"/>
                <w:szCs w:val="23"/>
              </w:rPr>
            </w:pPr>
            <w:r w:rsidRPr="007833F9">
              <w:rPr>
                <w:rFonts w:cs="Times New Roman"/>
                <w:sz w:val="23"/>
                <w:szCs w:val="23"/>
              </w:rPr>
              <w:t xml:space="preserve">A collection of situations in which someone establishes ownership of an object by being the first to claim it. The relevant object is a </w:t>
            </w:r>
            <w:r w:rsidRPr="007833F9">
              <w:rPr>
                <w:rFonts w:cs="Times New Roman"/>
                <w:i/>
                <w:sz w:val="23"/>
                <w:szCs w:val="23"/>
              </w:rPr>
              <w:t>claim</w:t>
            </w:r>
            <w:r w:rsidRPr="007833F9">
              <w:rPr>
                <w:rFonts w:cs="Times New Roman"/>
                <w:sz w:val="23"/>
                <w:szCs w:val="23"/>
              </w:rPr>
              <w:t xml:space="preserve"> of ownership (opposed to actual possession)</w:t>
            </w:r>
          </w:p>
          <w:p w14:paraId="4CB7B4DD" w14:textId="3EA269E9" w:rsidR="00DC1BFB" w:rsidRPr="007833F9" w:rsidRDefault="00DC1BFB" w:rsidP="000A51DB">
            <w:pPr>
              <w:pStyle w:val="ListParagraph"/>
              <w:numPr>
                <w:ilvl w:val="0"/>
                <w:numId w:val="1"/>
              </w:numPr>
              <w:jc w:val="left"/>
              <w:rPr>
                <w:rFonts w:cs="Times New Roman"/>
                <w:sz w:val="23"/>
                <w:szCs w:val="23"/>
              </w:rPr>
            </w:pPr>
            <w:r w:rsidRPr="007833F9">
              <w:rPr>
                <w:rFonts w:cs="Times New Roman"/>
                <w:sz w:val="23"/>
                <w:szCs w:val="23"/>
              </w:rPr>
              <w:t>Intention and notice very important</w:t>
            </w:r>
          </w:p>
          <w:p w14:paraId="5C7FC394" w14:textId="5B269694" w:rsidR="00DC1BFB" w:rsidRPr="007833F9" w:rsidRDefault="00DC1BFB" w:rsidP="000A51DB">
            <w:pPr>
              <w:jc w:val="left"/>
              <w:rPr>
                <w:rFonts w:cs="Times New Roman"/>
                <w:sz w:val="23"/>
                <w:szCs w:val="23"/>
              </w:rPr>
            </w:pPr>
            <w:r w:rsidRPr="007833F9">
              <w:rPr>
                <w:rFonts w:cs="Times New Roman"/>
                <w:i/>
                <w:sz w:val="23"/>
                <w:szCs w:val="23"/>
              </w:rPr>
              <w:t>Johnson v. M’Intosh</w:t>
            </w:r>
            <w:r w:rsidRPr="007833F9">
              <w:rPr>
                <w:rFonts w:cs="Times New Roman"/>
                <w:sz w:val="23"/>
                <w:szCs w:val="23"/>
              </w:rPr>
              <w:t>: U.S. had superior title to Johnson because U.S. asserted first claim to North American lands.</w:t>
            </w:r>
          </w:p>
        </w:tc>
      </w:tr>
      <w:tr w:rsidR="004F0681" w:rsidRPr="007833F9" w14:paraId="1412FC14" w14:textId="77777777" w:rsidTr="00BC6079">
        <w:tc>
          <w:tcPr>
            <w:tcW w:w="2340" w:type="dxa"/>
          </w:tcPr>
          <w:p w14:paraId="1CCF53B8" w14:textId="734BA384" w:rsidR="00677627" w:rsidRPr="007833F9" w:rsidRDefault="005D0B16" w:rsidP="007833F9">
            <w:pPr>
              <w:jc w:val="center"/>
              <w:rPr>
                <w:rFonts w:cs="Times New Roman"/>
                <w:b/>
                <w:sz w:val="23"/>
                <w:szCs w:val="23"/>
              </w:rPr>
            </w:pPr>
            <w:r w:rsidRPr="007833F9">
              <w:rPr>
                <w:rFonts w:cs="Times New Roman"/>
                <w:b/>
                <w:sz w:val="23"/>
                <w:szCs w:val="23"/>
              </w:rPr>
              <w:t>CREATION</w:t>
            </w:r>
          </w:p>
        </w:tc>
        <w:tc>
          <w:tcPr>
            <w:tcW w:w="9450" w:type="dxa"/>
          </w:tcPr>
          <w:p w14:paraId="357ED4C6" w14:textId="77777777" w:rsidR="00677627" w:rsidRPr="007833F9" w:rsidRDefault="0070608A" w:rsidP="000A51DB">
            <w:pPr>
              <w:jc w:val="left"/>
              <w:rPr>
                <w:rFonts w:cs="Times New Roman"/>
                <w:sz w:val="23"/>
                <w:szCs w:val="23"/>
              </w:rPr>
            </w:pPr>
            <w:r w:rsidRPr="007833F9">
              <w:rPr>
                <w:rFonts w:cs="Times New Roman"/>
                <w:sz w:val="23"/>
                <w:szCs w:val="23"/>
              </w:rPr>
              <w:t xml:space="preserve">Property claim based on bringing to light new information or expressions. </w:t>
            </w:r>
            <w:r w:rsidR="00E04678" w:rsidRPr="007833F9">
              <w:rPr>
                <w:rFonts w:cs="Times New Roman"/>
                <w:sz w:val="23"/>
                <w:szCs w:val="23"/>
              </w:rPr>
              <w:t>Creation often involves incremental informational discovery.</w:t>
            </w:r>
          </w:p>
          <w:p w14:paraId="5DB576E3" w14:textId="77777777" w:rsidR="00E04678" w:rsidRPr="007833F9" w:rsidRDefault="00E04678" w:rsidP="000A51DB">
            <w:pPr>
              <w:jc w:val="left"/>
              <w:rPr>
                <w:rFonts w:cs="Times New Roman"/>
                <w:sz w:val="23"/>
                <w:szCs w:val="23"/>
              </w:rPr>
            </w:pPr>
          </w:p>
          <w:p w14:paraId="09694A11" w14:textId="14A4C15E" w:rsidR="00E04678" w:rsidRPr="007833F9" w:rsidRDefault="00E04678" w:rsidP="000A51DB">
            <w:pPr>
              <w:jc w:val="left"/>
              <w:rPr>
                <w:rFonts w:cs="Times New Roman"/>
                <w:sz w:val="23"/>
                <w:szCs w:val="23"/>
              </w:rPr>
            </w:pPr>
            <w:r w:rsidRPr="007833F9">
              <w:rPr>
                <w:rFonts w:cs="Times New Roman"/>
                <w:sz w:val="23"/>
                <w:szCs w:val="23"/>
              </w:rPr>
              <w:t xml:space="preserve">Quasi-property: right to exclude </w:t>
            </w:r>
            <w:r w:rsidR="00716CB7" w:rsidRPr="007833F9">
              <w:rPr>
                <w:rFonts w:cs="Times New Roman"/>
                <w:sz w:val="23"/>
                <w:szCs w:val="23"/>
              </w:rPr>
              <w:t>only a</w:t>
            </w:r>
            <w:r w:rsidRPr="007833F9">
              <w:rPr>
                <w:rFonts w:cs="Times New Roman"/>
                <w:sz w:val="23"/>
                <w:szCs w:val="23"/>
              </w:rPr>
              <w:t xml:space="preserve"> small </w:t>
            </w:r>
            <w:r w:rsidR="00716CB7" w:rsidRPr="007833F9">
              <w:rPr>
                <w:rFonts w:cs="Times New Roman"/>
                <w:sz w:val="23"/>
                <w:szCs w:val="23"/>
              </w:rPr>
              <w:t xml:space="preserve">pre-defined </w:t>
            </w:r>
            <w:r w:rsidRPr="007833F9">
              <w:rPr>
                <w:rFonts w:cs="Times New Roman"/>
                <w:sz w:val="23"/>
                <w:szCs w:val="23"/>
              </w:rPr>
              <w:t>class.</w:t>
            </w:r>
          </w:p>
          <w:p w14:paraId="274B2E17" w14:textId="77777777" w:rsidR="00E04678" w:rsidRPr="007833F9" w:rsidRDefault="00E04678" w:rsidP="000A51DB">
            <w:pPr>
              <w:jc w:val="left"/>
              <w:rPr>
                <w:rFonts w:cs="Times New Roman"/>
                <w:sz w:val="23"/>
                <w:szCs w:val="23"/>
              </w:rPr>
            </w:pPr>
          </w:p>
          <w:p w14:paraId="5A9D762F" w14:textId="77777777" w:rsidR="00E04678" w:rsidRPr="007833F9" w:rsidRDefault="00E04678" w:rsidP="000A51DB">
            <w:pPr>
              <w:jc w:val="left"/>
              <w:rPr>
                <w:rFonts w:cs="Times New Roman"/>
                <w:sz w:val="23"/>
                <w:szCs w:val="23"/>
              </w:rPr>
            </w:pPr>
            <w:r w:rsidRPr="007833F9">
              <w:rPr>
                <w:rFonts w:cs="Times New Roman"/>
                <w:i/>
                <w:sz w:val="23"/>
                <w:szCs w:val="23"/>
              </w:rPr>
              <w:t>INS v. AP</w:t>
            </w:r>
            <w:r w:rsidRPr="007833F9">
              <w:rPr>
                <w:rFonts w:cs="Times New Roman"/>
                <w:sz w:val="23"/>
                <w:szCs w:val="23"/>
              </w:rPr>
              <w:t>: INS had a “quasi-property” right against its news competitors, aka could only exclude them.</w:t>
            </w:r>
          </w:p>
          <w:p w14:paraId="65CBC575" w14:textId="77777777" w:rsidR="00904222" w:rsidRPr="007833F9" w:rsidRDefault="00904222" w:rsidP="000A51DB">
            <w:pPr>
              <w:jc w:val="left"/>
              <w:rPr>
                <w:rFonts w:cs="Times New Roman"/>
                <w:sz w:val="23"/>
                <w:szCs w:val="23"/>
              </w:rPr>
            </w:pPr>
          </w:p>
          <w:p w14:paraId="58CB8DFD" w14:textId="126F8111" w:rsidR="00904222" w:rsidRPr="007833F9" w:rsidRDefault="00904222" w:rsidP="000A51DB">
            <w:pPr>
              <w:jc w:val="left"/>
              <w:rPr>
                <w:rFonts w:cs="Times New Roman"/>
                <w:sz w:val="23"/>
                <w:szCs w:val="23"/>
              </w:rPr>
            </w:pPr>
            <w:r w:rsidRPr="007833F9">
              <w:rPr>
                <w:rFonts w:cs="Times New Roman"/>
                <w:i/>
                <w:sz w:val="23"/>
                <w:szCs w:val="23"/>
              </w:rPr>
              <w:t>Midler v. Ford Motor Co.</w:t>
            </w:r>
            <w:r w:rsidRPr="007833F9">
              <w:rPr>
                <w:rFonts w:cs="Times New Roman"/>
                <w:sz w:val="23"/>
                <w:szCs w:val="23"/>
              </w:rPr>
              <w:t>: Midler brought a new expression (her voice), therefore owned it and Ford could not appropriate it.</w:t>
            </w:r>
          </w:p>
        </w:tc>
      </w:tr>
      <w:tr w:rsidR="004F0681" w:rsidRPr="007833F9" w14:paraId="44935986" w14:textId="77777777" w:rsidTr="00BC6079">
        <w:tc>
          <w:tcPr>
            <w:tcW w:w="2340" w:type="dxa"/>
          </w:tcPr>
          <w:p w14:paraId="375D4496" w14:textId="1F918416" w:rsidR="00677627" w:rsidRPr="007833F9" w:rsidRDefault="003C7775" w:rsidP="007833F9">
            <w:pPr>
              <w:jc w:val="center"/>
              <w:rPr>
                <w:rFonts w:cs="Times New Roman"/>
                <w:sz w:val="23"/>
                <w:szCs w:val="23"/>
              </w:rPr>
            </w:pPr>
            <w:r w:rsidRPr="007833F9">
              <w:rPr>
                <w:rFonts w:cs="Times New Roman"/>
                <w:b/>
                <w:sz w:val="23"/>
                <w:szCs w:val="23"/>
              </w:rPr>
              <w:t xml:space="preserve">PRINCIPLE OF </w:t>
            </w:r>
            <w:r w:rsidR="00554B16" w:rsidRPr="007833F9">
              <w:rPr>
                <w:rFonts w:cs="Times New Roman"/>
                <w:b/>
                <w:sz w:val="23"/>
                <w:szCs w:val="23"/>
              </w:rPr>
              <w:t>ACCESSION</w:t>
            </w:r>
          </w:p>
        </w:tc>
        <w:tc>
          <w:tcPr>
            <w:tcW w:w="9450" w:type="dxa"/>
          </w:tcPr>
          <w:p w14:paraId="008E850A" w14:textId="77777777" w:rsidR="00677627" w:rsidRPr="007833F9" w:rsidRDefault="00082E2D" w:rsidP="000A51DB">
            <w:pPr>
              <w:jc w:val="left"/>
              <w:rPr>
                <w:rFonts w:cs="Times New Roman"/>
                <w:sz w:val="23"/>
                <w:szCs w:val="23"/>
              </w:rPr>
            </w:pPr>
            <w:r w:rsidRPr="007833F9">
              <w:rPr>
                <w:rFonts w:cs="Times New Roman"/>
                <w:sz w:val="23"/>
                <w:szCs w:val="23"/>
              </w:rPr>
              <w:t xml:space="preserve">Ownership of some unclaimed or contested resource is assigned to the owner of some </w:t>
            </w:r>
            <w:r w:rsidRPr="007833F9">
              <w:rPr>
                <w:rFonts w:cs="Times New Roman"/>
                <w:i/>
                <w:sz w:val="23"/>
                <w:szCs w:val="23"/>
              </w:rPr>
              <w:t>other</w:t>
            </w:r>
            <w:r w:rsidRPr="007833F9">
              <w:rPr>
                <w:rFonts w:cs="Times New Roman"/>
                <w:sz w:val="23"/>
                <w:szCs w:val="23"/>
              </w:rPr>
              <w:t xml:space="preserve"> resource that has the most prominent relationship to the unclaimed or contested resource.</w:t>
            </w:r>
          </w:p>
          <w:p w14:paraId="101D069C" w14:textId="51ED58C3" w:rsidR="00C74418" w:rsidRPr="007833F9" w:rsidRDefault="00B82641" w:rsidP="000A51DB">
            <w:pPr>
              <w:pStyle w:val="ListParagraph"/>
              <w:numPr>
                <w:ilvl w:val="0"/>
                <w:numId w:val="1"/>
              </w:numPr>
              <w:jc w:val="left"/>
              <w:rPr>
                <w:rFonts w:cs="Times New Roman"/>
                <w:sz w:val="23"/>
                <w:szCs w:val="23"/>
              </w:rPr>
            </w:pPr>
            <w:r w:rsidRPr="007833F9">
              <w:rPr>
                <w:rFonts w:cs="Times New Roman"/>
                <w:sz w:val="23"/>
                <w:szCs w:val="23"/>
              </w:rPr>
              <w:t>For example, the interest earned on a bank account belongs to you because you own the principal.</w:t>
            </w:r>
          </w:p>
        </w:tc>
      </w:tr>
      <w:tr w:rsidR="004F0681" w:rsidRPr="007833F9" w14:paraId="0B0EF59C" w14:textId="77777777" w:rsidTr="00BC6079">
        <w:tc>
          <w:tcPr>
            <w:tcW w:w="2340" w:type="dxa"/>
          </w:tcPr>
          <w:p w14:paraId="63DE5520" w14:textId="6F39FF6C" w:rsidR="00677627" w:rsidRPr="007833F9" w:rsidRDefault="003C7775" w:rsidP="007833F9">
            <w:pPr>
              <w:jc w:val="center"/>
              <w:rPr>
                <w:rFonts w:cs="Times New Roman"/>
                <w:b/>
                <w:sz w:val="23"/>
                <w:szCs w:val="23"/>
              </w:rPr>
            </w:pPr>
            <w:r w:rsidRPr="007833F9">
              <w:rPr>
                <w:rFonts w:cs="Times New Roman"/>
                <w:b/>
                <w:sz w:val="23"/>
                <w:szCs w:val="23"/>
              </w:rPr>
              <w:t>DOCTRINE OF ACCESSION</w:t>
            </w:r>
          </w:p>
        </w:tc>
        <w:tc>
          <w:tcPr>
            <w:tcW w:w="9450" w:type="dxa"/>
          </w:tcPr>
          <w:p w14:paraId="1232305B" w14:textId="5ACAA729" w:rsidR="00677627" w:rsidRPr="007833F9" w:rsidRDefault="00A30C12" w:rsidP="000A51DB">
            <w:pPr>
              <w:jc w:val="left"/>
              <w:rPr>
                <w:rFonts w:cs="Times New Roman"/>
                <w:sz w:val="23"/>
                <w:szCs w:val="23"/>
              </w:rPr>
            </w:pPr>
            <w:r w:rsidRPr="007833F9">
              <w:rPr>
                <w:rFonts w:cs="Times New Roman"/>
                <w:sz w:val="23"/>
                <w:szCs w:val="23"/>
              </w:rPr>
              <w:t>When someone mistakenly</w:t>
            </w:r>
            <w:r w:rsidR="00F63FD0" w:rsidRPr="007833F9">
              <w:rPr>
                <w:rFonts w:cs="Times New Roman"/>
                <w:sz w:val="23"/>
                <w:szCs w:val="23"/>
              </w:rPr>
              <w:t xml:space="preserve"> (good faith)</w:t>
            </w:r>
            <w:r w:rsidRPr="007833F9">
              <w:rPr>
                <w:rFonts w:cs="Times New Roman"/>
                <w:sz w:val="23"/>
                <w:szCs w:val="23"/>
              </w:rPr>
              <w:t xml:space="preserve"> takes up a physical object that belongs to someone else and transforms it through her labor into a fundamentally different object.</w:t>
            </w:r>
          </w:p>
          <w:p w14:paraId="67FBB848" w14:textId="3C566AB1" w:rsidR="00EC3A0B" w:rsidRPr="007833F9" w:rsidRDefault="00A30C12" w:rsidP="000A51DB">
            <w:pPr>
              <w:pStyle w:val="ListParagraph"/>
              <w:numPr>
                <w:ilvl w:val="0"/>
                <w:numId w:val="1"/>
              </w:numPr>
              <w:jc w:val="left"/>
              <w:rPr>
                <w:rFonts w:cs="Times New Roman"/>
                <w:sz w:val="23"/>
                <w:szCs w:val="23"/>
              </w:rPr>
            </w:pPr>
            <w:r w:rsidRPr="007833F9">
              <w:rPr>
                <w:rFonts w:cs="Times New Roman"/>
                <w:sz w:val="23"/>
                <w:szCs w:val="23"/>
              </w:rPr>
              <w:t>Tests for doctrine of accession: (1) degree of transformation (the more difficult identifying original object in final product is, more likely final product awarded to laborer), (2) c</w:t>
            </w:r>
            <w:r w:rsidR="00EC3A0B" w:rsidRPr="007833F9">
              <w:rPr>
                <w:rFonts w:cs="Times New Roman"/>
                <w:sz w:val="23"/>
                <w:szCs w:val="23"/>
              </w:rPr>
              <w:t>omparison of relative value.</w:t>
            </w:r>
          </w:p>
          <w:p w14:paraId="0CED1B39" w14:textId="3ED995D9" w:rsidR="00EC3A0B" w:rsidRPr="007833F9" w:rsidRDefault="00EC3A0B" w:rsidP="000A51DB">
            <w:pPr>
              <w:pStyle w:val="ListParagraph"/>
              <w:numPr>
                <w:ilvl w:val="0"/>
                <w:numId w:val="1"/>
              </w:numPr>
              <w:jc w:val="left"/>
              <w:rPr>
                <w:rFonts w:cs="Times New Roman"/>
                <w:sz w:val="23"/>
                <w:szCs w:val="23"/>
              </w:rPr>
            </w:pPr>
            <w:r w:rsidRPr="007833F9">
              <w:rPr>
                <w:rFonts w:cs="Times New Roman"/>
                <w:sz w:val="23"/>
                <w:szCs w:val="23"/>
              </w:rPr>
              <w:t>Accession barred for bad faith improvers.</w:t>
            </w:r>
          </w:p>
          <w:p w14:paraId="6B42687E" w14:textId="77777777" w:rsidR="00EC3A0B" w:rsidRPr="007833F9" w:rsidRDefault="00EC3A0B" w:rsidP="000A51DB">
            <w:pPr>
              <w:pStyle w:val="ListParagraph"/>
              <w:numPr>
                <w:ilvl w:val="0"/>
                <w:numId w:val="1"/>
              </w:numPr>
              <w:jc w:val="left"/>
              <w:rPr>
                <w:rFonts w:cs="Times New Roman"/>
                <w:sz w:val="23"/>
                <w:szCs w:val="23"/>
              </w:rPr>
            </w:pPr>
            <w:r w:rsidRPr="007833F9">
              <w:rPr>
                <w:rFonts w:cs="Times New Roman"/>
                <w:sz w:val="23"/>
                <w:szCs w:val="23"/>
              </w:rPr>
              <w:t>If laborer wins, must pay owner for original object</w:t>
            </w:r>
          </w:p>
          <w:p w14:paraId="6DAF9DFC" w14:textId="6CC5459A" w:rsidR="00EC3A0B" w:rsidRPr="007833F9" w:rsidRDefault="00EC3A0B" w:rsidP="000A51DB">
            <w:pPr>
              <w:pStyle w:val="ListParagraph"/>
              <w:numPr>
                <w:ilvl w:val="0"/>
                <w:numId w:val="1"/>
              </w:numPr>
              <w:jc w:val="left"/>
              <w:rPr>
                <w:rFonts w:cs="Times New Roman"/>
                <w:sz w:val="23"/>
                <w:szCs w:val="23"/>
              </w:rPr>
            </w:pPr>
            <w:r w:rsidRPr="007833F9">
              <w:rPr>
                <w:rFonts w:cs="Times New Roman"/>
                <w:sz w:val="23"/>
                <w:szCs w:val="23"/>
              </w:rPr>
              <w:t>If original owner wins, labor has a difficult restitution claim.</w:t>
            </w:r>
          </w:p>
          <w:p w14:paraId="2B7BAE4E" w14:textId="4B5588A4" w:rsidR="00F63FD0" w:rsidRPr="007833F9" w:rsidRDefault="00F63FD0" w:rsidP="000A51DB">
            <w:pPr>
              <w:pStyle w:val="ListParagraph"/>
              <w:numPr>
                <w:ilvl w:val="0"/>
                <w:numId w:val="1"/>
              </w:numPr>
              <w:jc w:val="left"/>
              <w:rPr>
                <w:rFonts w:cs="Times New Roman"/>
                <w:sz w:val="23"/>
                <w:szCs w:val="23"/>
              </w:rPr>
            </w:pPr>
            <w:r w:rsidRPr="007833F9">
              <w:rPr>
                <w:rFonts w:cs="Times New Roman"/>
                <w:sz w:val="23"/>
                <w:szCs w:val="23"/>
              </w:rPr>
              <w:t>Never applies to land.</w:t>
            </w:r>
          </w:p>
          <w:p w14:paraId="06E61E10" w14:textId="77777777" w:rsidR="00A30C12" w:rsidRPr="007833F9" w:rsidRDefault="00A30C12" w:rsidP="000A51DB">
            <w:pPr>
              <w:jc w:val="left"/>
              <w:rPr>
                <w:rFonts w:cs="Times New Roman"/>
                <w:sz w:val="23"/>
                <w:szCs w:val="23"/>
              </w:rPr>
            </w:pPr>
          </w:p>
          <w:p w14:paraId="63749898" w14:textId="227F5D7F" w:rsidR="0047755F" w:rsidRPr="007833F9" w:rsidRDefault="00A30C12" w:rsidP="000A51DB">
            <w:pPr>
              <w:jc w:val="left"/>
              <w:rPr>
                <w:rFonts w:cs="Times New Roman"/>
                <w:sz w:val="23"/>
                <w:szCs w:val="23"/>
              </w:rPr>
            </w:pPr>
            <w:r w:rsidRPr="007833F9">
              <w:rPr>
                <w:rFonts w:cs="Times New Roman"/>
                <w:i/>
                <w:sz w:val="23"/>
                <w:szCs w:val="23"/>
              </w:rPr>
              <w:t>W</w:t>
            </w:r>
            <w:r w:rsidR="00E86CC4" w:rsidRPr="007833F9">
              <w:rPr>
                <w:rFonts w:cs="Times New Roman"/>
                <w:i/>
                <w:sz w:val="23"/>
                <w:szCs w:val="23"/>
              </w:rPr>
              <w:t>e</w:t>
            </w:r>
            <w:r w:rsidRPr="007833F9">
              <w:rPr>
                <w:rFonts w:cs="Times New Roman"/>
                <w:i/>
                <w:sz w:val="23"/>
                <w:szCs w:val="23"/>
              </w:rPr>
              <w:t>therbee v. Green</w:t>
            </w:r>
            <w:r w:rsidRPr="007833F9">
              <w:rPr>
                <w:rFonts w:cs="Times New Roman"/>
                <w:sz w:val="23"/>
                <w:szCs w:val="23"/>
              </w:rPr>
              <w:t xml:space="preserve">: </w:t>
            </w:r>
            <w:r w:rsidR="00EC3A0B" w:rsidRPr="007833F9">
              <w:rPr>
                <w:rFonts w:cs="Times New Roman"/>
                <w:sz w:val="23"/>
                <w:szCs w:val="23"/>
              </w:rPr>
              <w:t xml:space="preserve">Made barrel hoops from trees </w:t>
            </w:r>
            <w:r w:rsidR="00E86CC4" w:rsidRPr="007833F9">
              <w:rPr>
                <w:rFonts w:cs="Times New Roman"/>
                <w:sz w:val="23"/>
                <w:szCs w:val="23"/>
              </w:rPr>
              <w:t>did not own, increased value 28x, improver kept hoops but paid owner for trees</w:t>
            </w:r>
          </w:p>
        </w:tc>
      </w:tr>
      <w:tr w:rsidR="004F0681" w:rsidRPr="007833F9" w14:paraId="2AFB8E26" w14:textId="77777777" w:rsidTr="00BC6079">
        <w:tc>
          <w:tcPr>
            <w:tcW w:w="2340" w:type="dxa"/>
          </w:tcPr>
          <w:p w14:paraId="57F114D9" w14:textId="054CC243" w:rsidR="00677627" w:rsidRPr="007833F9" w:rsidRDefault="003C7775" w:rsidP="007833F9">
            <w:pPr>
              <w:jc w:val="center"/>
              <w:rPr>
                <w:rFonts w:cs="Times New Roman"/>
                <w:b/>
                <w:sz w:val="23"/>
                <w:szCs w:val="23"/>
              </w:rPr>
            </w:pPr>
            <w:r w:rsidRPr="007833F9">
              <w:rPr>
                <w:rFonts w:cs="Times New Roman"/>
                <w:b/>
                <w:sz w:val="23"/>
                <w:szCs w:val="23"/>
              </w:rPr>
              <w:t>INCREASE</w:t>
            </w:r>
          </w:p>
        </w:tc>
        <w:tc>
          <w:tcPr>
            <w:tcW w:w="9450" w:type="dxa"/>
          </w:tcPr>
          <w:p w14:paraId="56B9A4FE" w14:textId="56DE5E4A" w:rsidR="00677627" w:rsidRPr="007833F9" w:rsidRDefault="00082E2D" w:rsidP="000A51DB">
            <w:pPr>
              <w:jc w:val="left"/>
              <w:rPr>
                <w:rFonts w:cs="Times New Roman"/>
                <w:sz w:val="23"/>
                <w:szCs w:val="23"/>
              </w:rPr>
            </w:pPr>
            <w:r w:rsidRPr="007833F9">
              <w:rPr>
                <w:rFonts w:cs="Times New Roman"/>
                <w:sz w:val="23"/>
                <w:szCs w:val="23"/>
              </w:rPr>
              <w:t>Baby animals are owned by the baby’s mother, even if the father is a “prize-winning bull.”</w:t>
            </w:r>
          </w:p>
        </w:tc>
      </w:tr>
      <w:tr w:rsidR="00111FA7" w:rsidRPr="007833F9" w14:paraId="374F658F" w14:textId="77777777" w:rsidTr="00BC6079">
        <w:tc>
          <w:tcPr>
            <w:tcW w:w="2340" w:type="dxa"/>
          </w:tcPr>
          <w:p w14:paraId="0F891489" w14:textId="2C850AC6" w:rsidR="00677627" w:rsidRPr="007833F9" w:rsidRDefault="003C7775" w:rsidP="007833F9">
            <w:pPr>
              <w:jc w:val="center"/>
              <w:rPr>
                <w:rFonts w:cs="Times New Roman"/>
                <w:b/>
                <w:sz w:val="23"/>
                <w:szCs w:val="23"/>
              </w:rPr>
            </w:pPr>
            <w:r w:rsidRPr="007833F9">
              <w:rPr>
                <w:rFonts w:cs="Times New Roman"/>
                <w:b/>
                <w:sz w:val="23"/>
                <w:szCs w:val="23"/>
              </w:rPr>
              <w:t>FIXTURES</w:t>
            </w:r>
          </w:p>
        </w:tc>
        <w:tc>
          <w:tcPr>
            <w:tcW w:w="9450" w:type="dxa"/>
          </w:tcPr>
          <w:p w14:paraId="53C60FCE" w14:textId="77777777" w:rsidR="00677627" w:rsidRPr="007833F9" w:rsidRDefault="00204060" w:rsidP="000A51DB">
            <w:pPr>
              <w:jc w:val="left"/>
              <w:rPr>
                <w:rFonts w:cs="Times New Roman"/>
                <w:sz w:val="23"/>
                <w:szCs w:val="23"/>
              </w:rPr>
            </w:pPr>
            <w:r w:rsidRPr="007833F9">
              <w:rPr>
                <w:rFonts w:cs="Times New Roman"/>
                <w:sz w:val="23"/>
                <w:szCs w:val="23"/>
              </w:rPr>
              <w:t>A thing which, although originally a movable chattel, is by reason of its annexation to, or association in use with land, regarded as part of the land.</w:t>
            </w:r>
          </w:p>
          <w:p w14:paraId="3285E554" w14:textId="77777777" w:rsidR="006C7131" w:rsidRPr="007833F9" w:rsidRDefault="006C7131" w:rsidP="000A51DB">
            <w:pPr>
              <w:jc w:val="left"/>
              <w:rPr>
                <w:rFonts w:cs="Times New Roman"/>
                <w:sz w:val="23"/>
                <w:szCs w:val="23"/>
              </w:rPr>
            </w:pPr>
          </w:p>
          <w:p w14:paraId="18E57F3F" w14:textId="234018F4" w:rsidR="00204060" w:rsidRPr="007833F9" w:rsidRDefault="006C7131" w:rsidP="000A51DB">
            <w:pPr>
              <w:jc w:val="left"/>
              <w:rPr>
                <w:rFonts w:cs="Times New Roman"/>
                <w:sz w:val="23"/>
                <w:szCs w:val="23"/>
              </w:rPr>
            </w:pPr>
            <w:r w:rsidRPr="007833F9">
              <w:rPr>
                <w:rFonts w:cs="Times New Roman"/>
                <w:i/>
                <w:sz w:val="23"/>
                <w:szCs w:val="23"/>
              </w:rPr>
              <w:t>Strain v. Green</w:t>
            </w:r>
            <w:r w:rsidRPr="007833F9">
              <w:rPr>
                <w:rFonts w:cs="Times New Roman"/>
                <w:sz w:val="23"/>
                <w:szCs w:val="23"/>
              </w:rPr>
              <w:t>: Three tests for fixtures: (1) custom: would some sort of item of this generic class be included in any house in the same general price level?</w:t>
            </w:r>
            <w:r w:rsidR="008A0963" w:rsidRPr="007833F9">
              <w:rPr>
                <w:rFonts w:cs="Times New Roman"/>
                <w:sz w:val="23"/>
                <w:szCs w:val="23"/>
              </w:rPr>
              <w:t xml:space="preserve"> (light </w:t>
            </w:r>
            <w:r w:rsidRPr="007833F9">
              <w:rPr>
                <w:rFonts w:cs="Times New Roman"/>
                <w:sz w:val="23"/>
                <w:szCs w:val="23"/>
              </w:rPr>
              <w:t>fixtures) (2) Attachment: if a thing is firmly attached to the wall or ground it is a fixture. If it can be removed without damage, then personal property. (Mirrors in living room but not mirror in powder room) (3) Specially fitted: is the item custom built or otherwise an unusually strong complement for the surroundings? (Venetian blinds)</w:t>
            </w:r>
          </w:p>
        </w:tc>
      </w:tr>
      <w:tr w:rsidR="004F0681" w:rsidRPr="007833F9" w14:paraId="39438A22" w14:textId="77777777" w:rsidTr="00BC6079">
        <w:tc>
          <w:tcPr>
            <w:tcW w:w="2340" w:type="dxa"/>
          </w:tcPr>
          <w:p w14:paraId="7BF7F856" w14:textId="48DB2FE0" w:rsidR="00677627" w:rsidRPr="007833F9" w:rsidRDefault="0047755F" w:rsidP="007833F9">
            <w:pPr>
              <w:jc w:val="center"/>
              <w:rPr>
                <w:rFonts w:cs="Times New Roman"/>
                <w:b/>
                <w:sz w:val="23"/>
                <w:szCs w:val="23"/>
              </w:rPr>
            </w:pPr>
            <w:r w:rsidRPr="007833F9">
              <w:rPr>
                <w:rFonts w:cs="Times New Roman"/>
                <w:b/>
                <w:sz w:val="23"/>
                <w:szCs w:val="23"/>
              </w:rPr>
              <w:t>RATIONE LOCI / RATIONE SOLI</w:t>
            </w:r>
          </w:p>
        </w:tc>
        <w:tc>
          <w:tcPr>
            <w:tcW w:w="9450" w:type="dxa"/>
          </w:tcPr>
          <w:p w14:paraId="72FEEFD4" w14:textId="56F691CA" w:rsidR="00677627" w:rsidRPr="007833F9" w:rsidRDefault="0047755F" w:rsidP="000A51DB">
            <w:pPr>
              <w:jc w:val="left"/>
              <w:rPr>
                <w:rFonts w:cs="Times New Roman"/>
                <w:sz w:val="23"/>
                <w:szCs w:val="23"/>
              </w:rPr>
            </w:pPr>
            <w:r w:rsidRPr="007833F9">
              <w:rPr>
                <w:rFonts w:cs="Times New Roman"/>
                <w:sz w:val="23"/>
                <w:szCs w:val="23"/>
              </w:rPr>
              <w:t>Captured wild animals awarded to owner of land on which animals were captured.</w:t>
            </w:r>
          </w:p>
        </w:tc>
      </w:tr>
      <w:tr w:rsidR="004F0681" w:rsidRPr="007833F9" w14:paraId="5BCE789D" w14:textId="77777777" w:rsidTr="00BC6079">
        <w:tc>
          <w:tcPr>
            <w:tcW w:w="2340" w:type="dxa"/>
          </w:tcPr>
          <w:p w14:paraId="6F170667" w14:textId="4036AC93" w:rsidR="00677627" w:rsidRPr="007833F9" w:rsidRDefault="008E0C83" w:rsidP="007833F9">
            <w:pPr>
              <w:jc w:val="center"/>
              <w:rPr>
                <w:rFonts w:cs="Times New Roman"/>
                <w:b/>
                <w:sz w:val="23"/>
                <w:szCs w:val="23"/>
              </w:rPr>
            </w:pPr>
            <w:r w:rsidRPr="007833F9">
              <w:rPr>
                <w:rFonts w:cs="Times New Roman"/>
                <w:b/>
                <w:sz w:val="23"/>
                <w:szCs w:val="23"/>
              </w:rPr>
              <w:t>ADVERSE POSSESSION</w:t>
            </w:r>
          </w:p>
        </w:tc>
        <w:tc>
          <w:tcPr>
            <w:tcW w:w="9450" w:type="dxa"/>
          </w:tcPr>
          <w:p w14:paraId="2C77DC3B" w14:textId="63536436" w:rsidR="00677627" w:rsidRPr="007833F9" w:rsidRDefault="00AE3572" w:rsidP="000A51DB">
            <w:pPr>
              <w:jc w:val="left"/>
              <w:rPr>
                <w:rFonts w:cs="Times New Roman"/>
                <w:sz w:val="23"/>
                <w:szCs w:val="23"/>
              </w:rPr>
            </w:pPr>
            <w:r w:rsidRPr="007833F9">
              <w:rPr>
                <w:rFonts w:cs="Times New Roman"/>
                <w:sz w:val="23"/>
                <w:szCs w:val="23"/>
              </w:rPr>
              <w:t>When an owner does not bring an ejectment</w:t>
            </w:r>
            <w:r w:rsidR="00521535" w:rsidRPr="007833F9">
              <w:rPr>
                <w:rFonts w:cs="Times New Roman"/>
                <w:sz w:val="23"/>
                <w:szCs w:val="23"/>
              </w:rPr>
              <w:t xml:space="preserve">/quiet title action </w:t>
            </w:r>
            <w:r w:rsidRPr="007833F9">
              <w:rPr>
                <w:rFonts w:cs="Times New Roman"/>
                <w:sz w:val="23"/>
                <w:szCs w:val="23"/>
              </w:rPr>
              <w:t>on a trespasser and the statute of limitations for trespass runs, then the adverse possessor acquires ownership of the land.</w:t>
            </w:r>
          </w:p>
          <w:p w14:paraId="62398994" w14:textId="77777777" w:rsidR="003F1E95" w:rsidRPr="007833F9" w:rsidRDefault="002D4046" w:rsidP="000A51DB">
            <w:pPr>
              <w:jc w:val="left"/>
              <w:rPr>
                <w:rFonts w:cs="Times New Roman"/>
                <w:sz w:val="23"/>
                <w:szCs w:val="23"/>
              </w:rPr>
            </w:pPr>
            <w:r w:rsidRPr="007833F9">
              <w:rPr>
                <w:rFonts w:cs="Times New Roman"/>
                <w:sz w:val="23"/>
                <w:szCs w:val="23"/>
              </w:rPr>
              <w:t xml:space="preserve">Five requirements: </w:t>
            </w:r>
          </w:p>
          <w:p w14:paraId="52DF3C47" w14:textId="3F43AB3B" w:rsidR="003F1E95" w:rsidRPr="007833F9" w:rsidRDefault="003F1E95" w:rsidP="000A51DB">
            <w:pPr>
              <w:jc w:val="left"/>
              <w:rPr>
                <w:rFonts w:cs="Times New Roman"/>
                <w:sz w:val="23"/>
                <w:szCs w:val="23"/>
              </w:rPr>
            </w:pPr>
            <w:r w:rsidRPr="007833F9">
              <w:rPr>
                <w:rFonts w:cs="Times New Roman"/>
                <w:sz w:val="23"/>
                <w:szCs w:val="23"/>
              </w:rPr>
              <w:t xml:space="preserve">(1) </w:t>
            </w:r>
            <w:r w:rsidRPr="007833F9">
              <w:rPr>
                <w:rFonts w:cs="Times New Roman"/>
                <w:sz w:val="23"/>
                <w:szCs w:val="23"/>
                <w:u w:val="single"/>
              </w:rPr>
              <w:t>exclusive</w:t>
            </w:r>
            <w:r w:rsidRPr="007833F9">
              <w:rPr>
                <w:rFonts w:cs="Times New Roman"/>
                <w:sz w:val="23"/>
                <w:szCs w:val="23"/>
              </w:rPr>
              <w:t>: two or more people cannot possess adversely to each other at the same time</w:t>
            </w:r>
          </w:p>
          <w:p w14:paraId="18BCBF37" w14:textId="3300DF63" w:rsidR="003F1E95" w:rsidRPr="007833F9" w:rsidRDefault="003F1E95" w:rsidP="000A51DB">
            <w:pPr>
              <w:jc w:val="left"/>
              <w:rPr>
                <w:rFonts w:cs="Times New Roman"/>
                <w:sz w:val="23"/>
                <w:szCs w:val="23"/>
              </w:rPr>
            </w:pPr>
            <w:r w:rsidRPr="007833F9">
              <w:rPr>
                <w:rFonts w:cs="Times New Roman"/>
                <w:sz w:val="23"/>
                <w:szCs w:val="23"/>
              </w:rPr>
              <w:t xml:space="preserve">(2) </w:t>
            </w:r>
            <w:r w:rsidRPr="007833F9">
              <w:rPr>
                <w:rFonts w:cs="Times New Roman"/>
                <w:sz w:val="23"/>
                <w:szCs w:val="23"/>
                <w:u w:val="single"/>
              </w:rPr>
              <w:t>open and notorious</w:t>
            </w:r>
            <w:r w:rsidRPr="007833F9">
              <w:rPr>
                <w:rFonts w:cs="Times New Roman"/>
                <w:sz w:val="23"/>
                <w:szCs w:val="23"/>
              </w:rPr>
              <w:t>: either so apparent that it gave notice to the owner, or a reasonable person should have had notice</w:t>
            </w:r>
          </w:p>
          <w:p w14:paraId="116C8BA4" w14:textId="6E3A90EC" w:rsidR="003F1E95" w:rsidRPr="007833F9" w:rsidRDefault="002D4046" w:rsidP="000A51DB">
            <w:pPr>
              <w:jc w:val="left"/>
              <w:rPr>
                <w:rFonts w:cs="Times New Roman"/>
                <w:sz w:val="23"/>
                <w:szCs w:val="23"/>
              </w:rPr>
            </w:pPr>
            <w:r w:rsidRPr="007833F9">
              <w:rPr>
                <w:rFonts w:cs="Times New Roman"/>
                <w:sz w:val="23"/>
                <w:szCs w:val="23"/>
              </w:rPr>
              <w:t xml:space="preserve">(3) </w:t>
            </w:r>
            <w:r w:rsidRPr="007833F9">
              <w:rPr>
                <w:rFonts w:cs="Times New Roman"/>
                <w:sz w:val="23"/>
                <w:szCs w:val="23"/>
                <w:u w:val="single"/>
              </w:rPr>
              <w:t>actua</w:t>
            </w:r>
            <w:r w:rsidR="003F1E95" w:rsidRPr="007833F9">
              <w:rPr>
                <w:rFonts w:cs="Times New Roman"/>
                <w:sz w:val="23"/>
                <w:szCs w:val="23"/>
                <w:u w:val="single"/>
              </w:rPr>
              <w:t>l</w:t>
            </w:r>
            <w:r w:rsidR="003F1E95" w:rsidRPr="007833F9">
              <w:rPr>
                <w:rFonts w:cs="Times New Roman"/>
                <w:sz w:val="23"/>
                <w:szCs w:val="23"/>
              </w:rPr>
              <w:t>: must use land as an actual property owner would (seasonal use okay)</w:t>
            </w:r>
          </w:p>
          <w:p w14:paraId="4E724C0C" w14:textId="4353F9C6" w:rsidR="003F1E95" w:rsidRPr="007833F9" w:rsidRDefault="003F1E95" w:rsidP="000A51DB">
            <w:pPr>
              <w:jc w:val="left"/>
              <w:rPr>
                <w:rFonts w:cs="Times New Roman"/>
                <w:sz w:val="23"/>
                <w:szCs w:val="23"/>
              </w:rPr>
            </w:pPr>
            <w:r w:rsidRPr="007833F9">
              <w:rPr>
                <w:rFonts w:cs="Times New Roman"/>
                <w:sz w:val="23"/>
                <w:szCs w:val="23"/>
              </w:rPr>
              <w:t xml:space="preserve">(4) </w:t>
            </w:r>
            <w:r w:rsidRPr="007833F9">
              <w:rPr>
                <w:rFonts w:cs="Times New Roman"/>
                <w:sz w:val="23"/>
                <w:szCs w:val="23"/>
                <w:u w:val="single"/>
              </w:rPr>
              <w:t>continuous</w:t>
            </w:r>
            <w:r w:rsidRPr="007833F9">
              <w:rPr>
                <w:rFonts w:cs="Times New Roman"/>
                <w:sz w:val="23"/>
                <w:szCs w:val="23"/>
              </w:rPr>
              <w:t>: continuous for the entire statutory limitations period</w:t>
            </w:r>
          </w:p>
          <w:p w14:paraId="322E0FAA" w14:textId="019B41AE" w:rsidR="00EC4937" w:rsidRPr="007833F9" w:rsidRDefault="00EC4937" w:rsidP="000A51DB">
            <w:pPr>
              <w:jc w:val="left"/>
              <w:rPr>
                <w:rFonts w:cs="Times New Roman"/>
                <w:sz w:val="23"/>
                <w:szCs w:val="23"/>
              </w:rPr>
            </w:pPr>
            <w:r w:rsidRPr="007833F9">
              <w:rPr>
                <w:rFonts w:cs="Times New Roman"/>
                <w:sz w:val="23"/>
                <w:szCs w:val="23"/>
              </w:rPr>
              <w:t>– Tack time together only if parties in privity of estate.</w:t>
            </w:r>
          </w:p>
          <w:p w14:paraId="7A9F5FE2" w14:textId="4D5755A6" w:rsidR="005D4DAA" w:rsidRPr="007833F9" w:rsidRDefault="002D4046" w:rsidP="000A51DB">
            <w:pPr>
              <w:jc w:val="left"/>
              <w:rPr>
                <w:rFonts w:cs="Times New Roman"/>
                <w:sz w:val="23"/>
                <w:szCs w:val="23"/>
              </w:rPr>
            </w:pPr>
            <w:r w:rsidRPr="007833F9">
              <w:rPr>
                <w:rFonts w:cs="Times New Roman"/>
                <w:sz w:val="23"/>
                <w:szCs w:val="23"/>
              </w:rPr>
              <w:t xml:space="preserve">(5) </w:t>
            </w:r>
            <w:r w:rsidRPr="007833F9">
              <w:rPr>
                <w:rFonts w:cs="Times New Roman"/>
                <w:sz w:val="23"/>
                <w:szCs w:val="23"/>
                <w:u w:val="single"/>
              </w:rPr>
              <w:t>adverse under a claim of right</w:t>
            </w:r>
            <w:r w:rsidRPr="007833F9">
              <w:rPr>
                <w:rFonts w:cs="Times New Roman"/>
                <w:sz w:val="23"/>
                <w:szCs w:val="23"/>
              </w:rPr>
              <w:t>.</w:t>
            </w:r>
            <w:r w:rsidR="005C1271" w:rsidRPr="007833F9">
              <w:rPr>
                <w:rFonts w:cs="Times New Roman"/>
                <w:sz w:val="23"/>
                <w:szCs w:val="23"/>
              </w:rPr>
              <w:t xml:space="preserve"> Three views: (i) objective view: used w/o true owner’s permission and inconsistent with their rights. (ii) bad faith view: used with subjective intent. (iii) good faith: adverse possessor mistakenly believes it is his land</w:t>
            </w:r>
            <w:r w:rsidR="00EC4937" w:rsidRPr="007833F9">
              <w:rPr>
                <w:rFonts w:cs="Times New Roman"/>
                <w:sz w:val="23"/>
                <w:szCs w:val="23"/>
              </w:rPr>
              <w:t xml:space="preserve"> (</w:t>
            </w:r>
            <w:r w:rsidR="00EC4937" w:rsidRPr="007833F9">
              <w:rPr>
                <w:rFonts w:cs="Times New Roman"/>
                <w:i/>
                <w:sz w:val="23"/>
                <w:szCs w:val="23"/>
              </w:rPr>
              <w:t>Carpenter v. Ruperto</w:t>
            </w:r>
            <w:r w:rsidR="00EC4937" w:rsidRPr="007833F9">
              <w:rPr>
                <w:rFonts w:cs="Times New Roman"/>
                <w:sz w:val="23"/>
                <w:szCs w:val="23"/>
              </w:rPr>
              <w:t>)</w:t>
            </w:r>
            <w:r w:rsidR="005C1271" w:rsidRPr="007833F9">
              <w:rPr>
                <w:rFonts w:cs="Times New Roman"/>
                <w:sz w:val="23"/>
                <w:szCs w:val="23"/>
              </w:rPr>
              <w:t>.</w:t>
            </w:r>
          </w:p>
          <w:p w14:paraId="0D488453" w14:textId="2396F93F" w:rsidR="005D4DAA" w:rsidRPr="007833F9" w:rsidRDefault="005D4DAA" w:rsidP="000A51DB">
            <w:pPr>
              <w:pStyle w:val="ListParagraph"/>
              <w:numPr>
                <w:ilvl w:val="0"/>
                <w:numId w:val="1"/>
              </w:numPr>
              <w:jc w:val="left"/>
              <w:rPr>
                <w:rFonts w:cs="Times New Roman"/>
                <w:sz w:val="23"/>
                <w:szCs w:val="23"/>
              </w:rPr>
            </w:pPr>
            <w:r w:rsidRPr="007833F9">
              <w:rPr>
                <w:rFonts w:cs="Times New Roman"/>
                <w:sz w:val="23"/>
                <w:szCs w:val="23"/>
              </w:rPr>
              <w:t>Adverse possession relates back: clock starts ticking at entry.</w:t>
            </w:r>
          </w:p>
          <w:p w14:paraId="3ADB8160" w14:textId="77777777" w:rsidR="005D4DAA" w:rsidRPr="007833F9" w:rsidRDefault="00521535" w:rsidP="000A51DB">
            <w:pPr>
              <w:pStyle w:val="ListParagraph"/>
              <w:numPr>
                <w:ilvl w:val="0"/>
                <w:numId w:val="1"/>
              </w:numPr>
              <w:jc w:val="left"/>
              <w:rPr>
                <w:rFonts w:cs="Times New Roman"/>
                <w:sz w:val="23"/>
                <w:szCs w:val="23"/>
              </w:rPr>
            </w:pPr>
            <w:r w:rsidRPr="007833F9">
              <w:rPr>
                <w:rFonts w:cs="Times New Roman"/>
                <w:sz w:val="23"/>
                <w:szCs w:val="23"/>
              </w:rPr>
              <w:t>Cannot adversely possess government property.</w:t>
            </w:r>
          </w:p>
          <w:p w14:paraId="0FC7A887" w14:textId="77777777" w:rsidR="002F1E1B" w:rsidRPr="007833F9" w:rsidRDefault="002F1E1B" w:rsidP="000A51DB">
            <w:pPr>
              <w:jc w:val="left"/>
              <w:rPr>
                <w:rFonts w:cs="Times New Roman"/>
                <w:sz w:val="23"/>
                <w:szCs w:val="23"/>
              </w:rPr>
            </w:pPr>
            <w:r w:rsidRPr="007833F9">
              <w:rPr>
                <w:rFonts w:cs="Times New Roman"/>
                <w:sz w:val="23"/>
                <w:szCs w:val="23"/>
              </w:rPr>
              <w:t>Exceptions: clock doesn’t run if owner is disabled (minor, insane, incompetent) at time of entry.</w:t>
            </w:r>
          </w:p>
          <w:p w14:paraId="615D8544" w14:textId="7998F684" w:rsidR="008758DE" w:rsidRPr="007833F9" w:rsidRDefault="008758DE" w:rsidP="000A51DB">
            <w:pPr>
              <w:jc w:val="left"/>
              <w:rPr>
                <w:rFonts w:cs="Times New Roman"/>
                <w:sz w:val="23"/>
                <w:szCs w:val="23"/>
              </w:rPr>
            </w:pPr>
            <w:r w:rsidRPr="007833F9">
              <w:rPr>
                <w:rFonts w:cs="Times New Roman"/>
                <w:sz w:val="23"/>
                <w:szCs w:val="23"/>
              </w:rPr>
              <w:t>Policy reasons: (i) rewarding improver (ii) penalizing lazy owners (iii) cleaning title cheaply.</w:t>
            </w:r>
          </w:p>
        </w:tc>
      </w:tr>
      <w:tr w:rsidR="004F0681" w:rsidRPr="007833F9" w14:paraId="4FF42BFD" w14:textId="77777777" w:rsidTr="00BC6079">
        <w:tc>
          <w:tcPr>
            <w:tcW w:w="2340" w:type="dxa"/>
          </w:tcPr>
          <w:p w14:paraId="1AF602FE" w14:textId="370A43A5" w:rsidR="00677627" w:rsidRPr="007833F9" w:rsidRDefault="00B52E7C" w:rsidP="007833F9">
            <w:pPr>
              <w:jc w:val="center"/>
              <w:rPr>
                <w:rFonts w:cs="Times New Roman"/>
                <w:b/>
                <w:sz w:val="23"/>
                <w:szCs w:val="23"/>
              </w:rPr>
            </w:pPr>
            <w:r w:rsidRPr="007833F9">
              <w:rPr>
                <w:rFonts w:cs="Times New Roman"/>
                <w:b/>
                <w:sz w:val="23"/>
                <w:szCs w:val="23"/>
              </w:rPr>
              <w:t>TRESPASS TO CHATTELS and CONVERSION causes of actions</w:t>
            </w:r>
          </w:p>
        </w:tc>
        <w:tc>
          <w:tcPr>
            <w:tcW w:w="9450" w:type="dxa"/>
          </w:tcPr>
          <w:p w14:paraId="39EC6D9B" w14:textId="77777777" w:rsidR="00B52E7C" w:rsidRPr="007833F9" w:rsidRDefault="00B52E7C" w:rsidP="000A51DB">
            <w:pPr>
              <w:jc w:val="left"/>
              <w:rPr>
                <w:rFonts w:cs="Times New Roman"/>
                <w:sz w:val="23"/>
                <w:szCs w:val="23"/>
              </w:rPr>
            </w:pPr>
            <w:r w:rsidRPr="007833F9">
              <w:rPr>
                <w:rFonts w:cs="Times New Roman"/>
                <w:sz w:val="23"/>
                <w:szCs w:val="23"/>
              </w:rPr>
              <w:t xml:space="preserve">(1) </w:t>
            </w:r>
            <w:r w:rsidR="00665914" w:rsidRPr="007833F9">
              <w:rPr>
                <w:rFonts w:cs="Times New Roman"/>
                <w:sz w:val="23"/>
                <w:szCs w:val="23"/>
                <w:u w:val="single"/>
              </w:rPr>
              <w:t>replevin</w:t>
            </w:r>
            <w:r w:rsidR="00665914" w:rsidRPr="007833F9">
              <w:rPr>
                <w:rFonts w:cs="Times New Roman"/>
                <w:sz w:val="23"/>
                <w:szCs w:val="23"/>
              </w:rPr>
              <w:t xml:space="preserve"> (</w:t>
            </w:r>
            <w:r w:rsidRPr="007833F9">
              <w:rPr>
                <w:rFonts w:cs="Times New Roman"/>
                <w:sz w:val="23"/>
                <w:szCs w:val="23"/>
              </w:rPr>
              <w:t xml:space="preserve">equitable remedy)–give my stuff back; have to put up bond. </w:t>
            </w:r>
          </w:p>
          <w:p w14:paraId="6ADD8996" w14:textId="7264C873" w:rsidR="00677627" w:rsidRPr="007833F9" w:rsidRDefault="00B52E7C" w:rsidP="000A51DB">
            <w:pPr>
              <w:jc w:val="left"/>
              <w:rPr>
                <w:rFonts w:cs="Times New Roman"/>
                <w:sz w:val="23"/>
                <w:szCs w:val="23"/>
              </w:rPr>
            </w:pPr>
            <w:r w:rsidRPr="007833F9">
              <w:rPr>
                <w:rFonts w:cs="Times New Roman"/>
                <w:sz w:val="23"/>
                <w:szCs w:val="23"/>
              </w:rPr>
              <w:t xml:space="preserve">(2) </w:t>
            </w:r>
            <w:r w:rsidRPr="007833F9">
              <w:rPr>
                <w:rFonts w:cs="Times New Roman"/>
                <w:sz w:val="23"/>
                <w:szCs w:val="23"/>
                <w:u w:val="single"/>
              </w:rPr>
              <w:t>Trover</w:t>
            </w:r>
            <w:r w:rsidRPr="007833F9">
              <w:rPr>
                <w:rFonts w:cs="Times New Roman"/>
                <w:sz w:val="23"/>
                <w:szCs w:val="23"/>
              </w:rPr>
              <w:t xml:space="preserve"> (remedy at law)–money damages. This is now called </w:t>
            </w:r>
            <w:r w:rsidRPr="007833F9">
              <w:rPr>
                <w:rFonts w:cs="Times New Roman"/>
                <w:sz w:val="23"/>
                <w:szCs w:val="23"/>
                <w:u w:val="single"/>
              </w:rPr>
              <w:t>conversion</w:t>
            </w:r>
            <w:r w:rsidRPr="007833F9">
              <w:rPr>
                <w:rFonts w:cs="Times New Roman"/>
                <w:sz w:val="23"/>
                <w:szCs w:val="23"/>
              </w:rPr>
              <w:t xml:space="preserve">. </w:t>
            </w:r>
          </w:p>
        </w:tc>
      </w:tr>
      <w:tr w:rsidR="004F0681" w:rsidRPr="007833F9" w14:paraId="2C0524C0" w14:textId="77777777" w:rsidTr="00BC6079">
        <w:tc>
          <w:tcPr>
            <w:tcW w:w="2340" w:type="dxa"/>
          </w:tcPr>
          <w:p w14:paraId="65486359" w14:textId="1F6AD7B2" w:rsidR="00677627" w:rsidRPr="007833F9" w:rsidRDefault="00B52E7C" w:rsidP="007833F9">
            <w:pPr>
              <w:jc w:val="center"/>
              <w:rPr>
                <w:rFonts w:cs="Times New Roman"/>
                <w:b/>
                <w:sz w:val="23"/>
                <w:szCs w:val="23"/>
              </w:rPr>
            </w:pPr>
            <w:r w:rsidRPr="007833F9">
              <w:rPr>
                <w:rFonts w:cs="Times New Roman"/>
                <w:b/>
                <w:sz w:val="23"/>
                <w:szCs w:val="23"/>
              </w:rPr>
              <w:t>ADVERSE POSSESSION OF CHATTELS</w:t>
            </w:r>
          </w:p>
        </w:tc>
        <w:tc>
          <w:tcPr>
            <w:tcW w:w="9450" w:type="dxa"/>
          </w:tcPr>
          <w:p w14:paraId="60E17B23" w14:textId="77777777" w:rsidR="00677627" w:rsidRPr="007833F9" w:rsidRDefault="00B52E7C" w:rsidP="000A51DB">
            <w:pPr>
              <w:jc w:val="left"/>
              <w:rPr>
                <w:rFonts w:cs="Times New Roman"/>
                <w:sz w:val="23"/>
                <w:szCs w:val="23"/>
              </w:rPr>
            </w:pPr>
            <w:r w:rsidRPr="007833F9">
              <w:rPr>
                <w:rFonts w:cs="Times New Roman"/>
                <w:sz w:val="23"/>
                <w:szCs w:val="23"/>
              </w:rPr>
              <w:t>Same 5 elements as adverse possession, but statute of limitations is shorter.</w:t>
            </w:r>
          </w:p>
          <w:p w14:paraId="72A3D023" w14:textId="77777777" w:rsidR="00B52E7C" w:rsidRPr="007833F9" w:rsidRDefault="00B52E7C" w:rsidP="000A51DB">
            <w:pPr>
              <w:jc w:val="left"/>
              <w:rPr>
                <w:rFonts w:cs="Times New Roman"/>
                <w:sz w:val="23"/>
                <w:szCs w:val="23"/>
              </w:rPr>
            </w:pPr>
          </w:p>
          <w:p w14:paraId="25183064" w14:textId="25783334" w:rsidR="00B52E7C" w:rsidRPr="007833F9" w:rsidRDefault="00B52E7C" w:rsidP="000A51DB">
            <w:pPr>
              <w:jc w:val="left"/>
              <w:rPr>
                <w:rFonts w:cs="Times New Roman"/>
                <w:sz w:val="23"/>
                <w:szCs w:val="23"/>
              </w:rPr>
            </w:pPr>
            <w:r w:rsidRPr="007833F9">
              <w:rPr>
                <w:rFonts w:cs="Times New Roman"/>
                <w:sz w:val="23"/>
                <w:szCs w:val="23"/>
              </w:rPr>
              <w:t xml:space="preserve">Three tests for determining when SoL begins running: (1) at the time of conversion, (2) </w:t>
            </w:r>
            <w:r w:rsidR="0098376E" w:rsidRPr="007833F9">
              <w:rPr>
                <w:rFonts w:cs="Times New Roman"/>
                <w:sz w:val="23"/>
                <w:szCs w:val="23"/>
              </w:rPr>
              <w:t>discovery rule (doesn’t run until party discovers or should have discovered through reasonable diligence and intelligence), (3) owner demands property back and the demand is refused.</w:t>
            </w:r>
          </w:p>
        </w:tc>
      </w:tr>
      <w:tr w:rsidR="004F0681" w:rsidRPr="007833F9" w14:paraId="6B967801" w14:textId="77777777" w:rsidTr="00BC6079">
        <w:tc>
          <w:tcPr>
            <w:tcW w:w="2340" w:type="dxa"/>
          </w:tcPr>
          <w:p w14:paraId="5C5FAAF9" w14:textId="1EF74624" w:rsidR="00677627" w:rsidRPr="007833F9" w:rsidRDefault="00861541" w:rsidP="007833F9">
            <w:pPr>
              <w:jc w:val="center"/>
              <w:rPr>
                <w:rFonts w:cs="Times New Roman"/>
                <w:b/>
                <w:sz w:val="23"/>
                <w:szCs w:val="23"/>
              </w:rPr>
            </w:pPr>
            <w:r w:rsidRPr="007833F9">
              <w:rPr>
                <w:rFonts w:cs="Times New Roman"/>
                <w:b/>
                <w:sz w:val="23"/>
                <w:szCs w:val="23"/>
              </w:rPr>
              <w:t>THE LAW OF FINDERS</w:t>
            </w:r>
          </w:p>
        </w:tc>
        <w:tc>
          <w:tcPr>
            <w:tcW w:w="9450" w:type="dxa"/>
          </w:tcPr>
          <w:p w14:paraId="66B30B99" w14:textId="77777777" w:rsidR="00861541" w:rsidRPr="007833F9" w:rsidRDefault="00861541" w:rsidP="000A51DB">
            <w:pPr>
              <w:jc w:val="left"/>
              <w:rPr>
                <w:rFonts w:cs="Times New Roman"/>
                <w:sz w:val="23"/>
                <w:szCs w:val="23"/>
              </w:rPr>
            </w:pPr>
            <w:r w:rsidRPr="007833F9">
              <w:rPr>
                <w:rFonts w:cs="Times New Roman"/>
                <w:sz w:val="23"/>
                <w:szCs w:val="23"/>
              </w:rPr>
              <w:t>The overarching question: what system maximizes the likelihood that the true owner recovers the lost property?</w:t>
            </w:r>
          </w:p>
          <w:p w14:paraId="7DD0D973" w14:textId="77777777" w:rsidR="00861541" w:rsidRPr="007833F9" w:rsidRDefault="00861541" w:rsidP="000A51DB">
            <w:pPr>
              <w:jc w:val="left"/>
              <w:rPr>
                <w:rFonts w:cs="Times New Roman"/>
                <w:sz w:val="23"/>
                <w:szCs w:val="23"/>
              </w:rPr>
            </w:pPr>
          </w:p>
          <w:p w14:paraId="0F4A9219" w14:textId="5B20D006" w:rsidR="00677627" w:rsidRPr="007833F9" w:rsidRDefault="00861541" w:rsidP="000A51DB">
            <w:pPr>
              <w:jc w:val="left"/>
              <w:rPr>
                <w:rFonts w:cs="Times New Roman"/>
                <w:sz w:val="23"/>
                <w:szCs w:val="23"/>
              </w:rPr>
            </w:pPr>
            <w:r w:rsidRPr="007833F9">
              <w:rPr>
                <w:rFonts w:cs="Times New Roman"/>
                <w:sz w:val="23"/>
                <w:szCs w:val="23"/>
              </w:rPr>
              <w:t>F1 &gt; C2 (</w:t>
            </w:r>
            <w:r w:rsidRPr="007833F9">
              <w:rPr>
                <w:rFonts w:cs="Times New Roman"/>
                <w:i/>
                <w:sz w:val="23"/>
                <w:szCs w:val="23"/>
              </w:rPr>
              <w:t>Armory v. Delamirie</w:t>
            </w:r>
            <w:r w:rsidRPr="007833F9">
              <w:rPr>
                <w:rFonts w:cs="Times New Roman"/>
                <w:sz w:val="23"/>
                <w:szCs w:val="23"/>
              </w:rPr>
              <w:t>)</w:t>
            </w:r>
          </w:p>
          <w:p w14:paraId="6EDBACA8" w14:textId="77777777" w:rsidR="00861541" w:rsidRPr="007833F9" w:rsidRDefault="00861541" w:rsidP="000A51DB">
            <w:pPr>
              <w:jc w:val="left"/>
              <w:rPr>
                <w:rFonts w:cs="Times New Roman"/>
                <w:sz w:val="23"/>
                <w:szCs w:val="23"/>
              </w:rPr>
            </w:pPr>
            <w:r w:rsidRPr="007833F9">
              <w:rPr>
                <w:rFonts w:cs="Times New Roman"/>
                <w:sz w:val="23"/>
                <w:szCs w:val="23"/>
              </w:rPr>
              <w:t>F1 &gt; F2 (</w:t>
            </w:r>
            <w:r w:rsidRPr="007833F9">
              <w:rPr>
                <w:rFonts w:cs="Times New Roman"/>
                <w:i/>
                <w:sz w:val="23"/>
                <w:szCs w:val="23"/>
              </w:rPr>
              <w:t>Clark v. Maloney</w:t>
            </w:r>
            <w:r w:rsidRPr="007833F9">
              <w:rPr>
                <w:rFonts w:cs="Times New Roman"/>
                <w:sz w:val="23"/>
                <w:szCs w:val="23"/>
              </w:rPr>
              <w:t>)</w:t>
            </w:r>
          </w:p>
          <w:p w14:paraId="010E49D6" w14:textId="1C335635" w:rsidR="00026092" w:rsidRPr="007833F9" w:rsidRDefault="00861541" w:rsidP="000A51DB">
            <w:pPr>
              <w:jc w:val="left"/>
              <w:rPr>
                <w:rFonts w:cs="Times New Roman"/>
                <w:sz w:val="23"/>
                <w:szCs w:val="23"/>
              </w:rPr>
            </w:pPr>
            <w:r w:rsidRPr="007833F9">
              <w:rPr>
                <w:rFonts w:cs="Times New Roman"/>
                <w:sz w:val="23"/>
                <w:szCs w:val="23"/>
              </w:rPr>
              <w:t>C1 &gt; C2 (</w:t>
            </w:r>
            <w:r w:rsidRPr="007833F9">
              <w:rPr>
                <w:rFonts w:cs="Times New Roman"/>
                <w:i/>
                <w:sz w:val="23"/>
                <w:szCs w:val="23"/>
              </w:rPr>
              <w:t>Anderson v. Gouldberg</w:t>
            </w:r>
            <w:r w:rsidRPr="007833F9">
              <w:rPr>
                <w:rFonts w:cs="Times New Roman"/>
                <w:sz w:val="23"/>
                <w:szCs w:val="23"/>
              </w:rPr>
              <w:t>)</w:t>
            </w:r>
          </w:p>
          <w:p w14:paraId="7D56CE83" w14:textId="2CECAF7F" w:rsidR="00052CFC" w:rsidRPr="007833F9" w:rsidRDefault="00486E3F" w:rsidP="000A51DB">
            <w:pPr>
              <w:jc w:val="left"/>
              <w:rPr>
                <w:rFonts w:cs="Times New Roman"/>
                <w:sz w:val="23"/>
                <w:szCs w:val="23"/>
              </w:rPr>
            </w:pPr>
            <w:r w:rsidRPr="007833F9">
              <w:rPr>
                <w:rFonts w:cs="Times New Roman"/>
                <w:sz w:val="23"/>
                <w:szCs w:val="23"/>
              </w:rPr>
              <w:t>LO &gt; FP</w:t>
            </w:r>
          </w:p>
          <w:p w14:paraId="063D6643" w14:textId="77777777" w:rsidR="00026092" w:rsidRPr="007833F9" w:rsidRDefault="00026092" w:rsidP="000A51DB">
            <w:pPr>
              <w:jc w:val="left"/>
              <w:rPr>
                <w:rFonts w:cs="Times New Roman"/>
                <w:sz w:val="23"/>
                <w:szCs w:val="23"/>
              </w:rPr>
            </w:pPr>
          </w:p>
          <w:p w14:paraId="7C88D6C0" w14:textId="77777777" w:rsidR="00026092" w:rsidRPr="007833F9" w:rsidRDefault="00026092" w:rsidP="000A51DB">
            <w:pPr>
              <w:jc w:val="left"/>
              <w:rPr>
                <w:rFonts w:cs="Times New Roman"/>
                <w:sz w:val="23"/>
                <w:szCs w:val="23"/>
              </w:rPr>
            </w:pPr>
            <w:r w:rsidRPr="007833F9">
              <w:rPr>
                <w:rFonts w:cs="Times New Roman"/>
                <w:sz w:val="23"/>
                <w:szCs w:val="23"/>
              </w:rPr>
              <w:t>If abandoned, then original acquisition.</w:t>
            </w:r>
          </w:p>
          <w:p w14:paraId="25CD4503" w14:textId="05DBC4A9" w:rsidR="00026092" w:rsidRPr="007833F9" w:rsidRDefault="00026092" w:rsidP="000A51DB">
            <w:pPr>
              <w:jc w:val="left"/>
              <w:rPr>
                <w:rFonts w:cs="Times New Roman"/>
                <w:sz w:val="23"/>
                <w:szCs w:val="23"/>
              </w:rPr>
            </w:pPr>
            <w:r w:rsidRPr="007833F9">
              <w:rPr>
                <w:rFonts w:cs="Times New Roman"/>
                <w:sz w:val="23"/>
                <w:szCs w:val="23"/>
              </w:rPr>
              <w:t>If lo</w:t>
            </w:r>
            <w:r w:rsidR="00027A16" w:rsidRPr="007833F9">
              <w:rPr>
                <w:rFonts w:cs="Times New Roman"/>
                <w:sz w:val="23"/>
                <w:szCs w:val="23"/>
              </w:rPr>
              <w:t>st, then finder gets possession (even against LO).</w:t>
            </w:r>
          </w:p>
          <w:p w14:paraId="5D2EE866" w14:textId="2B93D6F2" w:rsidR="00027A16" w:rsidRPr="007833F9" w:rsidRDefault="00027A16" w:rsidP="000A51DB">
            <w:pPr>
              <w:jc w:val="left"/>
              <w:rPr>
                <w:rFonts w:cs="Times New Roman"/>
                <w:sz w:val="23"/>
                <w:szCs w:val="23"/>
              </w:rPr>
            </w:pPr>
            <w:r w:rsidRPr="007833F9">
              <w:rPr>
                <w:rFonts w:cs="Times New Roman"/>
                <w:sz w:val="23"/>
                <w:szCs w:val="23"/>
              </w:rPr>
              <w:t>If mislaid, then LO gets possession.</w:t>
            </w:r>
          </w:p>
        </w:tc>
      </w:tr>
      <w:tr w:rsidR="004F0681" w:rsidRPr="007833F9" w14:paraId="0B8CED6E" w14:textId="77777777" w:rsidTr="00BC6079">
        <w:tc>
          <w:tcPr>
            <w:tcW w:w="2340" w:type="dxa"/>
          </w:tcPr>
          <w:p w14:paraId="0686AE3C" w14:textId="10DDE481" w:rsidR="00677627" w:rsidRPr="007833F9" w:rsidRDefault="00861541" w:rsidP="007833F9">
            <w:pPr>
              <w:jc w:val="center"/>
              <w:rPr>
                <w:rFonts w:cs="Times New Roman"/>
                <w:b/>
                <w:sz w:val="23"/>
                <w:szCs w:val="23"/>
              </w:rPr>
            </w:pPr>
            <w:r w:rsidRPr="007833F9">
              <w:rPr>
                <w:rFonts w:cs="Times New Roman"/>
                <w:b/>
                <w:sz w:val="23"/>
                <w:szCs w:val="23"/>
              </w:rPr>
              <w:t>LOST v. MISLAID PROPERTY</w:t>
            </w:r>
          </w:p>
        </w:tc>
        <w:tc>
          <w:tcPr>
            <w:tcW w:w="9450" w:type="dxa"/>
          </w:tcPr>
          <w:p w14:paraId="0CAF80B2" w14:textId="77777777" w:rsidR="00677627" w:rsidRPr="007833F9" w:rsidRDefault="00861541" w:rsidP="000A51DB">
            <w:pPr>
              <w:jc w:val="left"/>
              <w:rPr>
                <w:rFonts w:cs="Times New Roman"/>
                <w:sz w:val="23"/>
                <w:szCs w:val="23"/>
              </w:rPr>
            </w:pPr>
            <w:r w:rsidRPr="007833F9">
              <w:rPr>
                <w:rFonts w:cs="Times New Roman"/>
                <w:i/>
                <w:sz w:val="23"/>
                <w:szCs w:val="23"/>
              </w:rPr>
              <w:t>Mislaid</w:t>
            </w:r>
            <w:r w:rsidRPr="007833F9">
              <w:rPr>
                <w:rFonts w:cs="Times New Roman"/>
                <w:sz w:val="23"/>
                <w:szCs w:val="23"/>
              </w:rPr>
              <w:t xml:space="preserve"> property is property deliberately placed by the owner and then forgotten. </w:t>
            </w:r>
          </w:p>
          <w:p w14:paraId="5AD41541" w14:textId="77777777" w:rsidR="00861541" w:rsidRPr="007833F9" w:rsidRDefault="00861541" w:rsidP="000A51DB">
            <w:pPr>
              <w:jc w:val="left"/>
              <w:rPr>
                <w:rFonts w:cs="Times New Roman"/>
                <w:sz w:val="23"/>
                <w:szCs w:val="23"/>
              </w:rPr>
            </w:pPr>
          </w:p>
          <w:p w14:paraId="77D6EE9D" w14:textId="15403ED3" w:rsidR="00861541" w:rsidRPr="007833F9" w:rsidRDefault="00861541" w:rsidP="000A51DB">
            <w:pPr>
              <w:jc w:val="left"/>
              <w:rPr>
                <w:rFonts w:cs="Times New Roman"/>
                <w:sz w:val="23"/>
                <w:szCs w:val="23"/>
              </w:rPr>
            </w:pPr>
            <w:r w:rsidRPr="007833F9">
              <w:rPr>
                <w:rFonts w:cs="Times New Roman"/>
                <w:sz w:val="23"/>
                <w:szCs w:val="23"/>
              </w:rPr>
              <w:t>If such a distinction is made, the LO &gt; F1 for mislaid property.</w:t>
            </w:r>
          </w:p>
        </w:tc>
      </w:tr>
      <w:tr w:rsidR="004F0681" w:rsidRPr="007833F9" w14:paraId="1326BB03" w14:textId="77777777" w:rsidTr="00BC6079">
        <w:tc>
          <w:tcPr>
            <w:tcW w:w="2340" w:type="dxa"/>
          </w:tcPr>
          <w:p w14:paraId="387D5A1F" w14:textId="486E045C" w:rsidR="00677627" w:rsidRPr="007833F9" w:rsidRDefault="007232D5" w:rsidP="007833F9">
            <w:pPr>
              <w:jc w:val="center"/>
              <w:rPr>
                <w:rFonts w:cs="Times New Roman"/>
                <w:sz w:val="23"/>
                <w:szCs w:val="23"/>
              </w:rPr>
            </w:pPr>
            <w:r w:rsidRPr="007833F9">
              <w:rPr>
                <w:rFonts w:cs="Times New Roman"/>
                <w:b/>
                <w:sz w:val="23"/>
                <w:szCs w:val="23"/>
              </w:rPr>
              <w:t>JUS TERTII</w:t>
            </w:r>
          </w:p>
        </w:tc>
        <w:tc>
          <w:tcPr>
            <w:tcW w:w="9450" w:type="dxa"/>
          </w:tcPr>
          <w:p w14:paraId="3BF723D7" w14:textId="42B0923C" w:rsidR="007232D5" w:rsidRPr="007833F9" w:rsidRDefault="007232D5" w:rsidP="000A51DB">
            <w:pPr>
              <w:jc w:val="left"/>
              <w:rPr>
                <w:rFonts w:cs="Times New Roman"/>
                <w:sz w:val="23"/>
                <w:szCs w:val="23"/>
              </w:rPr>
            </w:pPr>
            <w:r w:rsidRPr="007833F9">
              <w:rPr>
                <w:rFonts w:cs="Times New Roman"/>
                <w:sz w:val="23"/>
                <w:szCs w:val="23"/>
              </w:rPr>
              <w:t>Person A cannot take possession from Person B because Person C has superior title to Person B if the litigation is between Persons A and B.</w:t>
            </w:r>
          </w:p>
        </w:tc>
      </w:tr>
      <w:tr w:rsidR="004F0681" w:rsidRPr="007833F9" w14:paraId="14EFF29D" w14:textId="77777777" w:rsidTr="00BC6079">
        <w:tc>
          <w:tcPr>
            <w:tcW w:w="2340" w:type="dxa"/>
          </w:tcPr>
          <w:p w14:paraId="4FE115A4" w14:textId="35D2021A" w:rsidR="00677627" w:rsidRPr="007833F9" w:rsidRDefault="00093364" w:rsidP="007833F9">
            <w:pPr>
              <w:jc w:val="center"/>
              <w:rPr>
                <w:rFonts w:cs="Times New Roman"/>
                <w:sz w:val="23"/>
                <w:szCs w:val="23"/>
              </w:rPr>
            </w:pPr>
            <w:r w:rsidRPr="007833F9">
              <w:rPr>
                <w:rFonts w:cs="Times New Roman"/>
                <w:b/>
                <w:sz w:val="23"/>
                <w:szCs w:val="23"/>
              </w:rPr>
              <w:t>LARCENY</w:t>
            </w:r>
          </w:p>
        </w:tc>
        <w:tc>
          <w:tcPr>
            <w:tcW w:w="9450" w:type="dxa"/>
          </w:tcPr>
          <w:p w14:paraId="54A766A0" w14:textId="77777777" w:rsidR="00677627" w:rsidRPr="007833F9" w:rsidRDefault="00093364" w:rsidP="000A51DB">
            <w:pPr>
              <w:jc w:val="left"/>
              <w:rPr>
                <w:rFonts w:cs="Times New Roman"/>
                <w:sz w:val="23"/>
                <w:szCs w:val="23"/>
              </w:rPr>
            </w:pPr>
            <w:r w:rsidRPr="007833F9">
              <w:rPr>
                <w:rFonts w:cs="Times New Roman"/>
                <w:sz w:val="23"/>
                <w:szCs w:val="23"/>
              </w:rPr>
              <w:t>Purpose to protect individual property rights.</w:t>
            </w:r>
          </w:p>
          <w:p w14:paraId="19D7AD6B" w14:textId="77777777" w:rsidR="00093364" w:rsidRPr="007833F9" w:rsidRDefault="00093364" w:rsidP="000A51DB">
            <w:pPr>
              <w:jc w:val="left"/>
              <w:rPr>
                <w:rFonts w:cs="Times New Roman"/>
                <w:sz w:val="23"/>
                <w:szCs w:val="23"/>
              </w:rPr>
            </w:pPr>
          </w:p>
          <w:p w14:paraId="7A7760EA" w14:textId="2D016328" w:rsidR="00093364" w:rsidRPr="007833F9" w:rsidRDefault="00093364" w:rsidP="000A51DB">
            <w:pPr>
              <w:jc w:val="left"/>
              <w:rPr>
                <w:rFonts w:cs="Times New Roman"/>
                <w:sz w:val="23"/>
                <w:szCs w:val="23"/>
              </w:rPr>
            </w:pPr>
            <w:r w:rsidRPr="007833F9">
              <w:rPr>
                <w:rFonts w:cs="Times New Roman"/>
                <w:sz w:val="23"/>
                <w:szCs w:val="23"/>
              </w:rPr>
              <w:t>Taking of property in self-service store context established by evidence that customer exercised control over merchandise wholly inconsistent w/ store’s continued rights.</w:t>
            </w:r>
            <w:r w:rsidR="002A43D6" w:rsidRPr="007833F9">
              <w:rPr>
                <w:rFonts w:cs="Times New Roman"/>
                <w:sz w:val="23"/>
                <w:szCs w:val="23"/>
              </w:rPr>
              <w:t xml:space="preserve"> (</w:t>
            </w:r>
            <w:r w:rsidR="002A43D6" w:rsidRPr="007833F9">
              <w:rPr>
                <w:rFonts w:cs="Times New Roman"/>
                <w:i/>
                <w:sz w:val="23"/>
                <w:szCs w:val="23"/>
              </w:rPr>
              <w:t>People v. Olivo</w:t>
            </w:r>
            <w:r w:rsidR="002A43D6" w:rsidRPr="007833F9">
              <w:rPr>
                <w:rFonts w:cs="Times New Roman"/>
                <w:sz w:val="23"/>
                <w:szCs w:val="23"/>
              </w:rPr>
              <w:t>)</w:t>
            </w:r>
          </w:p>
          <w:p w14:paraId="09080D39" w14:textId="774EF63E" w:rsidR="00093364" w:rsidRPr="007833F9" w:rsidRDefault="00093364" w:rsidP="000A51DB">
            <w:pPr>
              <w:pStyle w:val="ListParagraph"/>
              <w:numPr>
                <w:ilvl w:val="0"/>
                <w:numId w:val="1"/>
              </w:numPr>
              <w:jc w:val="left"/>
              <w:rPr>
                <w:rFonts w:cs="Times New Roman"/>
                <w:sz w:val="23"/>
                <w:szCs w:val="23"/>
              </w:rPr>
            </w:pPr>
            <w:r w:rsidRPr="007833F9">
              <w:rPr>
                <w:rFonts w:cs="Times New Roman"/>
                <w:sz w:val="23"/>
                <w:szCs w:val="23"/>
              </w:rPr>
              <w:t>Allows larceny conviction w/o actually leaving the store (e.g., putting snickers into briefcase)</w:t>
            </w:r>
          </w:p>
        </w:tc>
      </w:tr>
      <w:tr w:rsidR="004F0681" w:rsidRPr="007833F9" w14:paraId="5E87AB26" w14:textId="77777777" w:rsidTr="00BC6079">
        <w:tc>
          <w:tcPr>
            <w:tcW w:w="2340" w:type="dxa"/>
          </w:tcPr>
          <w:p w14:paraId="543B3FA2" w14:textId="1307F90D" w:rsidR="00677627" w:rsidRPr="007833F9" w:rsidRDefault="008B6AEF" w:rsidP="007833F9">
            <w:pPr>
              <w:jc w:val="center"/>
              <w:rPr>
                <w:rFonts w:cs="Times New Roman"/>
                <w:sz w:val="23"/>
                <w:szCs w:val="23"/>
              </w:rPr>
            </w:pPr>
            <w:r w:rsidRPr="007833F9">
              <w:rPr>
                <w:rFonts w:cs="Times New Roman"/>
                <w:b/>
                <w:sz w:val="23"/>
                <w:szCs w:val="23"/>
              </w:rPr>
              <w:t>SELF-HELP</w:t>
            </w:r>
          </w:p>
        </w:tc>
        <w:tc>
          <w:tcPr>
            <w:tcW w:w="9450" w:type="dxa"/>
          </w:tcPr>
          <w:p w14:paraId="167BC761" w14:textId="0E72353F" w:rsidR="006775F8" w:rsidRDefault="006775F8" w:rsidP="000A51DB">
            <w:pPr>
              <w:pStyle w:val="ListParagraph"/>
              <w:numPr>
                <w:ilvl w:val="0"/>
                <w:numId w:val="1"/>
              </w:numPr>
              <w:jc w:val="left"/>
              <w:rPr>
                <w:rFonts w:cs="Times New Roman"/>
                <w:sz w:val="23"/>
                <w:szCs w:val="23"/>
              </w:rPr>
            </w:pPr>
            <w:r>
              <w:rPr>
                <w:rFonts w:cs="Times New Roman"/>
                <w:sz w:val="23"/>
                <w:szCs w:val="23"/>
              </w:rPr>
              <w:t>Reasonable force to eject trespassers</w:t>
            </w:r>
          </w:p>
          <w:p w14:paraId="19A3D54D" w14:textId="088704D3" w:rsidR="008A70CB" w:rsidRDefault="006775F8" w:rsidP="000A51DB">
            <w:pPr>
              <w:pStyle w:val="ListParagraph"/>
              <w:numPr>
                <w:ilvl w:val="0"/>
                <w:numId w:val="1"/>
              </w:numPr>
              <w:jc w:val="left"/>
              <w:rPr>
                <w:rFonts w:cs="Times New Roman"/>
                <w:sz w:val="23"/>
                <w:szCs w:val="23"/>
              </w:rPr>
            </w:pPr>
            <w:r>
              <w:rPr>
                <w:rFonts w:cs="Times New Roman"/>
                <w:sz w:val="23"/>
                <w:szCs w:val="23"/>
              </w:rPr>
              <w:t xml:space="preserve">Landlords can never use self-help to </w:t>
            </w:r>
            <w:r w:rsidR="008B6AEF" w:rsidRPr="007833F9">
              <w:rPr>
                <w:rFonts w:cs="Times New Roman"/>
                <w:sz w:val="23"/>
                <w:szCs w:val="23"/>
              </w:rPr>
              <w:t>remove a tenant in possession (</w:t>
            </w:r>
            <w:r w:rsidR="008B6AEF" w:rsidRPr="007833F9">
              <w:rPr>
                <w:rFonts w:cs="Times New Roman"/>
                <w:i/>
                <w:sz w:val="23"/>
                <w:szCs w:val="23"/>
              </w:rPr>
              <w:t>Berg v. Wiley</w:t>
            </w:r>
            <w:r w:rsidR="008A70CB">
              <w:rPr>
                <w:rFonts w:cs="Times New Roman"/>
                <w:sz w:val="23"/>
                <w:szCs w:val="23"/>
              </w:rPr>
              <w:t>)</w:t>
            </w:r>
            <w:r>
              <w:rPr>
                <w:rFonts w:cs="Times New Roman"/>
                <w:sz w:val="23"/>
                <w:szCs w:val="23"/>
              </w:rPr>
              <w:t xml:space="preserve"> </w:t>
            </w:r>
          </w:p>
          <w:p w14:paraId="6918B760" w14:textId="68708720" w:rsidR="0085597B" w:rsidRPr="007833F9" w:rsidRDefault="006775F8" w:rsidP="008A70CB">
            <w:pPr>
              <w:pStyle w:val="ListParagraph"/>
              <w:numPr>
                <w:ilvl w:val="1"/>
                <w:numId w:val="1"/>
              </w:numPr>
              <w:jc w:val="left"/>
              <w:rPr>
                <w:rFonts w:cs="Times New Roman"/>
                <w:sz w:val="23"/>
                <w:szCs w:val="23"/>
              </w:rPr>
            </w:pPr>
            <w:r>
              <w:rPr>
                <w:rFonts w:cs="Times New Roman"/>
                <w:sz w:val="23"/>
                <w:szCs w:val="23"/>
              </w:rPr>
              <w:t xml:space="preserve">Could use forcible </w:t>
            </w:r>
            <w:r w:rsidR="008A70CB">
              <w:rPr>
                <w:rFonts w:cs="Times New Roman"/>
                <w:sz w:val="23"/>
                <w:szCs w:val="23"/>
              </w:rPr>
              <w:t>entry and detainer (expedited eviction (Summary) proceedings)</w:t>
            </w:r>
          </w:p>
          <w:p w14:paraId="0E5CD799" w14:textId="743FC041" w:rsidR="0085597B" w:rsidRPr="007833F9" w:rsidRDefault="0085597B" w:rsidP="000A51DB">
            <w:pPr>
              <w:pStyle w:val="ListParagraph"/>
              <w:numPr>
                <w:ilvl w:val="0"/>
                <w:numId w:val="1"/>
              </w:numPr>
              <w:jc w:val="left"/>
              <w:rPr>
                <w:rFonts w:cs="Times New Roman"/>
                <w:sz w:val="23"/>
                <w:szCs w:val="23"/>
              </w:rPr>
            </w:pPr>
            <w:r w:rsidRPr="007833F9">
              <w:rPr>
                <w:rFonts w:cs="Times New Roman"/>
                <w:sz w:val="23"/>
                <w:szCs w:val="23"/>
              </w:rPr>
              <w:t>In states that adopted the UCC, chattels may be repossessed through self-help if it can be done without breaching the peace. (</w:t>
            </w:r>
            <w:r w:rsidRPr="007833F9">
              <w:rPr>
                <w:rFonts w:cs="Times New Roman"/>
                <w:i/>
                <w:sz w:val="23"/>
                <w:szCs w:val="23"/>
              </w:rPr>
              <w:t>Williams v. Ford Motor Co.</w:t>
            </w:r>
            <w:r w:rsidRPr="007833F9">
              <w:rPr>
                <w:rFonts w:cs="Times New Roman"/>
                <w:sz w:val="23"/>
                <w:szCs w:val="23"/>
              </w:rPr>
              <w:t>)</w:t>
            </w:r>
          </w:p>
          <w:p w14:paraId="08D1AF64" w14:textId="1B8A7BF5" w:rsidR="008B6AEF" w:rsidRDefault="00D064C0" w:rsidP="000A51DB">
            <w:pPr>
              <w:pStyle w:val="ListParagraph"/>
              <w:numPr>
                <w:ilvl w:val="0"/>
                <w:numId w:val="1"/>
              </w:numPr>
              <w:jc w:val="left"/>
              <w:rPr>
                <w:rFonts w:cs="Times New Roman"/>
                <w:sz w:val="23"/>
                <w:szCs w:val="23"/>
              </w:rPr>
            </w:pPr>
            <w:r w:rsidRPr="007833F9">
              <w:rPr>
                <w:rFonts w:cs="Times New Roman"/>
                <w:sz w:val="23"/>
                <w:szCs w:val="23"/>
              </w:rPr>
              <w:t xml:space="preserve">Most courts assume there are no due process requirements for self-help </w:t>
            </w:r>
            <w:r w:rsidR="00FC60C1">
              <w:rPr>
                <w:rFonts w:cs="Times New Roman"/>
                <w:sz w:val="23"/>
                <w:szCs w:val="23"/>
              </w:rPr>
              <w:t>repossessions</w:t>
            </w:r>
          </w:p>
          <w:p w14:paraId="1EEE7A8F" w14:textId="4ABFE2D5" w:rsidR="00FC60C1" w:rsidRDefault="00FC60C1" w:rsidP="000A51DB">
            <w:pPr>
              <w:pStyle w:val="ListParagraph"/>
              <w:numPr>
                <w:ilvl w:val="0"/>
                <w:numId w:val="1"/>
              </w:numPr>
              <w:jc w:val="left"/>
              <w:rPr>
                <w:rFonts w:cs="Times New Roman"/>
                <w:sz w:val="23"/>
                <w:szCs w:val="23"/>
              </w:rPr>
            </w:pPr>
            <w:r>
              <w:rPr>
                <w:rFonts w:cs="Times New Roman"/>
                <w:sz w:val="23"/>
                <w:szCs w:val="23"/>
              </w:rPr>
              <w:t>One can use self-help to abate a nuisance if:</w:t>
            </w:r>
          </w:p>
          <w:p w14:paraId="3E6DE5E3" w14:textId="74A0DE64" w:rsidR="00FC60C1" w:rsidRDefault="00FC60C1" w:rsidP="00FC60C1">
            <w:pPr>
              <w:pStyle w:val="ListParagraph"/>
              <w:numPr>
                <w:ilvl w:val="1"/>
                <w:numId w:val="1"/>
              </w:numPr>
              <w:jc w:val="left"/>
              <w:rPr>
                <w:rFonts w:cs="Times New Roman"/>
                <w:sz w:val="23"/>
                <w:szCs w:val="23"/>
              </w:rPr>
            </w:pPr>
            <w:r>
              <w:rPr>
                <w:rFonts w:cs="Times New Roman"/>
                <w:sz w:val="23"/>
                <w:szCs w:val="23"/>
              </w:rPr>
              <w:t>She gives notice of the nuisance;</w:t>
            </w:r>
          </w:p>
          <w:p w14:paraId="7127F81C" w14:textId="5A808C5A" w:rsidR="00FC60C1" w:rsidRDefault="00FC60C1" w:rsidP="00FC60C1">
            <w:pPr>
              <w:pStyle w:val="ListParagraph"/>
              <w:numPr>
                <w:ilvl w:val="1"/>
                <w:numId w:val="1"/>
              </w:numPr>
              <w:jc w:val="left"/>
              <w:rPr>
                <w:rFonts w:cs="Times New Roman"/>
                <w:sz w:val="23"/>
                <w:szCs w:val="23"/>
              </w:rPr>
            </w:pPr>
            <w:r>
              <w:rPr>
                <w:rFonts w:cs="Times New Roman"/>
                <w:sz w:val="23"/>
                <w:szCs w:val="23"/>
              </w:rPr>
              <w:t>Requests action by the landowner; and</w:t>
            </w:r>
          </w:p>
          <w:p w14:paraId="00051873" w14:textId="4F817CCA" w:rsidR="00FC60C1" w:rsidRPr="007833F9" w:rsidRDefault="00FC60C1" w:rsidP="00FC60C1">
            <w:pPr>
              <w:pStyle w:val="ListParagraph"/>
              <w:numPr>
                <w:ilvl w:val="1"/>
                <w:numId w:val="1"/>
              </w:numPr>
              <w:jc w:val="left"/>
              <w:rPr>
                <w:rFonts w:cs="Times New Roman"/>
                <w:sz w:val="23"/>
                <w:szCs w:val="23"/>
              </w:rPr>
            </w:pPr>
            <w:r>
              <w:rPr>
                <w:rFonts w:cs="Times New Roman"/>
                <w:sz w:val="23"/>
                <w:szCs w:val="23"/>
              </w:rPr>
              <w:t>There is some urgency to abate the nuisance</w:t>
            </w:r>
          </w:p>
        </w:tc>
      </w:tr>
      <w:tr w:rsidR="004F0681" w:rsidRPr="007833F9" w14:paraId="3DA55A7D" w14:textId="77777777" w:rsidTr="00BC6079">
        <w:tc>
          <w:tcPr>
            <w:tcW w:w="2340" w:type="dxa"/>
          </w:tcPr>
          <w:p w14:paraId="15BDB391" w14:textId="256639BE" w:rsidR="00677627" w:rsidRPr="007833F9" w:rsidRDefault="006C11B5" w:rsidP="007833F9">
            <w:pPr>
              <w:jc w:val="center"/>
              <w:rPr>
                <w:rFonts w:cs="Times New Roman"/>
                <w:b/>
                <w:sz w:val="23"/>
                <w:szCs w:val="23"/>
              </w:rPr>
            </w:pPr>
            <w:r w:rsidRPr="007833F9">
              <w:rPr>
                <w:rFonts w:cs="Times New Roman"/>
                <w:b/>
                <w:sz w:val="23"/>
                <w:szCs w:val="23"/>
              </w:rPr>
              <w:t>PUBLIC POLICY as an exception to the right to exclude</w:t>
            </w:r>
          </w:p>
        </w:tc>
        <w:tc>
          <w:tcPr>
            <w:tcW w:w="9450" w:type="dxa"/>
          </w:tcPr>
          <w:p w14:paraId="64D6ED0A" w14:textId="77777777" w:rsidR="00677627" w:rsidRPr="007833F9" w:rsidRDefault="006C11B5" w:rsidP="000A51DB">
            <w:pPr>
              <w:jc w:val="left"/>
              <w:rPr>
                <w:rFonts w:cs="Times New Roman"/>
                <w:sz w:val="23"/>
                <w:szCs w:val="23"/>
              </w:rPr>
            </w:pPr>
            <w:r w:rsidRPr="007833F9">
              <w:rPr>
                <w:rFonts w:cs="Times New Roman"/>
                <w:sz w:val="23"/>
                <w:szCs w:val="23"/>
              </w:rPr>
              <w:t>An owner’s right to exclude may be limited by public policy considerations</w:t>
            </w:r>
            <w:r w:rsidR="00E32AB5" w:rsidRPr="007833F9">
              <w:rPr>
                <w:rFonts w:cs="Times New Roman"/>
                <w:sz w:val="23"/>
                <w:szCs w:val="23"/>
              </w:rPr>
              <w:t>. Balancing the costs and benefits of the owner’s exclusion may counsel against exclusion.</w:t>
            </w:r>
          </w:p>
          <w:p w14:paraId="241EDF5D" w14:textId="77777777" w:rsidR="003B7D33" w:rsidRPr="007833F9" w:rsidRDefault="003B7D33" w:rsidP="000A51DB">
            <w:pPr>
              <w:jc w:val="left"/>
              <w:rPr>
                <w:rFonts w:cs="Times New Roman"/>
                <w:sz w:val="23"/>
                <w:szCs w:val="23"/>
              </w:rPr>
            </w:pPr>
          </w:p>
          <w:p w14:paraId="4F6BB3F9" w14:textId="77777777" w:rsidR="003B7D33" w:rsidRPr="007833F9" w:rsidRDefault="003B7D33" w:rsidP="000A51DB">
            <w:pPr>
              <w:jc w:val="left"/>
              <w:rPr>
                <w:rFonts w:cs="Times New Roman"/>
                <w:sz w:val="23"/>
                <w:szCs w:val="23"/>
              </w:rPr>
            </w:pPr>
            <w:r w:rsidRPr="007833F9">
              <w:rPr>
                <w:rFonts w:cs="Times New Roman"/>
                <w:sz w:val="23"/>
                <w:szCs w:val="23"/>
              </w:rPr>
              <w:t>Two approaches to balancing:</w:t>
            </w:r>
          </w:p>
          <w:p w14:paraId="71E43258" w14:textId="3CCC66DB" w:rsidR="003B7D33" w:rsidRPr="007833F9" w:rsidRDefault="003B7D33" w:rsidP="000A51DB">
            <w:pPr>
              <w:pStyle w:val="ListParagraph"/>
              <w:numPr>
                <w:ilvl w:val="0"/>
                <w:numId w:val="3"/>
              </w:numPr>
              <w:jc w:val="left"/>
              <w:rPr>
                <w:rFonts w:cs="Times New Roman"/>
                <w:sz w:val="23"/>
                <w:szCs w:val="23"/>
              </w:rPr>
            </w:pPr>
            <w:r w:rsidRPr="007833F9">
              <w:rPr>
                <w:rFonts w:cs="Times New Roman"/>
                <w:sz w:val="23"/>
                <w:szCs w:val="23"/>
              </w:rPr>
              <w:t>Categorical Exception: Balance a general situation, and carve out from the exclusion right an exception for that situation.</w:t>
            </w:r>
          </w:p>
          <w:p w14:paraId="08FAB6CC" w14:textId="3C3B7E66" w:rsidR="00BA4B00" w:rsidRPr="007833F9" w:rsidRDefault="00F51364" w:rsidP="000A51DB">
            <w:pPr>
              <w:pStyle w:val="ListParagraph"/>
              <w:numPr>
                <w:ilvl w:val="1"/>
                <w:numId w:val="3"/>
              </w:numPr>
              <w:jc w:val="left"/>
              <w:rPr>
                <w:rFonts w:cs="Times New Roman"/>
                <w:sz w:val="23"/>
                <w:szCs w:val="23"/>
              </w:rPr>
            </w:pPr>
            <w:r w:rsidRPr="007833F9">
              <w:rPr>
                <w:rFonts w:cs="Times New Roman"/>
                <w:sz w:val="23"/>
                <w:szCs w:val="23"/>
              </w:rPr>
              <w:t>E.g.</w:t>
            </w:r>
            <w:r w:rsidR="00BA4B00" w:rsidRPr="007833F9">
              <w:rPr>
                <w:rFonts w:cs="Times New Roman"/>
                <w:sz w:val="23"/>
                <w:szCs w:val="23"/>
              </w:rPr>
              <w:t>, carve out an exception for “public accommodations” (</w:t>
            </w:r>
            <w:r w:rsidR="00BA4B00" w:rsidRPr="007833F9">
              <w:rPr>
                <w:rFonts w:cs="Times New Roman"/>
                <w:i/>
                <w:sz w:val="23"/>
                <w:szCs w:val="23"/>
              </w:rPr>
              <w:t>Uston</w:t>
            </w:r>
            <w:r w:rsidR="00BA4B00" w:rsidRPr="007833F9">
              <w:rPr>
                <w:rFonts w:cs="Times New Roman"/>
                <w:sz w:val="23"/>
                <w:szCs w:val="23"/>
              </w:rPr>
              <w:t>)</w:t>
            </w:r>
          </w:p>
          <w:p w14:paraId="15D2FACA" w14:textId="77777777" w:rsidR="00E32AB5" w:rsidRPr="007833F9" w:rsidRDefault="003B7D33" w:rsidP="000A51DB">
            <w:pPr>
              <w:pStyle w:val="ListParagraph"/>
              <w:numPr>
                <w:ilvl w:val="0"/>
                <w:numId w:val="3"/>
              </w:numPr>
              <w:jc w:val="left"/>
              <w:rPr>
                <w:rFonts w:cs="Times New Roman"/>
                <w:sz w:val="23"/>
                <w:szCs w:val="23"/>
              </w:rPr>
            </w:pPr>
            <w:r w:rsidRPr="007833F9">
              <w:rPr>
                <w:rFonts w:cs="Times New Roman"/>
                <w:sz w:val="23"/>
                <w:szCs w:val="23"/>
              </w:rPr>
              <w:t>Ad hoc Exception: Balance case-by-case.</w:t>
            </w:r>
          </w:p>
          <w:p w14:paraId="299E6C16" w14:textId="02B235B3" w:rsidR="00F51364" w:rsidRPr="007833F9" w:rsidRDefault="00F51364" w:rsidP="000A51DB">
            <w:pPr>
              <w:pStyle w:val="ListParagraph"/>
              <w:numPr>
                <w:ilvl w:val="1"/>
                <w:numId w:val="3"/>
              </w:numPr>
              <w:jc w:val="left"/>
              <w:rPr>
                <w:rFonts w:cs="Times New Roman"/>
                <w:sz w:val="23"/>
                <w:szCs w:val="23"/>
              </w:rPr>
            </w:pPr>
            <w:r w:rsidRPr="007833F9">
              <w:rPr>
                <w:rFonts w:cs="Times New Roman"/>
                <w:sz w:val="23"/>
                <w:szCs w:val="23"/>
              </w:rPr>
              <w:t>E.g, prevent farm owner from excluding charity and aid workers from visiting migrant workers who live on owner’s farm.</w:t>
            </w:r>
          </w:p>
        </w:tc>
      </w:tr>
      <w:tr w:rsidR="004F0681" w:rsidRPr="007833F9" w14:paraId="1A2ED8E4" w14:textId="77777777" w:rsidTr="00BC6079">
        <w:tc>
          <w:tcPr>
            <w:tcW w:w="2340" w:type="dxa"/>
          </w:tcPr>
          <w:p w14:paraId="0B8D46BA" w14:textId="741A68FC" w:rsidR="00677627" w:rsidRPr="007833F9" w:rsidRDefault="00BA4B00" w:rsidP="007833F9">
            <w:pPr>
              <w:jc w:val="center"/>
              <w:rPr>
                <w:rFonts w:cs="Times New Roman"/>
                <w:sz w:val="23"/>
                <w:szCs w:val="23"/>
              </w:rPr>
            </w:pPr>
            <w:r w:rsidRPr="007833F9">
              <w:rPr>
                <w:rFonts w:cs="Times New Roman"/>
                <w:b/>
                <w:sz w:val="23"/>
                <w:szCs w:val="23"/>
              </w:rPr>
              <w:t>PUBLIC ACCOMODATIONS</w:t>
            </w:r>
            <w:r w:rsidR="00B77EE2" w:rsidRPr="007833F9">
              <w:rPr>
                <w:rFonts w:cs="Times New Roman"/>
                <w:b/>
                <w:sz w:val="23"/>
                <w:szCs w:val="23"/>
              </w:rPr>
              <w:t xml:space="preserve"> as an exception to the right to exclude </w:t>
            </w:r>
            <w:r w:rsidR="00B77EE2" w:rsidRPr="007833F9">
              <w:rPr>
                <w:rFonts w:cs="Times New Roman"/>
                <w:sz w:val="23"/>
                <w:szCs w:val="23"/>
              </w:rPr>
              <w:t>(cannot exclude people from public accommodations)</w:t>
            </w:r>
          </w:p>
        </w:tc>
        <w:tc>
          <w:tcPr>
            <w:tcW w:w="9450" w:type="dxa"/>
          </w:tcPr>
          <w:p w14:paraId="50F4ECD8" w14:textId="5B37BA0F" w:rsidR="00677627" w:rsidRPr="007833F9" w:rsidRDefault="00B77EE2" w:rsidP="000A51DB">
            <w:pPr>
              <w:jc w:val="left"/>
              <w:rPr>
                <w:rFonts w:cs="Times New Roman"/>
                <w:sz w:val="23"/>
                <w:szCs w:val="23"/>
              </w:rPr>
            </w:pPr>
            <w:r w:rsidRPr="007833F9">
              <w:rPr>
                <w:rFonts w:cs="Times New Roman"/>
                <w:sz w:val="23"/>
                <w:szCs w:val="23"/>
              </w:rPr>
              <w:t xml:space="preserve">Title II of the Civil Rights Act of 1964: (1) inns, hotels, and motels, unless &lt; 6 rooms and owner lives on premises (Mrs. O’Leary exception); (2) restaurant, cafeteria, or lunch counter; (3) “any motion picture house, theater, concert hall, sports arena, stadium or other place of exhibition of entertainment.” </w:t>
            </w:r>
          </w:p>
          <w:p w14:paraId="5F2F09E3" w14:textId="77777777" w:rsidR="00B77EE2" w:rsidRPr="007833F9" w:rsidRDefault="00B77EE2" w:rsidP="000A51DB">
            <w:pPr>
              <w:jc w:val="left"/>
              <w:rPr>
                <w:rFonts w:cs="Times New Roman"/>
                <w:sz w:val="23"/>
                <w:szCs w:val="23"/>
              </w:rPr>
            </w:pPr>
          </w:p>
          <w:p w14:paraId="45DF14D4" w14:textId="6EBEA113" w:rsidR="00B77EE2" w:rsidRPr="007833F9" w:rsidRDefault="00B77EE2" w:rsidP="000A51DB">
            <w:pPr>
              <w:jc w:val="left"/>
              <w:rPr>
                <w:rFonts w:cs="Times New Roman"/>
                <w:sz w:val="23"/>
                <w:szCs w:val="23"/>
              </w:rPr>
            </w:pPr>
            <w:r w:rsidRPr="007833F9">
              <w:rPr>
                <w:rFonts w:cs="Times New Roman"/>
                <w:sz w:val="23"/>
                <w:szCs w:val="23"/>
              </w:rPr>
              <w:t>Exception: Can exclude restaurant goer from restaurant’s kitchen. a/k/a non-public places at public accommodations.</w:t>
            </w:r>
          </w:p>
        </w:tc>
      </w:tr>
      <w:tr w:rsidR="004F0681" w:rsidRPr="007833F9" w14:paraId="022E16EA" w14:textId="77777777" w:rsidTr="00BC6079">
        <w:tc>
          <w:tcPr>
            <w:tcW w:w="2340" w:type="dxa"/>
          </w:tcPr>
          <w:p w14:paraId="12436E6F" w14:textId="083EC4D0" w:rsidR="00677627" w:rsidRPr="007833F9" w:rsidRDefault="005127BF" w:rsidP="007833F9">
            <w:pPr>
              <w:jc w:val="center"/>
              <w:rPr>
                <w:rFonts w:cs="Times New Roman"/>
                <w:sz w:val="23"/>
                <w:szCs w:val="23"/>
              </w:rPr>
            </w:pPr>
            <w:r w:rsidRPr="007833F9">
              <w:rPr>
                <w:rFonts w:cs="Times New Roman"/>
                <w:b/>
                <w:sz w:val="23"/>
                <w:szCs w:val="23"/>
              </w:rPr>
              <w:t>ANTIDISCRIMINATION LAWS as an exception to the right to exclude</w:t>
            </w:r>
          </w:p>
        </w:tc>
        <w:tc>
          <w:tcPr>
            <w:tcW w:w="9450" w:type="dxa"/>
          </w:tcPr>
          <w:p w14:paraId="57917E7E" w14:textId="77777777" w:rsidR="001C623F" w:rsidRPr="007833F9" w:rsidRDefault="000B0974" w:rsidP="000A51DB">
            <w:pPr>
              <w:jc w:val="left"/>
              <w:rPr>
                <w:rFonts w:cs="Times New Roman"/>
                <w:sz w:val="23"/>
                <w:szCs w:val="23"/>
              </w:rPr>
            </w:pPr>
            <w:r w:rsidRPr="007833F9">
              <w:rPr>
                <w:rFonts w:cs="Times New Roman"/>
                <w:i/>
                <w:sz w:val="23"/>
                <w:szCs w:val="23"/>
              </w:rPr>
              <w:t>Shelley v. Kraemer</w:t>
            </w:r>
            <w:r w:rsidRPr="007833F9">
              <w:rPr>
                <w:rFonts w:cs="Times New Roman"/>
                <w:sz w:val="23"/>
                <w:szCs w:val="23"/>
              </w:rPr>
              <w:t xml:space="preserve">: </w:t>
            </w:r>
            <w:r w:rsidR="005E084C" w:rsidRPr="007833F9">
              <w:rPr>
                <w:rFonts w:cs="Times New Roman"/>
                <w:sz w:val="23"/>
                <w:szCs w:val="23"/>
              </w:rPr>
              <w:t>Fourteenth Amendment precludes state courts from enforcing racially restrictive covenants.</w:t>
            </w:r>
          </w:p>
          <w:p w14:paraId="03AE9459" w14:textId="77777777" w:rsidR="004A18AD" w:rsidRPr="007833F9" w:rsidRDefault="004A18AD" w:rsidP="000A51DB">
            <w:pPr>
              <w:jc w:val="left"/>
              <w:rPr>
                <w:rFonts w:cs="Times New Roman"/>
                <w:sz w:val="23"/>
                <w:szCs w:val="23"/>
              </w:rPr>
            </w:pPr>
          </w:p>
          <w:p w14:paraId="0B249D20" w14:textId="77777777" w:rsidR="004A18AD" w:rsidRPr="007833F9" w:rsidRDefault="004A18AD" w:rsidP="000A51DB">
            <w:pPr>
              <w:jc w:val="left"/>
              <w:rPr>
                <w:rFonts w:cs="Times New Roman"/>
                <w:sz w:val="23"/>
                <w:szCs w:val="23"/>
              </w:rPr>
            </w:pPr>
            <w:r w:rsidRPr="007833F9">
              <w:rPr>
                <w:rFonts w:cs="Times New Roman"/>
                <w:sz w:val="23"/>
                <w:szCs w:val="23"/>
              </w:rPr>
              <w:t>Fair Housing Act, 42 U.S.C. §§ 3601-19, 3631</w:t>
            </w:r>
          </w:p>
          <w:p w14:paraId="3FF0565D" w14:textId="665AE343" w:rsidR="004A18AD" w:rsidRPr="007833F9" w:rsidRDefault="00735872" w:rsidP="000A51DB">
            <w:pPr>
              <w:jc w:val="left"/>
              <w:rPr>
                <w:rFonts w:cs="Times New Roman"/>
                <w:sz w:val="23"/>
                <w:szCs w:val="23"/>
              </w:rPr>
            </w:pPr>
            <w:r w:rsidRPr="007833F9">
              <w:rPr>
                <w:rFonts w:cs="Times New Roman"/>
                <w:sz w:val="23"/>
                <w:szCs w:val="23"/>
              </w:rPr>
              <w:t>Aimed at discrimination in availability, terms and conditions, lying about availability, advertising, and blockbusting on the basis of race, color, religion, sex, familial statute, or national origin.</w:t>
            </w:r>
            <w:r w:rsidR="005A76AC" w:rsidRPr="007833F9">
              <w:rPr>
                <w:rFonts w:cs="Times New Roman"/>
                <w:sz w:val="23"/>
                <w:szCs w:val="23"/>
              </w:rPr>
              <w:t xml:space="preserve"> There are some exceptions</w:t>
            </w:r>
            <w:r w:rsidR="004A18AD" w:rsidRPr="007833F9">
              <w:rPr>
                <w:rFonts w:cs="Times New Roman"/>
                <w:sz w:val="23"/>
                <w:szCs w:val="23"/>
              </w:rPr>
              <w:t xml:space="preserve"> </w:t>
            </w:r>
          </w:p>
        </w:tc>
      </w:tr>
      <w:tr w:rsidR="004F0681" w:rsidRPr="007833F9" w14:paraId="40B86218" w14:textId="77777777" w:rsidTr="00BC6079">
        <w:tc>
          <w:tcPr>
            <w:tcW w:w="2340" w:type="dxa"/>
          </w:tcPr>
          <w:p w14:paraId="3D31BC6A" w14:textId="084779D2" w:rsidR="00677627" w:rsidRPr="007833F9" w:rsidRDefault="00DF7F85" w:rsidP="007833F9">
            <w:pPr>
              <w:jc w:val="center"/>
              <w:rPr>
                <w:rFonts w:cs="Times New Roman"/>
                <w:sz w:val="23"/>
                <w:szCs w:val="23"/>
              </w:rPr>
            </w:pPr>
            <w:r w:rsidRPr="007833F9">
              <w:rPr>
                <w:rFonts w:cs="Times New Roman"/>
                <w:b/>
                <w:sz w:val="23"/>
                <w:szCs w:val="23"/>
              </w:rPr>
              <w:t>NAVIGATION SERVITUDE</w:t>
            </w:r>
          </w:p>
        </w:tc>
        <w:tc>
          <w:tcPr>
            <w:tcW w:w="9450" w:type="dxa"/>
          </w:tcPr>
          <w:p w14:paraId="6A3B80DD" w14:textId="1285AEC3" w:rsidR="00677627" w:rsidRPr="007833F9" w:rsidRDefault="00930A31" w:rsidP="000A51DB">
            <w:pPr>
              <w:pStyle w:val="ListParagraph"/>
              <w:numPr>
                <w:ilvl w:val="0"/>
                <w:numId w:val="4"/>
              </w:numPr>
              <w:jc w:val="left"/>
              <w:rPr>
                <w:rFonts w:cs="Times New Roman"/>
                <w:sz w:val="23"/>
                <w:szCs w:val="23"/>
              </w:rPr>
            </w:pPr>
            <w:r w:rsidRPr="007833F9">
              <w:rPr>
                <w:rFonts w:cs="Times New Roman"/>
                <w:sz w:val="23"/>
                <w:szCs w:val="23"/>
              </w:rPr>
              <w:t>Navigable Waters: No state government or individual/corporation acting under state law has power to obstruct/interfere w/ public right of free use of waterways for transport.</w:t>
            </w:r>
          </w:p>
          <w:p w14:paraId="38160B32" w14:textId="4C451678" w:rsidR="00930A31" w:rsidRPr="007833F9" w:rsidRDefault="00930A31" w:rsidP="000A51DB">
            <w:pPr>
              <w:pStyle w:val="ListParagraph"/>
              <w:numPr>
                <w:ilvl w:val="0"/>
                <w:numId w:val="4"/>
              </w:numPr>
              <w:jc w:val="left"/>
              <w:rPr>
                <w:rFonts w:cs="Times New Roman"/>
                <w:sz w:val="23"/>
                <w:szCs w:val="23"/>
              </w:rPr>
            </w:pPr>
            <w:r w:rsidRPr="007833F9">
              <w:rPr>
                <w:rFonts w:cs="Times New Roman"/>
                <w:sz w:val="23"/>
                <w:szCs w:val="23"/>
              </w:rPr>
              <w:t>Navigable airspace: Much the same as navigable waters; airspace is a public highway with the exception of a minimal flight altitude.</w:t>
            </w:r>
          </w:p>
        </w:tc>
      </w:tr>
      <w:tr w:rsidR="004F0681" w:rsidRPr="007833F9" w14:paraId="47B114B4" w14:textId="77777777" w:rsidTr="00BC6079">
        <w:tc>
          <w:tcPr>
            <w:tcW w:w="2340" w:type="dxa"/>
          </w:tcPr>
          <w:p w14:paraId="7C97FFE4" w14:textId="2D8E30DA" w:rsidR="00677627" w:rsidRPr="007833F9" w:rsidRDefault="00930A31" w:rsidP="007833F9">
            <w:pPr>
              <w:jc w:val="center"/>
              <w:rPr>
                <w:rFonts w:cs="Times New Roman"/>
                <w:sz w:val="23"/>
                <w:szCs w:val="23"/>
              </w:rPr>
            </w:pPr>
            <w:r w:rsidRPr="007833F9">
              <w:rPr>
                <w:rFonts w:cs="Times New Roman"/>
                <w:b/>
                <w:sz w:val="23"/>
                <w:szCs w:val="23"/>
              </w:rPr>
              <w:t>PUBLIC TRUST</w:t>
            </w:r>
          </w:p>
        </w:tc>
        <w:tc>
          <w:tcPr>
            <w:tcW w:w="9450" w:type="dxa"/>
          </w:tcPr>
          <w:p w14:paraId="2FED4580" w14:textId="77777777" w:rsidR="00B07285" w:rsidRPr="007833F9" w:rsidRDefault="00B07285" w:rsidP="000A51DB">
            <w:pPr>
              <w:jc w:val="left"/>
              <w:rPr>
                <w:rFonts w:cs="Times New Roman"/>
                <w:sz w:val="23"/>
                <w:szCs w:val="23"/>
              </w:rPr>
            </w:pPr>
            <w:r w:rsidRPr="007833F9">
              <w:rPr>
                <w:rFonts w:cs="Times New Roman"/>
                <w:sz w:val="23"/>
                <w:szCs w:val="23"/>
              </w:rPr>
              <w:t xml:space="preserve">A trust in which land is held by the State for the public use. </w:t>
            </w:r>
          </w:p>
          <w:p w14:paraId="7CDE8AA8" w14:textId="4C927F84" w:rsidR="00B07285" w:rsidRPr="007833F9" w:rsidRDefault="00B07285" w:rsidP="000A51DB">
            <w:pPr>
              <w:pStyle w:val="ListParagraph"/>
              <w:numPr>
                <w:ilvl w:val="0"/>
                <w:numId w:val="1"/>
              </w:numPr>
              <w:jc w:val="left"/>
              <w:rPr>
                <w:rFonts w:cs="Times New Roman"/>
                <w:sz w:val="23"/>
                <w:szCs w:val="23"/>
              </w:rPr>
            </w:pPr>
            <w:r w:rsidRPr="007833F9">
              <w:rPr>
                <w:rFonts w:cs="Times New Roman"/>
                <w:sz w:val="23"/>
                <w:szCs w:val="23"/>
              </w:rPr>
              <w:t>The trust’s holdings cannot be abdicated to private property, unless either of the following are true:</w:t>
            </w:r>
          </w:p>
          <w:p w14:paraId="192D0E86" w14:textId="23C0CF57" w:rsidR="00B07285" w:rsidRPr="007833F9" w:rsidRDefault="00B07285" w:rsidP="000A51DB">
            <w:pPr>
              <w:pStyle w:val="ListParagraph"/>
              <w:numPr>
                <w:ilvl w:val="1"/>
                <w:numId w:val="1"/>
              </w:numPr>
              <w:jc w:val="left"/>
              <w:rPr>
                <w:rFonts w:cs="Times New Roman"/>
                <w:sz w:val="23"/>
                <w:szCs w:val="23"/>
              </w:rPr>
            </w:pPr>
            <w:r w:rsidRPr="007833F9">
              <w:rPr>
                <w:rFonts w:cs="Times New Roman"/>
                <w:sz w:val="23"/>
                <w:szCs w:val="23"/>
              </w:rPr>
              <w:t>To the extent that selling small parcels promotes the public interest therein (e.g., wharves and docks)</w:t>
            </w:r>
          </w:p>
          <w:p w14:paraId="6187ADF4" w14:textId="68FF0BFE" w:rsidR="00B07285" w:rsidRPr="007833F9" w:rsidRDefault="00B07285" w:rsidP="000A51DB">
            <w:pPr>
              <w:pStyle w:val="ListParagraph"/>
              <w:numPr>
                <w:ilvl w:val="1"/>
                <w:numId w:val="1"/>
              </w:numPr>
              <w:jc w:val="left"/>
              <w:rPr>
                <w:rFonts w:cs="Times New Roman"/>
                <w:sz w:val="23"/>
                <w:szCs w:val="23"/>
              </w:rPr>
            </w:pPr>
            <w:r w:rsidRPr="007833F9">
              <w:rPr>
                <w:rFonts w:cs="Times New Roman"/>
                <w:sz w:val="23"/>
                <w:szCs w:val="23"/>
              </w:rPr>
              <w:t>The disposal does not substantially impair the public interest in the land or waters remaining</w:t>
            </w:r>
          </w:p>
          <w:p w14:paraId="501F94F3" w14:textId="77777777" w:rsidR="00677627" w:rsidRPr="007833F9" w:rsidRDefault="00B07285" w:rsidP="000A51DB">
            <w:pPr>
              <w:jc w:val="left"/>
              <w:rPr>
                <w:rFonts w:cs="Times New Roman"/>
                <w:sz w:val="23"/>
                <w:szCs w:val="23"/>
              </w:rPr>
            </w:pPr>
            <w:r w:rsidRPr="007833F9">
              <w:rPr>
                <w:rFonts w:cs="Times New Roman"/>
                <w:i/>
                <w:sz w:val="23"/>
                <w:szCs w:val="23"/>
              </w:rPr>
              <w:t>Illinois Central R. Co. v. Illinois</w:t>
            </w:r>
            <w:r w:rsidRPr="007833F9">
              <w:rPr>
                <w:rFonts w:cs="Times New Roman"/>
                <w:sz w:val="23"/>
                <w:szCs w:val="23"/>
              </w:rPr>
              <w:t>: Chicago cannot sell the lakebed to the railroad because land under navigable waters is held in public trust.</w:t>
            </w:r>
          </w:p>
          <w:p w14:paraId="7403D734" w14:textId="77777777" w:rsidR="00B07285" w:rsidRPr="007833F9" w:rsidRDefault="00B07285" w:rsidP="000A51DB">
            <w:pPr>
              <w:jc w:val="left"/>
              <w:rPr>
                <w:rFonts w:cs="Times New Roman"/>
                <w:sz w:val="23"/>
                <w:szCs w:val="23"/>
              </w:rPr>
            </w:pPr>
          </w:p>
          <w:p w14:paraId="5263CA38" w14:textId="77777777" w:rsidR="00B07285" w:rsidRPr="007833F9" w:rsidRDefault="00B07285" w:rsidP="000A51DB">
            <w:pPr>
              <w:jc w:val="left"/>
              <w:rPr>
                <w:rFonts w:cs="Times New Roman"/>
                <w:sz w:val="23"/>
                <w:szCs w:val="23"/>
              </w:rPr>
            </w:pPr>
            <w:r w:rsidRPr="007833F9">
              <w:rPr>
                <w:rFonts w:cs="Times New Roman"/>
                <w:sz w:val="23"/>
                <w:szCs w:val="23"/>
              </w:rPr>
              <w:t xml:space="preserve">Scope of Public Trusts: </w:t>
            </w:r>
          </w:p>
          <w:p w14:paraId="4591F1B2" w14:textId="77777777" w:rsidR="00B07285" w:rsidRPr="007833F9" w:rsidRDefault="00B07285" w:rsidP="000A51DB">
            <w:pPr>
              <w:pStyle w:val="ListParagraph"/>
              <w:numPr>
                <w:ilvl w:val="0"/>
                <w:numId w:val="5"/>
              </w:numPr>
              <w:jc w:val="left"/>
              <w:rPr>
                <w:rFonts w:cs="Times New Roman"/>
                <w:sz w:val="23"/>
                <w:szCs w:val="23"/>
              </w:rPr>
            </w:pPr>
            <w:r w:rsidRPr="007833F9">
              <w:rPr>
                <w:rFonts w:cs="Times New Roman"/>
                <w:sz w:val="23"/>
                <w:szCs w:val="23"/>
              </w:rPr>
              <w:t>Navigability may be broader, public trust may extend to other streams</w:t>
            </w:r>
          </w:p>
          <w:p w14:paraId="101C42AA" w14:textId="77777777" w:rsidR="00B07285" w:rsidRPr="007833F9" w:rsidRDefault="00B07285" w:rsidP="000A51DB">
            <w:pPr>
              <w:pStyle w:val="ListParagraph"/>
              <w:numPr>
                <w:ilvl w:val="0"/>
                <w:numId w:val="5"/>
              </w:numPr>
              <w:jc w:val="left"/>
              <w:rPr>
                <w:rFonts w:cs="Times New Roman"/>
                <w:sz w:val="23"/>
                <w:szCs w:val="23"/>
              </w:rPr>
            </w:pPr>
            <w:r w:rsidRPr="007833F9">
              <w:rPr>
                <w:rFonts w:cs="Times New Roman"/>
                <w:sz w:val="23"/>
                <w:szCs w:val="23"/>
              </w:rPr>
              <w:t xml:space="preserve">Public trust may extend </w:t>
            </w:r>
            <w:r w:rsidR="009A771A" w:rsidRPr="007833F9">
              <w:rPr>
                <w:rFonts w:cs="Times New Roman"/>
                <w:sz w:val="23"/>
                <w:szCs w:val="23"/>
              </w:rPr>
              <w:t>to waters overlaying privately owned lands</w:t>
            </w:r>
          </w:p>
          <w:p w14:paraId="6E40D17A" w14:textId="32D926E7" w:rsidR="009A771A" w:rsidRPr="007833F9" w:rsidRDefault="009A771A" w:rsidP="000A51DB">
            <w:pPr>
              <w:pStyle w:val="ListParagraph"/>
              <w:numPr>
                <w:ilvl w:val="0"/>
                <w:numId w:val="5"/>
              </w:numPr>
              <w:jc w:val="left"/>
              <w:rPr>
                <w:rFonts w:cs="Times New Roman"/>
                <w:sz w:val="23"/>
                <w:szCs w:val="23"/>
              </w:rPr>
            </w:pPr>
            <w:r w:rsidRPr="007833F9">
              <w:rPr>
                <w:rFonts w:cs="Times New Roman"/>
                <w:sz w:val="23"/>
                <w:szCs w:val="23"/>
              </w:rPr>
              <w:t>Public trust uses include navigation, fishing, commerce, and now recreation</w:t>
            </w:r>
          </w:p>
        </w:tc>
      </w:tr>
      <w:tr w:rsidR="004F0681" w:rsidRPr="007833F9" w14:paraId="5D9B284B" w14:textId="77777777" w:rsidTr="00BC6079">
        <w:tc>
          <w:tcPr>
            <w:tcW w:w="2340" w:type="dxa"/>
          </w:tcPr>
          <w:p w14:paraId="6F742012" w14:textId="4FB642AF" w:rsidR="00677627" w:rsidRPr="007833F9" w:rsidRDefault="009A771A" w:rsidP="007833F9">
            <w:pPr>
              <w:jc w:val="center"/>
              <w:rPr>
                <w:rFonts w:cs="Times New Roman"/>
                <w:b/>
                <w:sz w:val="23"/>
                <w:szCs w:val="23"/>
              </w:rPr>
            </w:pPr>
            <w:r w:rsidRPr="007833F9">
              <w:rPr>
                <w:rFonts w:cs="Times New Roman"/>
                <w:b/>
                <w:sz w:val="23"/>
                <w:szCs w:val="23"/>
              </w:rPr>
              <w:t>CUSTOM</w:t>
            </w:r>
          </w:p>
        </w:tc>
        <w:tc>
          <w:tcPr>
            <w:tcW w:w="9450" w:type="dxa"/>
          </w:tcPr>
          <w:p w14:paraId="5E945660" w14:textId="1DC3AF70" w:rsidR="001028D6" w:rsidRDefault="001028D6" w:rsidP="000A51DB">
            <w:pPr>
              <w:jc w:val="left"/>
              <w:rPr>
                <w:rFonts w:cs="Times New Roman"/>
                <w:sz w:val="23"/>
                <w:szCs w:val="23"/>
              </w:rPr>
            </w:pPr>
            <w:r>
              <w:rPr>
                <w:rFonts w:cs="Times New Roman"/>
                <w:sz w:val="23"/>
                <w:szCs w:val="23"/>
              </w:rPr>
              <w:t>Is it customary? If something done everyday or if specific to a certain field, this is a common sense inquiry.</w:t>
            </w:r>
          </w:p>
          <w:p w14:paraId="772E300E" w14:textId="77777777" w:rsidR="001028D6" w:rsidRDefault="001028D6" w:rsidP="000A51DB">
            <w:pPr>
              <w:jc w:val="left"/>
              <w:rPr>
                <w:rFonts w:cs="Times New Roman"/>
                <w:sz w:val="23"/>
                <w:szCs w:val="23"/>
              </w:rPr>
            </w:pPr>
          </w:p>
          <w:p w14:paraId="7BC28F04" w14:textId="456AC04E" w:rsidR="001028D6" w:rsidRDefault="001028D6" w:rsidP="000A51DB">
            <w:pPr>
              <w:jc w:val="left"/>
              <w:rPr>
                <w:rFonts w:cs="Times New Roman"/>
                <w:sz w:val="23"/>
                <w:szCs w:val="23"/>
              </w:rPr>
            </w:pPr>
            <w:r>
              <w:rPr>
                <w:rFonts w:cs="Times New Roman"/>
                <w:sz w:val="23"/>
                <w:szCs w:val="23"/>
              </w:rPr>
              <w:t>If long standing:</w:t>
            </w:r>
          </w:p>
          <w:p w14:paraId="1E291A74" w14:textId="77777777" w:rsidR="00677627" w:rsidRPr="007833F9" w:rsidRDefault="009A771A" w:rsidP="000A51DB">
            <w:pPr>
              <w:jc w:val="left"/>
              <w:rPr>
                <w:rFonts w:cs="Times New Roman"/>
                <w:sz w:val="23"/>
                <w:szCs w:val="23"/>
              </w:rPr>
            </w:pPr>
            <w:r w:rsidRPr="007833F9">
              <w:rPr>
                <w:rFonts w:cs="Times New Roman"/>
                <w:sz w:val="23"/>
                <w:szCs w:val="23"/>
              </w:rPr>
              <w:t>Has seven (7) elements:</w:t>
            </w:r>
          </w:p>
          <w:p w14:paraId="182BD4EA" w14:textId="6493CC2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Ancient/longstanding; “Time out of mind”</w:t>
            </w:r>
          </w:p>
          <w:p w14:paraId="44A85A73" w14:textId="7777777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Uninterrupted; not necessarily continuous</w:t>
            </w:r>
          </w:p>
          <w:p w14:paraId="477CEB4A" w14:textId="7777777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Peaceable and free from dispute</w:t>
            </w:r>
          </w:p>
          <w:p w14:paraId="327B21F2" w14:textId="7777777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Reasonable; court can review the custom for substance and ask how authorities have treated the custom</w:t>
            </w:r>
          </w:p>
          <w:p w14:paraId="6E1CFE02" w14:textId="7777777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Certain; notice and background knowledge</w:t>
            </w:r>
          </w:p>
          <w:p w14:paraId="45771324" w14:textId="77777777"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Obligatory; treating as binding like a law.</w:t>
            </w:r>
          </w:p>
          <w:p w14:paraId="54FF34D8" w14:textId="46081FDD" w:rsidR="009A771A" w:rsidRPr="007833F9" w:rsidRDefault="009A771A" w:rsidP="000A51DB">
            <w:pPr>
              <w:pStyle w:val="ListParagraph"/>
              <w:numPr>
                <w:ilvl w:val="0"/>
                <w:numId w:val="6"/>
              </w:numPr>
              <w:jc w:val="left"/>
              <w:rPr>
                <w:rFonts w:cs="Times New Roman"/>
                <w:sz w:val="23"/>
                <w:szCs w:val="23"/>
              </w:rPr>
            </w:pPr>
            <w:r w:rsidRPr="007833F9">
              <w:rPr>
                <w:rFonts w:cs="Times New Roman"/>
                <w:sz w:val="23"/>
                <w:szCs w:val="23"/>
              </w:rPr>
              <w:t>Not repugnant to or inconsistent with law. Other more formal law trumps custom.</w:t>
            </w:r>
          </w:p>
        </w:tc>
      </w:tr>
      <w:tr w:rsidR="004F0681" w:rsidRPr="007833F9" w14:paraId="7121A195" w14:textId="77777777" w:rsidTr="00BC6079">
        <w:tc>
          <w:tcPr>
            <w:tcW w:w="2340" w:type="dxa"/>
          </w:tcPr>
          <w:p w14:paraId="2465BFAE" w14:textId="66CCE551" w:rsidR="00677627" w:rsidRPr="007833F9" w:rsidRDefault="00546F45" w:rsidP="007833F9">
            <w:pPr>
              <w:jc w:val="center"/>
              <w:rPr>
                <w:rFonts w:cs="Times New Roman"/>
                <w:b/>
                <w:sz w:val="23"/>
                <w:szCs w:val="23"/>
              </w:rPr>
            </w:pPr>
            <w:r w:rsidRPr="007833F9">
              <w:rPr>
                <w:rFonts w:cs="Times New Roman"/>
                <w:b/>
                <w:sz w:val="23"/>
                <w:szCs w:val="23"/>
              </w:rPr>
              <w:t>DEMSETZ THEORY</w:t>
            </w:r>
          </w:p>
        </w:tc>
        <w:tc>
          <w:tcPr>
            <w:tcW w:w="9450" w:type="dxa"/>
          </w:tcPr>
          <w:p w14:paraId="6E774868" w14:textId="6AED3C5D" w:rsidR="00677627" w:rsidRPr="007833F9" w:rsidRDefault="00546F45" w:rsidP="000A51DB">
            <w:pPr>
              <w:jc w:val="left"/>
              <w:rPr>
                <w:rFonts w:cs="Times New Roman"/>
                <w:sz w:val="23"/>
                <w:szCs w:val="23"/>
              </w:rPr>
            </w:pPr>
            <w:r w:rsidRPr="007833F9">
              <w:rPr>
                <w:rFonts w:cs="Times New Roman"/>
                <w:sz w:val="23"/>
                <w:szCs w:val="23"/>
              </w:rPr>
              <w:t>Property rights change when the benefit internalization exceeds the costs imposed by the externalities.</w:t>
            </w:r>
          </w:p>
        </w:tc>
      </w:tr>
      <w:tr w:rsidR="004F0681" w:rsidRPr="007833F9" w14:paraId="6CFEF48B" w14:textId="77777777" w:rsidTr="00BC6079">
        <w:tc>
          <w:tcPr>
            <w:tcW w:w="2340" w:type="dxa"/>
          </w:tcPr>
          <w:p w14:paraId="3240CF3C" w14:textId="5A2AD78B" w:rsidR="00677627" w:rsidRPr="007833F9" w:rsidRDefault="00546F45" w:rsidP="007833F9">
            <w:pPr>
              <w:jc w:val="center"/>
              <w:rPr>
                <w:rFonts w:cs="Times New Roman"/>
                <w:sz w:val="23"/>
                <w:szCs w:val="23"/>
              </w:rPr>
            </w:pPr>
            <w:r w:rsidRPr="007833F9">
              <w:rPr>
                <w:rFonts w:cs="Times New Roman"/>
                <w:b/>
                <w:sz w:val="23"/>
                <w:szCs w:val="23"/>
              </w:rPr>
              <w:t>INHERENTLY PUBLIC PROPERTY</w:t>
            </w:r>
            <w:r w:rsidR="002B6CA8" w:rsidRPr="007833F9">
              <w:rPr>
                <w:rFonts w:cs="Times New Roman"/>
                <w:b/>
                <w:sz w:val="23"/>
                <w:szCs w:val="23"/>
              </w:rPr>
              <w:t xml:space="preserve"> </w:t>
            </w:r>
            <w:r w:rsidR="002B6CA8" w:rsidRPr="007833F9">
              <w:rPr>
                <w:rFonts w:cs="Times New Roman"/>
                <w:sz w:val="23"/>
                <w:szCs w:val="23"/>
              </w:rPr>
              <w:t>(Carol Rose)</w:t>
            </w:r>
          </w:p>
        </w:tc>
        <w:tc>
          <w:tcPr>
            <w:tcW w:w="9450" w:type="dxa"/>
          </w:tcPr>
          <w:p w14:paraId="7B5AFF3E" w14:textId="54862E42" w:rsidR="00677627" w:rsidRPr="007833F9" w:rsidRDefault="00951BAD" w:rsidP="000A51DB">
            <w:pPr>
              <w:jc w:val="left"/>
              <w:rPr>
                <w:rFonts w:cs="Times New Roman"/>
                <w:sz w:val="23"/>
                <w:szCs w:val="23"/>
              </w:rPr>
            </w:pPr>
            <w:r w:rsidRPr="007833F9">
              <w:rPr>
                <w:rFonts w:cs="Times New Roman"/>
                <w:sz w:val="23"/>
                <w:szCs w:val="23"/>
              </w:rPr>
              <w:t>Property that must be maintained in an inherently public or open-access state. For example, navigable waterways and airspace.</w:t>
            </w:r>
          </w:p>
        </w:tc>
      </w:tr>
      <w:tr w:rsidR="004F0681" w:rsidRPr="007833F9" w14:paraId="51DF6656" w14:textId="77777777" w:rsidTr="00BC6079">
        <w:tc>
          <w:tcPr>
            <w:tcW w:w="2340" w:type="dxa"/>
          </w:tcPr>
          <w:p w14:paraId="0BF85EA0" w14:textId="574EC41A" w:rsidR="00677627" w:rsidRPr="007833F9" w:rsidRDefault="00AE2EC1" w:rsidP="007833F9">
            <w:pPr>
              <w:jc w:val="center"/>
              <w:rPr>
                <w:rFonts w:cs="Times New Roman"/>
                <w:b/>
                <w:sz w:val="23"/>
                <w:szCs w:val="23"/>
              </w:rPr>
            </w:pPr>
            <w:r w:rsidRPr="007833F9">
              <w:rPr>
                <w:rFonts w:cs="Times New Roman"/>
                <w:b/>
                <w:sz w:val="23"/>
                <w:szCs w:val="23"/>
              </w:rPr>
              <w:t>LICENSE</w:t>
            </w:r>
          </w:p>
        </w:tc>
        <w:tc>
          <w:tcPr>
            <w:tcW w:w="9450" w:type="dxa"/>
          </w:tcPr>
          <w:p w14:paraId="7CF79003" w14:textId="24313E5A" w:rsidR="00677627" w:rsidRPr="007833F9" w:rsidRDefault="00171B55" w:rsidP="000A51DB">
            <w:pPr>
              <w:jc w:val="left"/>
              <w:rPr>
                <w:rFonts w:cs="Times New Roman"/>
                <w:sz w:val="23"/>
                <w:szCs w:val="23"/>
              </w:rPr>
            </w:pPr>
            <w:r w:rsidRPr="007833F9">
              <w:rPr>
                <w:rFonts w:cs="Times New Roman"/>
                <w:sz w:val="23"/>
                <w:szCs w:val="23"/>
              </w:rPr>
              <w:t>A partial</w:t>
            </w:r>
            <w:r w:rsidR="004F0681" w:rsidRPr="007833F9">
              <w:rPr>
                <w:rFonts w:cs="Times New Roman"/>
                <w:sz w:val="23"/>
                <w:szCs w:val="23"/>
              </w:rPr>
              <w:t xml:space="preserve"> waiver to the right to exclude, A/K/A a limited right to use.</w:t>
            </w:r>
            <w:r w:rsidRPr="007833F9">
              <w:rPr>
                <w:rFonts w:cs="Times New Roman"/>
                <w:sz w:val="23"/>
                <w:szCs w:val="23"/>
              </w:rPr>
              <w:t xml:space="preserve"> For example, a dinner guest who ri</w:t>
            </w:r>
            <w:r w:rsidR="005B6BDF" w:rsidRPr="007833F9">
              <w:rPr>
                <w:rFonts w:cs="Times New Roman"/>
                <w:sz w:val="23"/>
                <w:szCs w:val="23"/>
              </w:rPr>
              <w:t>fles through the host’s bedroom likely exceeded their license.</w:t>
            </w:r>
          </w:p>
          <w:p w14:paraId="1031C3D0" w14:textId="0AF9436E" w:rsidR="004F0681" w:rsidRPr="007833F9" w:rsidRDefault="004F0681" w:rsidP="000A51DB">
            <w:pPr>
              <w:pStyle w:val="ListParagraph"/>
              <w:numPr>
                <w:ilvl w:val="0"/>
                <w:numId w:val="1"/>
              </w:numPr>
              <w:jc w:val="left"/>
              <w:rPr>
                <w:rFonts w:cs="Times New Roman"/>
                <w:sz w:val="23"/>
                <w:szCs w:val="23"/>
              </w:rPr>
            </w:pPr>
            <w:r w:rsidRPr="007833F9">
              <w:rPr>
                <w:rFonts w:cs="Times New Roman"/>
                <w:sz w:val="23"/>
                <w:szCs w:val="23"/>
              </w:rPr>
              <w:t>Not a property right, but a waiver of a property right.</w:t>
            </w:r>
          </w:p>
          <w:p w14:paraId="53CB3C74" w14:textId="1ED3EEC8" w:rsidR="004F0681" w:rsidRPr="007833F9" w:rsidRDefault="004F0681" w:rsidP="000A51DB">
            <w:pPr>
              <w:pStyle w:val="ListParagraph"/>
              <w:numPr>
                <w:ilvl w:val="0"/>
                <w:numId w:val="1"/>
              </w:numPr>
              <w:jc w:val="left"/>
              <w:rPr>
                <w:rFonts w:cs="Times New Roman"/>
                <w:sz w:val="23"/>
                <w:szCs w:val="23"/>
              </w:rPr>
            </w:pPr>
            <w:r w:rsidRPr="007833F9">
              <w:rPr>
                <w:rFonts w:cs="Times New Roman"/>
                <w:sz w:val="23"/>
                <w:szCs w:val="23"/>
              </w:rPr>
              <w:t xml:space="preserve">Most are revocable. </w:t>
            </w:r>
          </w:p>
          <w:p w14:paraId="108052A0" w14:textId="25EE75CE" w:rsidR="004F0681" w:rsidRPr="007833F9" w:rsidRDefault="004F0681" w:rsidP="000A51DB">
            <w:pPr>
              <w:pStyle w:val="ListParagraph"/>
              <w:numPr>
                <w:ilvl w:val="0"/>
                <w:numId w:val="1"/>
              </w:numPr>
              <w:jc w:val="left"/>
              <w:rPr>
                <w:rFonts w:cs="Times New Roman"/>
                <w:sz w:val="23"/>
                <w:szCs w:val="23"/>
              </w:rPr>
            </w:pPr>
            <w:r w:rsidRPr="007833F9">
              <w:rPr>
                <w:rFonts w:cs="Times New Roman"/>
                <w:sz w:val="23"/>
                <w:szCs w:val="23"/>
              </w:rPr>
              <w:t>IP licenses presumed irrevocable.</w:t>
            </w:r>
          </w:p>
          <w:p w14:paraId="405CB67B" w14:textId="77777777" w:rsidR="00E00549" w:rsidRPr="007833F9" w:rsidRDefault="00E00549" w:rsidP="000A51DB">
            <w:pPr>
              <w:jc w:val="left"/>
              <w:rPr>
                <w:rFonts w:cs="Times New Roman"/>
                <w:sz w:val="23"/>
                <w:szCs w:val="23"/>
              </w:rPr>
            </w:pPr>
          </w:p>
          <w:p w14:paraId="14948BAE" w14:textId="2A227D15" w:rsidR="00E00549" w:rsidRPr="007833F9" w:rsidRDefault="00E00549" w:rsidP="000A51DB">
            <w:pPr>
              <w:jc w:val="left"/>
              <w:rPr>
                <w:rFonts w:cs="Times New Roman"/>
                <w:sz w:val="23"/>
                <w:szCs w:val="23"/>
              </w:rPr>
            </w:pPr>
            <w:r w:rsidRPr="007833F9">
              <w:rPr>
                <w:rFonts w:cs="Times New Roman"/>
                <w:i/>
                <w:sz w:val="23"/>
                <w:szCs w:val="23"/>
              </w:rPr>
              <w:t>Wood v. Leadbitter</w:t>
            </w:r>
            <w:r w:rsidRPr="007833F9">
              <w:rPr>
                <w:rFonts w:cs="Times New Roman"/>
                <w:sz w:val="23"/>
                <w:szCs w:val="23"/>
              </w:rPr>
              <w:t xml:space="preserve">: Licenses are always revocable. </w:t>
            </w:r>
            <w:r w:rsidR="00332792" w:rsidRPr="007833F9">
              <w:rPr>
                <w:rFonts w:cs="Times New Roman"/>
                <w:sz w:val="23"/>
                <w:szCs w:val="23"/>
              </w:rPr>
              <w:t>License + grant is irrevocable, e.g. license to hunt deer on private land, because a grant is a property right.</w:t>
            </w:r>
          </w:p>
          <w:p w14:paraId="21BF441E" w14:textId="77777777" w:rsidR="00332792" w:rsidRPr="007833F9" w:rsidRDefault="00332792" w:rsidP="000A51DB">
            <w:pPr>
              <w:jc w:val="left"/>
              <w:rPr>
                <w:rFonts w:cs="Times New Roman"/>
                <w:sz w:val="23"/>
                <w:szCs w:val="23"/>
              </w:rPr>
            </w:pPr>
          </w:p>
          <w:p w14:paraId="76A63EE8" w14:textId="77777777" w:rsidR="004F0681" w:rsidRPr="007833F9" w:rsidRDefault="009A5F32" w:rsidP="000A51DB">
            <w:pPr>
              <w:jc w:val="left"/>
              <w:rPr>
                <w:rFonts w:cs="Times New Roman"/>
                <w:sz w:val="23"/>
                <w:szCs w:val="23"/>
              </w:rPr>
            </w:pPr>
            <w:r w:rsidRPr="007833F9">
              <w:rPr>
                <w:rFonts w:cs="Times New Roman"/>
                <w:sz w:val="23"/>
                <w:szCs w:val="23"/>
              </w:rPr>
              <w:t>Some view the possibility of specific performance as making licenses irrevocable.</w:t>
            </w:r>
          </w:p>
          <w:p w14:paraId="5252E9C7" w14:textId="62C83F64" w:rsidR="00E0657B" w:rsidRPr="007833F9" w:rsidRDefault="00E0657B" w:rsidP="000A51DB">
            <w:pPr>
              <w:jc w:val="left"/>
              <w:rPr>
                <w:rFonts w:cs="Times New Roman"/>
                <w:sz w:val="23"/>
                <w:szCs w:val="23"/>
              </w:rPr>
            </w:pPr>
            <w:r w:rsidRPr="007833F9">
              <w:rPr>
                <w:rFonts w:cs="Times New Roman"/>
                <w:sz w:val="23"/>
                <w:szCs w:val="23"/>
              </w:rPr>
              <w:t xml:space="preserve">Shrinkwrap, browse-wrap, and click-wrap licenses are binding. </w:t>
            </w:r>
          </w:p>
        </w:tc>
      </w:tr>
      <w:tr w:rsidR="004F0681" w:rsidRPr="007833F9" w14:paraId="034F0AA7" w14:textId="77777777" w:rsidTr="00BC6079">
        <w:tc>
          <w:tcPr>
            <w:tcW w:w="2340" w:type="dxa"/>
          </w:tcPr>
          <w:p w14:paraId="0265D26E" w14:textId="78A39BE6" w:rsidR="00677627" w:rsidRPr="007833F9" w:rsidRDefault="00E0657B" w:rsidP="007833F9">
            <w:pPr>
              <w:jc w:val="center"/>
              <w:rPr>
                <w:rFonts w:cs="Times New Roman"/>
                <w:b/>
                <w:sz w:val="23"/>
                <w:szCs w:val="23"/>
              </w:rPr>
            </w:pPr>
            <w:r w:rsidRPr="007833F9">
              <w:rPr>
                <w:rFonts w:cs="Times New Roman"/>
                <w:b/>
                <w:sz w:val="23"/>
                <w:szCs w:val="23"/>
              </w:rPr>
              <w:t>BAILMENT</w:t>
            </w:r>
          </w:p>
        </w:tc>
        <w:tc>
          <w:tcPr>
            <w:tcW w:w="9450" w:type="dxa"/>
          </w:tcPr>
          <w:p w14:paraId="789F1070" w14:textId="77777777" w:rsidR="00E0657B" w:rsidRPr="007833F9" w:rsidRDefault="00E0657B" w:rsidP="000A51DB">
            <w:pPr>
              <w:jc w:val="left"/>
              <w:rPr>
                <w:rFonts w:cs="Times New Roman"/>
                <w:sz w:val="23"/>
                <w:szCs w:val="23"/>
              </w:rPr>
            </w:pPr>
            <w:r w:rsidRPr="007833F9">
              <w:rPr>
                <w:rFonts w:cs="Times New Roman"/>
                <w:sz w:val="23"/>
                <w:szCs w:val="23"/>
              </w:rPr>
              <w:t>When an owner (the bailor) temporarily transfers custody of property to another (the bailee) while retaining ownership. Among other rights, the right to exclude transfers to the bailee, and the bailor may reassume ownership at any time.</w:t>
            </w:r>
          </w:p>
          <w:p w14:paraId="75FF4227" w14:textId="4022C00C" w:rsidR="00E0657B" w:rsidRPr="007833F9" w:rsidRDefault="00E0657B" w:rsidP="000A51DB">
            <w:pPr>
              <w:pStyle w:val="ListParagraph"/>
              <w:numPr>
                <w:ilvl w:val="0"/>
                <w:numId w:val="1"/>
              </w:numPr>
              <w:jc w:val="left"/>
              <w:rPr>
                <w:rFonts w:cs="Times New Roman"/>
                <w:sz w:val="23"/>
                <w:szCs w:val="23"/>
              </w:rPr>
            </w:pPr>
            <w:r w:rsidRPr="007833F9">
              <w:rPr>
                <w:rFonts w:cs="Times New Roman"/>
                <w:sz w:val="23"/>
                <w:szCs w:val="23"/>
              </w:rPr>
              <w:t>Usually created by contract, express or implied.</w:t>
            </w:r>
          </w:p>
          <w:p w14:paraId="102E5438" w14:textId="77777777" w:rsidR="00677627" w:rsidRPr="007833F9" w:rsidRDefault="00E0657B" w:rsidP="000A51DB">
            <w:pPr>
              <w:jc w:val="left"/>
              <w:rPr>
                <w:rFonts w:cs="Times New Roman"/>
                <w:sz w:val="23"/>
                <w:szCs w:val="23"/>
              </w:rPr>
            </w:pPr>
            <w:r w:rsidRPr="007833F9">
              <w:rPr>
                <w:rFonts w:cs="Times New Roman"/>
                <w:sz w:val="23"/>
                <w:szCs w:val="23"/>
              </w:rPr>
              <w:t xml:space="preserve">Examples: transfer of clothing to a dry cleaner, transfer of securities to a broker, transfer of automobile to valet parking. </w:t>
            </w:r>
          </w:p>
          <w:p w14:paraId="01565271" w14:textId="77777777" w:rsidR="00697528" w:rsidRPr="007833F9" w:rsidRDefault="00697528" w:rsidP="000A51DB">
            <w:pPr>
              <w:jc w:val="left"/>
              <w:rPr>
                <w:rFonts w:cs="Times New Roman"/>
                <w:sz w:val="23"/>
                <w:szCs w:val="23"/>
              </w:rPr>
            </w:pPr>
          </w:p>
          <w:p w14:paraId="67A56016" w14:textId="4D6F24D6" w:rsidR="00697528" w:rsidRPr="007833F9" w:rsidRDefault="00697528" w:rsidP="000A51DB">
            <w:pPr>
              <w:jc w:val="left"/>
              <w:rPr>
                <w:rFonts w:cs="Times New Roman"/>
                <w:sz w:val="23"/>
                <w:szCs w:val="23"/>
              </w:rPr>
            </w:pPr>
            <w:r w:rsidRPr="007833F9">
              <w:rPr>
                <w:rFonts w:cs="Times New Roman"/>
                <w:sz w:val="23"/>
                <w:szCs w:val="23"/>
              </w:rPr>
              <w:t>Conjunctive inquiry for determining whether there has been a bailment: (1) Has there been a transfer of possession?; and (2) What were the party’s expectations?</w:t>
            </w:r>
          </w:p>
          <w:p w14:paraId="5C61A33C" w14:textId="77777777" w:rsidR="00E0657B" w:rsidRPr="007833F9" w:rsidRDefault="00E0657B" w:rsidP="000A51DB">
            <w:pPr>
              <w:jc w:val="left"/>
              <w:rPr>
                <w:rFonts w:cs="Times New Roman"/>
                <w:sz w:val="23"/>
                <w:szCs w:val="23"/>
              </w:rPr>
            </w:pPr>
          </w:p>
          <w:p w14:paraId="174669A1" w14:textId="112AD133" w:rsidR="00697528" w:rsidRPr="007833F9" w:rsidRDefault="00697528" w:rsidP="000A51DB">
            <w:pPr>
              <w:jc w:val="left"/>
              <w:rPr>
                <w:rFonts w:cs="Times New Roman"/>
                <w:sz w:val="23"/>
                <w:szCs w:val="23"/>
              </w:rPr>
            </w:pPr>
            <w:r w:rsidRPr="007833F9">
              <w:rPr>
                <w:rFonts w:cs="Times New Roman"/>
                <w:i/>
                <w:sz w:val="23"/>
                <w:szCs w:val="23"/>
              </w:rPr>
              <w:t>Allen v. Hyatt Regency</w:t>
            </w:r>
            <w:r w:rsidRPr="007833F9">
              <w:rPr>
                <w:rFonts w:cs="Times New Roman"/>
                <w:sz w:val="23"/>
                <w:szCs w:val="23"/>
              </w:rPr>
              <w:t>: Are parking garage owners bailees of the automobiles they house? Factors to consider: (1) garage owner’s degree of control; (2) expectations of security to be provided by the garage; (3) is the garage enclosed; (4) does owner keep the car keys; (5) any actors relevant to whether there has been a transfer of possession and party expectations.</w:t>
            </w:r>
          </w:p>
        </w:tc>
      </w:tr>
      <w:tr w:rsidR="004F0681" w:rsidRPr="007833F9" w14:paraId="299913B5" w14:textId="77777777" w:rsidTr="00BC6079">
        <w:tc>
          <w:tcPr>
            <w:tcW w:w="2340" w:type="dxa"/>
          </w:tcPr>
          <w:p w14:paraId="0A5865E3" w14:textId="4F17DF40" w:rsidR="00677627" w:rsidRPr="007833F9" w:rsidRDefault="00036F71" w:rsidP="007833F9">
            <w:pPr>
              <w:jc w:val="center"/>
              <w:rPr>
                <w:rFonts w:cs="Times New Roman"/>
                <w:b/>
                <w:sz w:val="23"/>
                <w:szCs w:val="23"/>
              </w:rPr>
            </w:pPr>
            <w:r w:rsidRPr="007833F9">
              <w:rPr>
                <w:rFonts w:cs="Times New Roman"/>
                <w:b/>
                <w:sz w:val="23"/>
                <w:szCs w:val="23"/>
              </w:rPr>
              <w:t>BAILEE’S DUTY OF CARE</w:t>
            </w:r>
          </w:p>
        </w:tc>
        <w:tc>
          <w:tcPr>
            <w:tcW w:w="9450" w:type="dxa"/>
          </w:tcPr>
          <w:p w14:paraId="4639931D" w14:textId="77777777" w:rsidR="00677627" w:rsidRPr="007833F9" w:rsidRDefault="00036F71" w:rsidP="000A51DB">
            <w:pPr>
              <w:jc w:val="left"/>
              <w:rPr>
                <w:rFonts w:cs="Times New Roman"/>
                <w:sz w:val="23"/>
                <w:szCs w:val="23"/>
              </w:rPr>
            </w:pPr>
            <w:r w:rsidRPr="007833F9">
              <w:rPr>
                <w:rFonts w:cs="Times New Roman"/>
                <w:sz w:val="23"/>
                <w:szCs w:val="23"/>
              </w:rPr>
              <w:t>Standard of care varies according to who benefits from the bailment:</w:t>
            </w:r>
          </w:p>
          <w:p w14:paraId="4F034F3D" w14:textId="1BE72626" w:rsidR="00036F71" w:rsidRPr="007833F9" w:rsidRDefault="00036F71" w:rsidP="000A51DB">
            <w:pPr>
              <w:pStyle w:val="ListParagraph"/>
              <w:numPr>
                <w:ilvl w:val="0"/>
                <w:numId w:val="7"/>
              </w:numPr>
              <w:jc w:val="left"/>
              <w:rPr>
                <w:rFonts w:cs="Times New Roman"/>
                <w:sz w:val="23"/>
                <w:szCs w:val="23"/>
              </w:rPr>
            </w:pPr>
            <w:r w:rsidRPr="007833F9">
              <w:rPr>
                <w:rFonts w:cs="Times New Roman"/>
                <w:sz w:val="23"/>
                <w:szCs w:val="23"/>
              </w:rPr>
              <w:t>For benefit of bailee: strict standard of care (e.g., neighbor borrowing lawnmower)</w:t>
            </w:r>
          </w:p>
          <w:p w14:paraId="7717483E" w14:textId="77777777" w:rsidR="00036F71" w:rsidRPr="007833F9" w:rsidRDefault="00036F71" w:rsidP="000A51DB">
            <w:pPr>
              <w:pStyle w:val="ListParagraph"/>
              <w:numPr>
                <w:ilvl w:val="0"/>
                <w:numId w:val="7"/>
              </w:numPr>
              <w:jc w:val="left"/>
              <w:rPr>
                <w:rFonts w:cs="Times New Roman"/>
                <w:sz w:val="23"/>
                <w:szCs w:val="23"/>
              </w:rPr>
            </w:pPr>
            <w:r w:rsidRPr="007833F9">
              <w:rPr>
                <w:rFonts w:cs="Times New Roman"/>
                <w:sz w:val="23"/>
                <w:szCs w:val="23"/>
              </w:rPr>
              <w:t>For benefit of bailor: standard of slight care (e.g., leaving laptop w/ friend while going to the bathroom)</w:t>
            </w:r>
          </w:p>
          <w:p w14:paraId="58BA6431" w14:textId="77777777" w:rsidR="00036F71" w:rsidRPr="007833F9" w:rsidRDefault="00036F71" w:rsidP="000A51DB">
            <w:pPr>
              <w:pStyle w:val="ListParagraph"/>
              <w:numPr>
                <w:ilvl w:val="0"/>
                <w:numId w:val="7"/>
              </w:numPr>
              <w:jc w:val="left"/>
              <w:rPr>
                <w:rFonts w:cs="Times New Roman"/>
                <w:sz w:val="23"/>
                <w:szCs w:val="23"/>
              </w:rPr>
            </w:pPr>
            <w:r w:rsidRPr="007833F9">
              <w:rPr>
                <w:rFonts w:cs="Times New Roman"/>
                <w:sz w:val="23"/>
                <w:szCs w:val="23"/>
              </w:rPr>
              <w:t>Benefit of both parties: reasonable care (e.g., watch repair)</w:t>
            </w:r>
          </w:p>
          <w:p w14:paraId="46D54B4C" w14:textId="311EA838" w:rsidR="00BD3FF8" w:rsidRPr="007833F9" w:rsidRDefault="001479C5" w:rsidP="000A51DB">
            <w:pPr>
              <w:pStyle w:val="ListParagraph"/>
              <w:numPr>
                <w:ilvl w:val="0"/>
                <w:numId w:val="7"/>
              </w:numPr>
              <w:jc w:val="left"/>
              <w:rPr>
                <w:rFonts w:cs="Times New Roman"/>
                <w:sz w:val="23"/>
                <w:szCs w:val="23"/>
              </w:rPr>
            </w:pPr>
            <w:r w:rsidRPr="007833F9">
              <w:rPr>
                <w:rFonts w:cs="Times New Roman"/>
                <w:sz w:val="23"/>
                <w:szCs w:val="23"/>
              </w:rPr>
              <w:t>Injury, loss, or theft of</w:t>
            </w:r>
            <w:r w:rsidR="00BD3FF8" w:rsidRPr="007833F9">
              <w:rPr>
                <w:rFonts w:cs="Times New Roman"/>
                <w:sz w:val="23"/>
                <w:szCs w:val="23"/>
              </w:rPr>
              <w:t xml:space="preserve"> chattel by third-party: reasonable care</w:t>
            </w:r>
            <w:r w:rsidRPr="007833F9">
              <w:rPr>
                <w:rFonts w:cs="Times New Roman"/>
                <w:sz w:val="23"/>
                <w:szCs w:val="23"/>
              </w:rPr>
              <w:t>; HOWEVER</w:t>
            </w:r>
          </w:p>
          <w:p w14:paraId="00283C12" w14:textId="77777777" w:rsidR="001479C5" w:rsidRPr="007833F9" w:rsidRDefault="001479C5" w:rsidP="000A51DB">
            <w:pPr>
              <w:pStyle w:val="ListParagraph"/>
              <w:numPr>
                <w:ilvl w:val="0"/>
                <w:numId w:val="7"/>
              </w:numPr>
              <w:jc w:val="left"/>
              <w:rPr>
                <w:rFonts w:cs="Times New Roman"/>
                <w:sz w:val="23"/>
                <w:szCs w:val="23"/>
              </w:rPr>
            </w:pPr>
            <w:r w:rsidRPr="007833F9">
              <w:rPr>
                <w:rFonts w:cs="Times New Roman"/>
                <w:sz w:val="23"/>
                <w:szCs w:val="23"/>
              </w:rPr>
              <w:t>Misdelivery: strict liability UNLESS bailor had a ticket supposed to be matched to the item at retrieval and bailee delivered item to someone presenting the ticket.</w:t>
            </w:r>
          </w:p>
          <w:p w14:paraId="35620378" w14:textId="0C2BDA14" w:rsidR="001479C5" w:rsidRPr="007833F9" w:rsidRDefault="001479C5" w:rsidP="000A51DB">
            <w:pPr>
              <w:pStyle w:val="ListParagraph"/>
              <w:numPr>
                <w:ilvl w:val="0"/>
                <w:numId w:val="1"/>
              </w:numPr>
              <w:jc w:val="left"/>
              <w:rPr>
                <w:rFonts w:cs="Times New Roman"/>
                <w:sz w:val="23"/>
                <w:szCs w:val="23"/>
              </w:rPr>
            </w:pPr>
            <w:r w:rsidRPr="007833F9">
              <w:rPr>
                <w:rFonts w:cs="Times New Roman"/>
                <w:sz w:val="23"/>
                <w:szCs w:val="23"/>
              </w:rPr>
              <w:t xml:space="preserve">Good faith purchaser from bailee has greater property right than bailor, however bailor may sue </w:t>
            </w:r>
            <w:r w:rsidR="00600C5C" w:rsidRPr="007833F9">
              <w:rPr>
                <w:rFonts w:cs="Times New Roman"/>
                <w:sz w:val="23"/>
                <w:szCs w:val="23"/>
              </w:rPr>
              <w:t xml:space="preserve">bailee </w:t>
            </w:r>
            <w:r w:rsidRPr="007833F9">
              <w:rPr>
                <w:rFonts w:cs="Times New Roman"/>
                <w:sz w:val="23"/>
                <w:szCs w:val="23"/>
              </w:rPr>
              <w:t>for unjust enrichment.</w:t>
            </w:r>
          </w:p>
          <w:p w14:paraId="432AE45D" w14:textId="77777777" w:rsidR="00A233A1" w:rsidRPr="007833F9" w:rsidRDefault="00E6210A" w:rsidP="000A51DB">
            <w:pPr>
              <w:pStyle w:val="ListParagraph"/>
              <w:numPr>
                <w:ilvl w:val="0"/>
                <w:numId w:val="1"/>
              </w:numPr>
              <w:jc w:val="left"/>
              <w:rPr>
                <w:rFonts w:cs="Times New Roman"/>
                <w:sz w:val="23"/>
                <w:szCs w:val="23"/>
              </w:rPr>
            </w:pPr>
            <w:r w:rsidRPr="007833F9">
              <w:rPr>
                <w:rFonts w:cs="Times New Roman"/>
                <w:sz w:val="23"/>
                <w:szCs w:val="23"/>
              </w:rPr>
              <w:t>Bailor must sue bailee to recover for damages.</w:t>
            </w:r>
          </w:p>
          <w:p w14:paraId="7C49784D" w14:textId="08554D25" w:rsidR="00E6210A" w:rsidRPr="007833F9" w:rsidRDefault="00E6210A" w:rsidP="000A51DB">
            <w:pPr>
              <w:pStyle w:val="ListParagraph"/>
              <w:numPr>
                <w:ilvl w:val="0"/>
                <w:numId w:val="1"/>
              </w:numPr>
              <w:jc w:val="left"/>
              <w:rPr>
                <w:rFonts w:cs="Times New Roman"/>
                <w:sz w:val="23"/>
                <w:szCs w:val="23"/>
              </w:rPr>
            </w:pPr>
            <w:r w:rsidRPr="007833F9">
              <w:rPr>
                <w:rFonts w:cs="Times New Roman"/>
                <w:sz w:val="23"/>
                <w:szCs w:val="23"/>
              </w:rPr>
              <w:t>Bailee may sue the third-party who injured the chattel because possession serves as a surrogate for ownership.</w:t>
            </w:r>
            <w:r w:rsidR="001850D5" w:rsidRPr="007833F9">
              <w:rPr>
                <w:rFonts w:cs="Times New Roman"/>
                <w:sz w:val="23"/>
                <w:szCs w:val="23"/>
              </w:rPr>
              <w:t xml:space="preserve"> Bailee is owner against all but bailor.</w:t>
            </w:r>
          </w:p>
        </w:tc>
      </w:tr>
      <w:tr w:rsidR="004F0681" w:rsidRPr="007833F9" w14:paraId="7635798A" w14:textId="77777777" w:rsidTr="00BC6079">
        <w:tc>
          <w:tcPr>
            <w:tcW w:w="2340" w:type="dxa"/>
          </w:tcPr>
          <w:p w14:paraId="7095C71D" w14:textId="66EDE513" w:rsidR="00677627" w:rsidRPr="007833F9" w:rsidRDefault="00922D0C" w:rsidP="007833F9">
            <w:pPr>
              <w:jc w:val="center"/>
              <w:rPr>
                <w:rFonts w:cs="Times New Roman"/>
                <w:b/>
                <w:sz w:val="23"/>
                <w:szCs w:val="23"/>
              </w:rPr>
            </w:pPr>
            <w:r w:rsidRPr="007833F9">
              <w:rPr>
                <w:rFonts w:cs="Times New Roman"/>
                <w:b/>
                <w:sz w:val="23"/>
                <w:szCs w:val="23"/>
              </w:rPr>
              <w:t>ABANDONMENT REAL PROPERTY</w:t>
            </w:r>
          </w:p>
        </w:tc>
        <w:tc>
          <w:tcPr>
            <w:tcW w:w="9450" w:type="dxa"/>
          </w:tcPr>
          <w:p w14:paraId="08794F4B" w14:textId="0D1A8ED8" w:rsidR="003158BD" w:rsidRPr="007833F9" w:rsidRDefault="003158BD" w:rsidP="000A51DB">
            <w:pPr>
              <w:jc w:val="left"/>
              <w:rPr>
                <w:rFonts w:cs="Times New Roman"/>
                <w:sz w:val="23"/>
                <w:szCs w:val="23"/>
              </w:rPr>
            </w:pPr>
            <w:r w:rsidRPr="007833F9">
              <w:rPr>
                <w:rFonts w:cs="Times New Roman"/>
                <w:sz w:val="23"/>
                <w:szCs w:val="23"/>
              </w:rPr>
              <w:t>Requires (1) intent and (2) an overt act</w:t>
            </w:r>
            <w:r w:rsidR="007B590D" w:rsidRPr="007833F9">
              <w:rPr>
                <w:rFonts w:cs="Times New Roman"/>
                <w:sz w:val="23"/>
                <w:szCs w:val="23"/>
              </w:rPr>
              <w:t xml:space="preserve"> (not mere words or nonuse)</w:t>
            </w:r>
            <w:r w:rsidRPr="007833F9">
              <w:rPr>
                <w:rFonts w:cs="Times New Roman"/>
                <w:sz w:val="23"/>
                <w:szCs w:val="23"/>
              </w:rPr>
              <w:t>.</w:t>
            </w:r>
          </w:p>
          <w:p w14:paraId="4B3C3DFF" w14:textId="4AFC1631" w:rsidR="00677627" w:rsidRPr="007833F9" w:rsidRDefault="00922D0C" w:rsidP="000A51DB">
            <w:pPr>
              <w:pStyle w:val="ListParagraph"/>
              <w:numPr>
                <w:ilvl w:val="0"/>
                <w:numId w:val="1"/>
              </w:numPr>
              <w:jc w:val="left"/>
              <w:rPr>
                <w:rFonts w:cs="Times New Roman"/>
                <w:sz w:val="23"/>
                <w:szCs w:val="23"/>
              </w:rPr>
            </w:pPr>
            <w:r w:rsidRPr="007833F9">
              <w:rPr>
                <w:rFonts w:cs="Times New Roman"/>
                <w:sz w:val="23"/>
                <w:szCs w:val="23"/>
              </w:rPr>
              <w:t xml:space="preserve">Cannot abandon property </w:t>
            </w:r>
            <w:r w:rsidR="00B243E2" w:rsidRPr="007833F9">
              <w:rPr>
                <w:rFonts w:cs="Times New Roman"/>
                <w:sz w:val="23"/>
                <w:szCs w:val="23"/>
              </w:rPr>
              <w:t>to which one has perfect title (clear record title, reasonably free from challenge from others)</w:t>
            </w:r>
            <w:r w:rsidRPr="007833F9">
              <w:rPr>
                <w:rFonts w:cs="Times New Roman"/>
                <w:sz w:val="23"/>
                <w:szCs w:val="23"/>
              </w:rPr>
              <w:t>. (</w:t>
            </w:r>
            <w:r w:rsidRPr="007833F9">
              <w:rPr>
                <w:rFonts w:cs="Times New Roman"/>
                <w:i/>
                <w:sz w:val="23"/>
                <w:szCs w:val="23"/>
              </w:rPr>
              <w:t>Pocono Springs</w:t>
            </w:r>
            <w:r w:rsidRPr="007833F9">
              <w:rPr>
                <w:rFonts w:cs="Times New Roman"/>
                <w:sz w:val="23"/>
                <w:szCs w:val="23"/>
              </w:rPr>
              <w:t>)</w:t>
            </w:r>
          </w:p>
          <w:p w14:paraId="3D04A4DD" w14:textId="586DB262" w:rsidR="00922D0C" w:rsidRPr="007833F9" w:rsidRDefault="00922D0C" w:rsidP="000A51DB">
            <w:pPr>
              <w:pStyle w:val="ListParagraph"/>
              <w:numPr>
                <w:ilvl w:val="0"/>
                <w:numId w:val="1"/>
              </w:numPr>
              <w:jc w:val="left"/>
              <w:rPr>
                <w:rFonts w:cs="Times New Roman"/>
                <w:sz w:val="23"/>
                <w:szCs w:val="23"/>
              </w:rPr>
            </w:pPr>
            <w:r w:rsidRPr="007833F9">
              <w:rPr>
                <w:rFonts w:cs="Times New Roman"/>
                <w:sz w:val="23"/>
                <w:szCs w:val="23"/>
              </w:rPr>
              <w:t xml:space="preserve">Can abandon property </w:t>
            </w:r>
            <w:r w:rsidR="00B243E2" w:rsidRPr="007833F9">
              <w:rPr>
                <w:rFonts w:cs="Times New Roman"/>
                <w:sz w:val="23"/>
                <w:szCs w:val="23"/>
              </w:rPr>
              <w:t>to which one has less than perfect title.</w:t>
            </w:r>
          </w:p>
        </w:tc>
      </w:tr>
      <w:tr w:rsidR="004F0681" w:rsidRPr="007833F9" w14:paraId="472A05C1" w14:textId="77777777" w:rsidTr="00BC6079">
        <w:tc>
          <w:tcPr>
            <w:tcW w:w="2340" w:type="dxa"/>
          </w:tcPr>
          <w:p w14:paraId="7C84995E" w14:textId="4F7A0130" w:rsidR="00677627" w:rsidRPr="007833F9" w:rsidRDefault="00922D0C" w:rsidP="007833F9">
            <w:pPr>
              <w:jc w:val="center"/>
              <w:rPr>
                <w:rFonts w:cs="Times New Roman"/>
                <w:b/>
                <w:sz w:val="23"/>
                <w:szCs w:val="23"/>
              </w:rPr>
            </w:pPr>
            <w:r w:rsidRPr="007833F9">
              <w:rPr>
                <w:rFonts w:cs="Times New Roman"/>
                <w:b/>
                <w:sz w:val="23"/>
                <w:szCs w:val="23"/>
              </w:rPr>
              <w:t>ABANDONMENT PERSONAL PROPERTY</w:t>
            </w:r>
          </w:p>
        </w:tc>
        <w:tc>
          <w:tcPr>
            <w:tcW w:w="9450" w:type="dxa"/>
          </w:tcPr>
          <w:p w14:paraId="56C780A5" w14:textId="77777777" w:rsidR="00677627" w:rsidRPr="007833F9" w:rsidRDefault="009E1320" w:rsidP="000A51DB">
            <w:pPr>
              <w:jc w:val="left"/>
              <w:rPr>
                <w:rFonts w:cs="Times New Roman"/>
                <w:sz w:val="23"/>
                <w:szCs w:val="23"/>
              </w:rPr>
            </w:pPr>
            <w:r w:rsidRPr="007833F9">
              <w:rPr>
                <w:rFonts w:cs="Times New Roman"/>
                <w:sz w:val="23"/>
                <w:szCs w:val="23"/>
              </w:rPr>
              <w:t>Can be abandoned at any time. However, requires intent.</w:t>
            </w:r>
          </w:p>
          <w:p w14:paraId="05FC9D45" w14:textId="4024D5C9" w:rsidR="009E1320" w:rsidRPr="007833F9" w:rsidRDefault="009E1320" w:rsidP="000A51DB">
            <w:pPr>
              <w:pStyle w:val="ListParagraph"/>
              <w:numPr>
                <w:ilvl w:val="0"/>
                <w:numId w:val="1"/>
              </w:numPr>
              <w:jc w:val="left"/>
              <w:rPr>
                <w:rFonts w:cs="Times New Roman"/>
                <w:sz w:val="23"/>
                <w:szCs w:val="23"/>
              </w:rPr>
            </w:pPr>
            <w:r w:rsidRPr="007833F9">
              <w:rPr>
                <w:rFonts w:cs="Times New Roman"/>
                <w:sz w:val="23"/>
                <w:szCs w:val="23"/>
              </w:rPr>
              <w:t>Example: is a chair on a porch abandoned? Is a chair on the curb abandoned? Is a chair in a snow-plowed parking spot in Chicago abandoned?</w:t>
            </w:r>
          </w:p>
        </w:tc>
      </w:tr>
      <w:tr w:rsidR="004F0681" w:rsidRPr="007833F9" w14:paraId="59FB9001" w14:textId="77777777" w:rsidTr="00BC6079">
        <w:tc>
          <w:tcPr>
            <w:tcW w:w="2340" w:type="dxa"/>
          </w:tcPr>
          <w:p w14:paraId="322BA4F7" w14:textId="4AD0A3F2" w:rsidR="00677627" w:rsidRPr="007833F9" w:rsidRDefault="00851770" w:rsidP="007833F9">
            <w:pPr>
              <w:jc w:val="center"/>
              <w:rPr>
                <w:rFonts w:cs="Times New Roman"/>
                <w:b/>
                <w:sz w:val="23"/>
                <w:szCs w:val="23"/>
              </w:rPr>
            </w:pPr>
            <w:r w:rsidRPr="007833F9">
              <w:rPr>
                <w:rFonts w:cs="Times New Roman"/>
                <w:b/>
                <w:sz w:val="23"/>
                <w:szCs w:val="23"/>
              </w:rPr>
              <w:t>DESTRUCTION</w:t>
            </w:r>
          </w:p>
        </w:tc>
        <w:tc>
          <w:tcPr>
            <w:tcW w:w="9450" w:type="dxa"/>
          </w:tcPr>
          <w:p w14:paraId="59C9E9CE" w14:textId="77777777" w:rsidR="00677627" w:rsidRPr="007833F9" w:rsidRDefault="007B4864" w:rsidP="000A51DB">
            <w:pPr>
              <w:jc w:val="left"/>
              <w:rPr>
                <w:rFonts w:cs="Times New Roman"/>
                <w:sz w:val="23"/>
                <w:szCs w:val="23"/>
              </w:rPr>
            </w:pPr>
            <w:r w:rsidRPr="007833F9">
              <w:rPr>
                <w:rFonts w:cs="Times New Roman"/>
                <w:sz w:val="23"/>
                <w:szCs w:val="23"/>
              </w:rPr>
              <w:t>Generally, unless a person can be found incompetent and a guardian appointed, a person is free to destroy his or her own property.</w:t>
            </w:r>
          </w:p>
          <w:p w14:paraId="5109343F" w14:textId="77777777" w:rsidR="007B4864" w:rsidRPr="007833F9" w:rsidRDefault="007B4864" w:rsidP="000A51DB">
            <w:pPr>
              <w:pStyle w:val="ListParagraph"/>
              <w:numPr>
                <w:ilvl w:val="0"/>
                <w:numId w:val="1"/>
              </w:numPr>
              <w:jc w:val="left"/>
              <w:rPr>
                <w:rFonts w:cs="Times New Roman"/>
                <w:sz w:val="23"/>
                <w:szCs w:val="23"/>
              </w:rPr>
            </w:pPr>
            <w:r w:rsidRPr="007833F9">
              <w:rPr>
                <w:rFonts w:cs="Times New Roman"/>
                <w:sz w:val="23"/>
                <w:szCs w:val="23"/>
              </w:rPr>
              <w:t xml:space="preserve">Right becomes restricted once someone dies. For example, in </w:t>
            </w:r>
            <w:r w:rsidRPr="007833F9">
              <w:rPr>
                <w:rFonts w:cs="Times New Roman"/>
                <w:i/>
                <w:sz w:val="23"/>
                <w:szCs w:val="23"/>
              </w:rPr>
              <w:t>Eyerman</w:t>
            </w:r>
            <w:r w:rsidRPr="007833F9">
              <w:rPr>
                <w:rFonts w:cs="Times New Roman"/>
                <w:sz w:val="23"/>
                <w:szCs w:val="23"/>
              </w:rPr>
              <w:t>, lady requested historic home she lived in destroyed in her will. Court enjoined the destruction. If she were alive, injunction never would have been granted.</w:t>
            </w:r>
          </w:p>
          <w:p w14:paraId="4F646821" w14:textId="2C3CA17D" w:rsidR="00A85BCF" w:rsidRPr="007833F9" w:rsidRDefault="00A85BCF" w:rsidP="000A51DB">
            <w:pPr>
              <w:pStyle w:val="ListParagraph"/>
              <w:numPr>
                <w:ilvl w:val="0"/>
                <w:numId w:val="1"/>
              </w:numPr>
              <w:jc w:val="left"/>
              <w:rPr>
                <w:rFonts w:cs="Times New Roman"/>
                <w:sz w:val="23"/>
                <w:szCs w:val="23"/>
              </w:rPr>
            </w:pPr>
            <w:r w:rsidRPr="007833F9">
              <w:rPr>
                <w:rFonts w:cs="Times New Roman"/>
                <w:sz w:val="23"/>
                <w:szCs w:val="23"/>
              </w:rPr>
              <w:t>There are some U.S. historic preservation laws that prevent certain destructions.</w:t>
            </w:r>
          </w:p>
        </w:tc>
      </w:tr>
      <w:tr w:rsidR="00D6194D" w:rsidRPr="007833F9" w14:paraId="7175857E" w14:textId="77777777" w:rsidTr="00BC6079">
        <w:tc>
          <w:tcPr>
            <w:tcW w:w="2340" w:type="dxa"/>
          </w:tcPr>
          <w:p w14:paraId="108A82DA" w14:textId="448F27F6" w:rsidR="00D6194D" w:rsidRPr="007833F9" w:rsidRDefault="00D6194D" w:rsidP="007833F9">
            <w:pPr>
              <w:jc w:val="center"/>
              <w:rPr>
                <w:rFonts w:cs="Times New Roman"/>
                <w:b/>
                <w:sz w:val="23"/>
                <w:szCs w:val="23"/>
              </w:rPr>
            </w:pPr>
            <w:r>
              <w:rPr>
                <w:rFonts w:cs="Times New Roman"/>
                <w:b/>
                <w:sz w:val="23"/>
                <w:szCs w:val="23"/>
              </w:rPr>
              <w:t>ESTATES IN LAND</w:t>
            </w:r>
          </w:p>
        </w:tc>
        <w:tc>
          <w:tcPr>
            <w:tcW w:w="9450" w:type="dxa"/>
          </w:tcPr>
          <w:p w14:paraId="42FCE581" w14:textId="49B57E29" w:rsidR="00D6194D" w:rsidRDefault="00D6194D" w:rsidP="000A51DB">
            <w:pPr>
              <w:jc w:val="left"/>
              <w:rPr>
                <w:rFonts w:cs="Times New Roman"/>
                <w:sz w:val="23"/>
                <w:szCs w:val="23"/>
              </w:rPr>
            </w:pPr>
            <w:r w:rsidRPr="00D6194D">
              <w:rPr>
                <w:rFonts w:cs="Times New Roman"/>
                <w:b/>
                <w:sz w:val="23"/>
                <w:szCs w:val="23"/>
              </w:rPr>
              <w:t>Fee Simple Absolute</w:t>
            </w:r>
            <w:r>
              <w:rPr>
                <w:rFonts w:cs="Times New Roman"/>
                <w:sz w:val="23"/>
                <w:szCs w:val="23"/>
              </w:rPr>
              <w:t xml:space="preserve"> –</w:t>
            </w:r>
            <w:r w:rsidR="00EF1E33">
              <w:rPr>
                <w:rFonts w:cs="Times New Roman"/>
                <w:sz w:val="23"/>
                <w:szCs w:val="23"/>
              </w:rPr>
              <w:t xml:space="preserve"> L</w:t>
            </w:r>
            <w:r>
              <w:rPr>
                <w:rFonts w:cs="Times New Roman"/>
                <w:sz w:val="23"/>
                <w:szCs w:val="23"/>
              </w:rPr>
              <w:t>arges</w:t>
            </w:r>
            <w:r w:rsidR="00EF1E33">
              <w:rPr>
                <w:rFonts w:cs="Times New Roman"/>
                <w:sz w:val="23"/>
                <w:szCs w:val="23"/>
              </w:rPr>
              <w:t>t</w:t>
            </w:r>
            <w:r>
              <w:rPr>
                <w:rFonts w:cs="Times New Roman"/>
                <w:sz w:val="23"/>
                <w:szCs w:val="23"/>
              </w:rPr>
              <w:t xml:space="preserve"> package of ownership rights from which all others are carved</w:t>
            </w:r>
          </w:p>
          <w:p w14:paraId="73C0FB46" w14:textId="77777777" w:rsidR="00D6194D" w:rsidRDefault="00D6194D" w:rsidP="000A51DB">
            <w:pPr>
              <w:jc w:val="left"/>
              <w:rPr>
                <w:rFonts w:cs="Times New Roman"/>
                <w:sz w:val="23"/>
                <w:szCs w:val="23"/>
              </w:rPr>
            </w:pPr>
          </w:p>
          <w:p w14:paraId="64087CAD" w14:textId="34CE7375" w:rsidR="00D6194D" w:rsidRDefault="00D6194D" w:rsidP="000A51DB">
            <w:pPr>
              <w:jc w:val="left"/>
              <w:rPr>
                <w:rFonts w:cs="Times New Roman"/>
                <w:sz w:val="23"/>
                <w:szCs w:val="23"/>
              </w:rPr>
            </w:pPr>
            <w:r w:rsidRPr="00D6194D">
              <w:rPr>
                <w:rFonts w:cs="Times New Roman"/>
                <w:b/>
                <w:sz w:val="23"/>
                <w:szCs w:val="23"/>
              </w:rPr>
              <w:t>Life Estate</w:t>
            </w:r>
            <w:r>
              <w:rPr>
                <w:rFonts w:cs="Times New Roman"/>
                <w:sz w:val="23"/>
                <w:szCs w:val="23"/>
              </w:rPr>
              <w:t xml:space="preserve"> – Ownership for life</w:t>
            </w:r>
          </w:p>
          <w:p w14:paraId="6F301F60" w14:textId="29A3C650" w:rsidR="00D6194D" w:rsidRDefault="00D6194D" w:rsidP="000A51DB">
            <w:pPr>
              <w:pStyle w:val="ListParagraph"/>
              <w:numPr>
                <w:ilvl w:val="0"/>
                <w:numId w:val="36"/>
              </w:numPr>
              <w:jc w:val="left"/>
              <w:rPr>
                <w:rFonts w:cs="Times New Roman"/>
                <w:sz w:val="23"/>
                <w:szCs w:val="23"/>
              </w:rPr>
            </w:pPr>
            <w:r>
              <w:rPr>
                <w:rFonts w:cs="Times New Roman"/>
                <w:sz w:val="23"/>
                <w:szCs w:val="23"/>
              </w:rPr>
              <w:t>Future interest:</w:t>
            </w:r>
          </w:p>
          <w:p w14:paraId="4A605099" w14:textId="7A9F34E2" w:rsidR="00D6194D" w:rsidRDefault="00D6194D" w:rsidP="000A51DB">
            <w:pPr>
              <w:pStyle w:val="ListParagraph"/>
              <w:numPr>
                <w:ilvl w:val="1"/>
                <w:numId w:val="36"/>
              </w:numPr>
              <w:jc w:val="left"/>
              <w:rPr>
                <w:rFonts w:cs="Times New Roman"/>
                <w:sz w:val="23"/>
                <w:szCs w:val="23"/>
              </w:rPr>
            </w:pPr>
            <w:r>
              <w:rPr>
                <w:rFonts w:cs="Times New Roman"/>
                <w:sz w:val="23"/>
                <w:szCs w:val="23"/>
              </w:rPr>
              <w:t>Reversion (in Original Owner “O”)</w:t>
            </w:r>
          </w:p>
          <w:p w14:paraId="48BCB0C5" w14:textId="77777777" w:rsidR="00D6194D" w:rsidRDefault="00D6194D" w:rsidP="000A51DB">
            <w:pPr>
              <w:pStyle w:val="ListParagraph"/>
              <w:numPr>
                <w:ilvl w:val="1"/>
                <w:numId w:val="36"/>
              </w:numPr>
              <w:jc w:val="left"/>
              <w:rPr>
                <w:rFonts w:cs="Times New Roman"/>
                <w:sz w:val="23"/>
                <w:szCs w:val="23"/>
              </w:rPr>
            </w:pPr>
            <w:r>
              <w:rPr>
                <w:rFonts w:cs="Times New Roman"/>
                <w:sz w:val="23"/>
                <w:szCs w:val="23"/>
              </w:rPr>
              <w:t>Remainder (in a third party)</w:t>
            </w:r>
          </w:p>
          <w:p w14:paraId="6104F4C3" w14:textId="2F8DA57F" w:rsidR="00D6194D" w:rsidRPr="00D6194D" w:rsidRDefault="00EF1E33" w:rsidP="000A51DB">
            <w:pPr>
              <w:pStyle w:val="ListParagraph"/>
              <w:numPr>
                <w:ilvl w:val="2"/>
                <w:numId w:val="36"/>
              </w:numPr>
              <w:jc w:val="left"/>
              <w:rPr>
                <w:rFonts w:cs="Times New Roman"/>
                <w:sz w:val="23"/>
                <w:szCs w:val="23"/>
              </w:rPr>
            </w:pPr>
            <w:r>
              <w:rPr>
                <w:rFonts w:cs="Times New Roman"/>
                <w:sz w:val="23"/>
                <w:szCs w:val="23"/>
              </w:rPr>
              <w:t>If granted in Fee Simple, no condition,</w:t>
            </w:r>
            <w:r w:rsidR="00D6194D">
              <w:rPr>
                <w:rFonts w:cs="Times New Roman"/>
                <w:sz w:val="23"/>
                <w:szCs w:val="23"/>
              </w:rPr>
              <w:t xml:space="preserve"> Remainder; “Indefeasibly Vested”</w:t>
            </w:r>
          </w:p>
          <w:p w14:paraId="6812D5F9" w14:textId="77777777" w:rsidR="00EF1E33" w:rsidRDefault="00EF1E33" w:rsidP="000A51DB">
            <w:pPr>
              <w:jc w:val="left"/>
              <w:rPr>
                <w:rFonts w:cs="Times New Roman"/>
                <w:sz w:val="23"/>
                <w:szCs w:val="23"/>
              </w:rPr>
            </w:pPr>
          </w:p>
          <w:p w14:paraId="0C943314" w14:textId="0700B61C" w:rsidR="00D6194D" w:rsidRPr="00EF1E33" w:rsidRDefault="00D6194D" w:rsidP="000A51DB">
            <w:pPr>
              <w:jc w:val="left"/>
              <w:rPr>
                <w:rFonts w:cs="Times New Roman"/>
                <w:b/>
                <w:sz w:val="23"/>
                <w:szCs w:val="23"/>
              </w:rPr>
            </w:pPr>
            <w:r w:rsidRPr="00EF1E33">
              <w:rPr>
                <w:rFonts w:cs="Times New Roman"/>
                <w:b/>
                <w:sz w:val="23"/>
                <w:szCs w:val="23"/>
              </w:rPr>
              <w:t>Defeasible Fees</w:t>
            </w:r>
          </w:p>
          <w:p w14:paraId="4156F8EF" w14:textId="096CCCF0" w:rsidR="00D6194D" w:rsidRDefault="00D6194D" w:rsidP="000A51DB">
            <w:pPr>
              <w:pStyle w:val="ListParagraph"/>
              <w:numPr>
                <w:ilvl w:val="0"/>
                <w:numId w:val="35"/>
              </w:numPr>
              <w:jc w:val="left"/>
              <w:rPr>
                <w:rFonts w:cs="Times New Roman"/>
                <w:sz w:val="23"/>
                <w:szCs w:val="23"/>
              </w:rPr>
            </w:pPr>
            <w:r>
              <w:rPr>
                <w:rFonts w:cs="Times New Roman"/>
                <w:sz w:val="23"/>
                <w:szCs w:val="23"/>
              </w:rPr>
              <w:t>Fee Simple Determinable</w:t>
            </w:r>
            <w:r w:rsidR="00EF1E33">
              <w:rPr>
                <w:rFonts w:cs="Times New Roman"/>
                <w:sz w:val="23"/>
                <w:szCs w:val="23"/>
              </w:rPr>
              <w:t xml:space="preserve"> – Fee simple “as long as” limiting condition doesn’t occur, if it does, then AUTOMATIC reversion</w:t>
            </w:r>
            <w:r w:rsidR="00D845A7">
              <w:rPr>
                <w:rFonts w:cs="Times New Roman"/>
                <w:sz w:val="23"/>
                <w:szCs w:val="23"/>
              </w:rPr>
              <w:t>.</w:t>
            </w:r>
          </w:p>
          <w:p w14:paraId="35A78D52" w14:textId="77777777" w:rsidR="00EF1E33" w:rsidRDefault="00EF1E33" w:rsidP="000A51DB">
            <w:pPr>
              <w:pStyle w:val="ListParagraph"/>
              <w:numPr>
                <w:ilvl w:val="1"/>
                <w:numId w:val="35"/>
              </w:numPr>
              <w:jc w:val="left"/>
              <w:rPr>
                <w:rFonts w:cs="Times New Roman"/>
                <w:sz w:val="23"/>
                <w:szCs w:val="23"/>
              </w:rPr>
            </w:pPr>
            <w:r>
              <w:rPr>
                <w:rFonts w:cs="Times New Roman"/>
                <w:sz w:val="23"/>
                <w:szCs w:val="23"/>
              </w:rPr>
              <w:t>Future Interest:</w:t>
            </w:r>
          </w:p>
          <w:p w14:paraId="0E725848" w14:textId="38AB41FA" w:rsidR="00EF1E33" w:rsidRDefault="00EF1E33" w:rsidP="000A51DB">
            <w:pPr>
              <w:pStyle w:val="ListParagraph"/>
              <w:numPr>
                <w:ilvl w:val="2"/>
                <w:numId w:val="35"/>
              </w:numPr>
              <w:jc w:val="left"/>
              <w:rPr>
                <w:rFonts w:cs="Times New Roman"/>
                <w:sz w:val="23"/>
                <w:szCs w:val="23"/>
              </w:rPr>
            </w:pPr>
            <w:r>
              <w:rPr>
                <w:rFonts w:cs="Times New Roman"/>
                <w:sz w:val="23"/>
                <w:szCs w:val="23"/>
              </w:rPr>
              <w:t>Possibility of Reverter (in O)</w:t>
            </w:r>
          </w:p>
          <w:p w14:paraId="3E5CD1D8" w14:textId="05542DC7" w:rsidR="00D6194D" w:rsidRDefault="00D6194D" w:rsidP="000A51DB">
            <w:pPr>
              <w:pStyle w:val="ListParagraph"/>
              <w:numPr>
                <w:ilvl w:val="0"/>
                <w:numId w:val="35"/>
              </w:numPr>
              <w:jc w:val="left"/>
              <w:rPr>
                <w:rFonts w:cs="Times New Roman"/>
                <w:sz w:val="23"/>
                <w:szCs w:val="23"/>
              </w:rPr>
            </w:pPr>
            <w:r>
              <w:rPr>
                <w:rFonts w:cs="Times New Roman"/>
                <w:sz w:val="23"/>
                <w:szCs w:val="23"/>
              </w:rPr>
              <w:t>Fee Simple Subject to Condition Subsequent</w:t>
            </w:r>
            <w:r w:rsidR="00EF1E33">
              <w:rPr>
                <w:rFonts w:cs="Times New Roman"/>
                <w:sz w:val="23"/>
                <w:szCs w:val="23"/>
              </w:rPr>
              <w:t xml:space="preserve"> – </w:t>
            </w:r>
            <w:r w:rsidR="00B52385">
              <w:rPr>
                <w:rFonts w:cs="Times New Roman"/>
                <w:sz w:val="23"/>
                <w:szCs w:val="23"/>
              </w:rPr>
              <w:t xml:space="preserve">Fee simple “but if” limiting condition occurs then O has a </w:t>
            </w:r>
            <w:r w:rsidR="00F0122B">
              <w:rPr>
                <w:rFonts w:cs="Times New Roman"/>
                <w:sz w:val="23"/>
                <w:szCs w:val="23"/>
              </w:rPr>
              <w:t xml:space="preserve">the </w:t>
            </w:r>
            <w:r w:rsidR="00D845A7">
              <w:rPr>
                <w:rFonts w:cs="Times New Roman"/>
                <w:sz w:val="23"/>
                <w:szCs w:val="23"/>
              </w:rPr>
              <w:t>option</w:t>
            </w:r>
            <w:r w:rsidR="00F0122B">
              <w:rPr>
                <w:rFonts w:cs="Times New Roman"/>
                <w:sz w:val="23"/>
                <w:szCs w:val="23"/>
              </w:rPr>
              <w:t xml:space="preserve"> </w:t>
            </w:r>
            <w:r w:rsidR="00D845A7">
              <w:rPr>
                <w:rFonts w:cs="Times New Roman"/>
                <w:sz w:val="23"/>
                <w:szCs w:val="23"/>
              </w:rPr>
              <w:t>to reenter and take back the property.</w:t>
            </w:r>
          </w:p>
          <w:p w14:paraId="1D0EE785" w14:textId="27D2433A" w:rsidR="00EF1E33" w:rsidRDefault="00F0122B" w:rsidP="000A51DB">
            <w:pPr>
              <w:pStyle w:val="ListParagraph"/>
              <w:numPr>
                <w:ilvl w:val="1"/>
                <w:numId w:val="35"/>
              </w:numPr>
              <w:jc w:val="left"/>
              <w:rPr>
                <w:rFonts w:cs="Times New Roman"/>
                <w:sz w:val="23"/>
                <w:szCs w:val="23"/>
              </w:rPr>
            </w:pPr>
            <w:r>
              <w:rPr>
                <w:rFonts w:cs="Times New Roman"/>
                <w:sz w:val="23"/>
                <w:szCs w:val="23"/>
              </w:rPr>
              <w:t>Future Interest:</w:t>
            </w:r>
          </w:p>
          <w:p w14:paraId="5D3BF758" w14:textId="7F344BF5" w:rsidR="00F0122B" w:rsidRDefault="00F0122B" w:rsidP="000A51DB">
            <w:pPr>
              <w:pStyle w:val="ListParagraph"/>
              <w:numPr>
                <w:ilvl w:val="2"/>
                <w:numId w:val="35"/>
              </w:numPr>
              <w:jc w:val="left"/>
              <w:rPr>
                <w:rFonts w:cs="Times New Roman"/>
                <w:sz w:val="23"/>
                <w:szCs w:val="23"/>
              </w:rPr>
            </w:pPr>
            <w:r>
              <w:rPr>
                <w:rFonts w:cs="Times New Roman"/>
                <w:sz w:val="23"/>
                <w:szCs w:val="23"/>
              </w:rPr>
              <w:t>Right of entry/Power of termination (in O)</w:t>
            </w:r>
          </w:p>
          <w:p w14:paraId="719418A5" w14:textId="598266FA" w:rsidR="00D6194D" w:rsidRDefault="00D6194D" w:rsidP="000A51DB">
            <w:pPr>
              <w:pStyle w:val="ListParagraph"/>
              <w:numPr>
                <w:ilvl w:val="0"/>
                <w:numId w:val="35"/>
              </w:numPr>
              <w:jc w:val="left"/>
              <w:rPr>
                <w:rFonts w:cs="Times New Roman"/>
                <w:sz w:val="23"/>
                <w:szCs w:val="23"/>
              </w:rPr>
            </w:pPr>
            <w:r>
              <w:rPr>
                <w:rFonts w:cs="Times New Roman"/>
                <w:sz w:val="23"/>
                <w:szCs w:val="23"/>
              </w:rPr>
              <w:t>Fee Simple Subject to Executory Limitation</w:t>
            </w:r>
            <w:r w:rsidR="00F0122B">
              <w:rPr>
                <w:rFonts w:cs="Times New Roman"/>
                <w:sz w:val="23"/>
                <w:szCs w:val="23"/>
              </w:rPr>
              <w:t xml:space="preserve"> – Fee simple “as long as” limiting condition doesn’t occur OR “but if” limiting condition occurs then AUTOMATIC transfer to 3d Pty.</w:t>
            </w:r>
          </w:p>
          <w:p w14:paraId="7AB57A88" w14:textId="77777777" w:rsidR="00F0122B" w:rsidRDefault="00F0122B" w:rsidP="000A51DB">
            <w:pPr>
              <w:pStyle w:val="ListParagraph"/>
              <w:numPr>
                <w:ilvl w:val="1"/>
                <w:numId w:val="35"/>
              </w:numPr>
              <w:jc w:val="left"/>
              <w:rPr>
                <w:rFonts w:cs="Times New Roman"/>
                <w:sz w:val="23"/>
                <w:szCs w:val="23"/>
              </w:rPr>
            </w:pPr>
            <w:r>
              <w:rPr>
                <w:rFonts w:cs="Times New Roman"/>
                <w:sz w:val="23"/>
                <w:szCs w:val="23"/>
              </w:rPr>
              <w:t>Future Interest:</w:t>
            </w:r>
          </w:p>
          <w:p w14:paraId="2CCA8C4F" w14:textId="4087840B" w:rsidR="00F0122B" w:rsidRPr="00D6194D" w:rsidRDefault="00F0122B" w:rsidP="000A51DB">
            <w:pPr>
              <w:pStyle w:val="ListParagraph"/>
              <w:numPr>
                <w:ilvl w:val="2"/>
                <w:numId w:val="35"/>
              </w:numPr>
              <w:jc w:val="left"/>
              <w:rPr>
                <w:rFonts w:cs="Times New Roman"/>
                <w:sz w:val="23"/>
                <w:szCs w:val="23"/>
              </w:rPr>
            </w:pPr>
            <w:r>
              <w:rPr>
                <w:rFonts w:cs="Times New Roman"/>
                <w:sz w:val="23"/>
                <w:szCs w:val="23"/>
              </w:rPr>
              <w:t>Executory Interest (in 3d Pty)</w:t>
            </w:r>
          </w:p>
        </w:tc>
      </w:tr>
      <w:tr w:rsidR="004F0681" w:rsidRPr="007833F9" w14:paraId="15827013" w14:textId="77777777" w:rsidTr="00BC6079">
        <w:tc>
          <w:tcPr>
            <w:tcW w:w="2340" w:type="dxa"/>
          </w:tcPr>
          <w:p w14:paraId="41A762F5" w14:textId="1F2A9AF6" w:rsidR="00677627" w:rsidRPr="007833F9" w:rsidRDefault="00E15CD1" w:rsidP="007833F9">
            <w:pPr>
              <w:jc w:val="center"/>
              <w:rPr>
                <w:rFonts w:cs="Times New Roman"/>
                <w:b/>
                <w:sz w:val="23"/>
                <w:szCs w:val="23"/>
              </w:rPr>
            </w:pPr>
            <w:r w:rsidRPr="007833F9">
              <w:rPr>
                <w:rFonts w:cs="Times New Roman"/>
                <w:b/>
                <w:sz w:val="23"/>
                <w:szCs w:val="23"/>
              </w:rPr>
              <w:t>CONSERVATION OF ESTATES</w:t>
            </w:r>
          </w:p>
        </w:tc>
        <w:tc>
          <w:tcPr>
            <w:tcW w:w="9450" w:type="dxa"/>
          </w:tcPr>
          <w:p w14:paraId="4D8C2C0B" w14:textId="59FE9E54" w:rsidR="00677627" w:rsidRPr="007833F9" w:rsidRDefault="00624B78" w:rsidP="000A51DB">
            <w:pPr>
              <w:jc w:val="left"/>
              <w:rPr>
                <w:rFonts w:cs="Times New Roman"/>
                <w:sz w:val="23"/>
                <w:szCs w:val="23"/>
              </w:rPr>
            </w:pPr>
            <w:r w:rsidRPr="007833F9">
              <w:rPr>
                <w:rFonts w:cs="Times New Roman"/>
                <w:sz w:val="23"/>
                <w:szCs w:val="23"/>
              </w:rPr>
              <w:t>The sum of the interests granted and retained must add to fee simple.</w:t>
            </w:r>
            <w:r w:rsidR="00D806E3" w:rsidRPr="007833F9">
              <w:rPr>
                <w:rFonts w:cs="Times New Roman"/>
                <w:sz w:val="23"/>
                <w:szCs w:val="23"/>
              </w:rPr>
              <w:t xml:space="preserve"> </w:t>
            </w:r>
          </w:p>
        </w:tc>
      </w:tr>
      <w:tr w:rsidR="004F0681" w:rsidRPr="007833F9" w14:paraId="460DA6F2" w14:textId="77777777" w:rsidTr="00BC6079">
        <w:tc>
          <w:tcPr>
            <w:tcW w:w="2340" w:type="dxa"/>
          </w:tcPr>
          <w:p w14:paraId="481246B8" w14:textId="7CE9C5B4" w:rsidR="00677627" w:rsidRPr="007833F9" w:rsidRDefault="00E77510" w:rsidP="007833F9">
            <w:pPr>
              <w:jc w:val="center"/>
              <w:rPr>
                <w:rFonts w:cs="Times New Roman"/>
                <w:b/>
                <w:sz w:val="23"/>
                <w:szCs w:val="23"/>
              </w:rPr>
            </w:pPr>
            <w:r w:rsidRPr="007833F9">
              <w:rPr>
                <w:rFonts w:cs="Times New Roman"/>
                <w:b/>
                <w:sz w:val="23"/>
                <w:szCs w:val="23"/>
              </w:rPr>
              <w:t>INTERPRETING WILLS</w:t>
            </w:r>
          </w:p>
        </w:tc>
        <w:tc>
          <w:tcPr>
            <w:tcW w:w="9450" w:type="dxa"/>
          </w:tcPr>
          <w:p w14:paraId="4A7FB265" w14:textId="77777777" w:rsidR="00677627" w:rsidRPr="007833F9" w:rsidRDefault="00E77510" w:rsidP="000A51DB">
            <w:pPr>
              <w:jc w:val="left"/>
              <w:rPr>
                <w:rFonts w:cs="Times New Roman"/>
                <w:sz w:val="23"/>
                <w:szCs w:val="23"/>
              </w:rPr>
            </w:pPr>
            <w:r w:rsidRPr="007833F9">
              <w:rPr>
                <w:rFonts w:cs="Times New Roman"/>
                <w:sz w:val="23"/>
                <w:szCs w:val="23"/>
              </w:rPr>
              <w:t xml:space="preserve">Interpret based upon testator’s </w:t>
            </w:r>
            <w:r w:rsidRPr="007833F9">
              <w:rPr>
                <w:rFonts w:cs="Times New Roman"/>
                <w:sz w:val="23"/>
                <w:szCs w:val="23"/>
                <w:u w:val="single"/>
              </w:rPr>
              <w:t>overall purpose</w:t>
            </w:r>
            <w:r w:rsidRPr="007833F9">
              <w:rPr>
                <w:rFonts w:cs="Times New Roman"/>
                <w:sz w:val="23"/>
                <w:szCs w:val="23"/>
              </w:rPr>
              <w:t xml:space="preserve">. </w:t>
            </w:r>
          </w:p>
          <w:p w14:paraId="002FD511" w14:textId="130357B3" w:rsidR="004202CE" w:rsidRPr="007833F9" w:rsidRDefault="004202CE" w:rsidP="000A51DB">
            <w:pPr>
              <w:pStyle w:val="ListParagraph"/>
              <w:numPr>
                <w:ilvl w:val="0"/>
                <w:numId w:val="1"/>
              </w:numPr>
              <w:jc w:val="left"/>
              <w:rPr>
                <w:rFonts w:cs="Times New Roman"/>
                <w:sz w:val="23"/>
                <w:szCs w:val="23"/>
              </w:rPr>
            </w:pPr>
            <w:r w:rsidRPr="007833F9">
              <w:rPr>
                <w:rFonts w:cs="Times New Roman"/>
                <w:sz w:val="23"/>
                <w:szCs w:val="23"/>
              </w:rPr>
              <w:t>Holographic Will: Will handwritten and signed by testator. Some states exempt wills from the requirement of attestation by witnesses.</w:t>
            </w:r>
          </w:p>
        </w:tc>
      </w:tr>
      <w:tr w:rsidR="004F0681" w:rsidRPr="007833F9" w14:paraId="2ECB0F11" w14:textId="77777777" w:rsidTr="00BC6079">
        <w:tc>
          <w:tcPr>
            <w:tcW w:w="2340" w:type="dxa"/>
          </w:tcPr>
          <w:p w14:paraId="14CA6D7B" w14:textId="74707E10" w:rsidR="00677627" w:rsidRPr="007833F9" w:rsidRDefault="004202CE" w:rsidP="007833F9">
            <w:pPr>
              <w:jc w:val="center"/>
              <w:rPr>
                <w:rFonts w:cs="Times New Roman"/>
                <w:b/>
                <w:sz w:val="23"/>
                <w:szCs w:val="23"/>
              </w:rPr>
            </w:pPr>
            <w:r w:rsidRPr="007833F9">
              <w:rPr>
                <w:rFonts w:cs="Times New Roman"/>
                <w:b/>
                <w:sz w:val="23"/>
                <w:szCs w:val="23"/>
              </w:rPr>
              <w:t>NUMERUS CLAUSUS</w:t>
            </w:r>
          </w:p>
        </w:tc>
        <w:tc>
          <w:tcPr>
            <w:tcW w:w="9450" w:type="dxa"/>
          </w:tcPr>
          <w:p w14:paraId="1AA12845" w14:textId="77777777" w:rsidR="00677627" w:rsidRPr="007833F9" w:rsidRDefault="004202CE" w:rsidP="000A51DB">
            <w:pPr>
              <w:jc w:val="left"/>
              <w:rPr>
                <w:rFonts w:cs="Times New Roman"/>
                <w:sz w:val="23"/>
                <w:szCs w:val="23"/>
              </w:rPr>
            </w:pPr>
            <w:r w:rsidRPr="007833F9">
              <w:rPr>
                <w:rFonts w:cs="Times New Roman"/>
                <w:sz w:val="23"/>
                <w:szCs w:val="23"/>
              </w:rPr>
              <w:t>Catalog of estates is finite and closed.</w:t>
            </w:r>
          </w:p>
          <w:p w14:paraId="3392ADAB" w14:textId="0660F76F" w:rsidR="004202CE" w:rsidRPr="007833F9" w:rsidRDefault="004202CE" w:rsidP="000A51DB">
            <w:pPr>
              <w:pStyle w:val="ListParagraph"/>
              <w:numPr>
                <w:ilvl w:val="0"/>
                <w:numId w:val="1"/>
              </w:numPr>
              <w:jc w:val="left"/>
              <w:rPr>
                <w:rFonts w:cs="Times New Roman"/>
                <w:sz w:val="23"/>
                <w:szCs w:val="23"/>
              </w:rPr>
            </w:pPr>
            <w:r w:rsidRPr="007833F9">
              <w:rPr>
                <w:rFonts w:cs="Times New Roman"/>
                <w:sz w:val="23"/>
                <w:szCs w:val="23"/>
              </w:rPr>
              <w:t>Cannot create new forms of ownership.</w:t>
            </w:r>
          </w:p>
          <w:p w14:paraId="7609E187" w14:textId="77777777" w:rsidR="004202CE" w:rsidRPr="007833F9" w:rsidRDefault="004202CE" w:rsidP="000A51DB">
            <w:pPr>
              <w:pStyle w:val="ListParagraph"/>
              <w:numPr>
                <w:ilvl w:val="1"/>
                <w:numId w:val="1"/>
              </w:numPr>
              <w:jc w:val="left"/>
              <w:rPr>
                <w:rFonts w:cs="Times New Roman"/>
                <w:sz w:val="23"/>
                <w:szCs w:val="23"/>
              </w:rPr>
            </w:pPr>
            <w:r w:rsidRPr="007833F9">
              <w:rPr>
                <w:rFonts w:cs="Times New Roman"/>
                <w:sz w:val="23"/>
                <w:szCs w:val="23"/>
              </w:rPr>
              <w:t>Rationale: information cost to third-parties is high! Imagine Wednesday watches, a right to own the watch only on Wednesdays.</w:t>
            </w:r>
          </w:p>
          <w:p w14:paraId="34D6C833" w14:textId="16584BAD" w:rsidR="004202CE" w:rsidRPr="007833F9" w:rsidRDefault="004202CE" w:rsidP="000A51DB">
            <w:pPr>
              <w:jc w:val="left"/>
              <w:rPr>
                <w:rFonts w:cs="Times New Roman"/>
                <w:sz w:val="23"/>
                <w:szCs w:val="23"/>
              </w:rPr>
            </w:pPr>
            <w:r w:rsidRPr="007833F9">
              <w:rPr>
                <w:rFonts w:cs="Times New Roman"/>
                <w:i/>
                <w:sz w:val="23"/>
                <w:szCs w:val="23"/>
              </w:rPr>
              <w:t>Johnson v. Whiton</w:t>
            </w:r>
            <w:r w:rsidRPr="007833F9">
              <w:rPr>
                <w:rFonts w:cs="Times New Roman"/>
                <w:sz w:val="23"/>
                <w:szCs w:val="23"/>
              </w:rPr>
              <w:t>: “heirs on her father’s side” struck from will for violating numerus clausus</w:t>
            </w:r>
          </w:p>
        </w:tc>
      </w:tr>
      <w:tr w:rsidR="004F0681" w:rsidRPr="007833F9" w14:paraId="7BE2FC5F" w14:textId="77777777" w:rsidTr="00BC6079">
        <w:tc>
          <w:tcPr>
            <w:tcW w:w="2340" w:type="dxa"/>
          </w:tcPr>
          <w:p w14:paraId="3F0DBE0A" w14:textId="19CADA56" w:rsidR="00677627" w:rsidRPr="007833F9" w:rsidRDefault="00EC195F" w:rsidP="007833F9">
            <w:pPr>
              <w:jc w:val="center"/>
              <w:rPr>
                <w:rFonts w:cs="Times New Roman"/>
                <w:b/>
                <w:sz w:val="23"/>
                <w:szCs w:val="23"/>
              </w:rPr>
            </w:pPr>
            <w:r w:rsidRPr="007833F9">
              <w:rPr>
                <w:rFonts w:cs="Times New Roman"/>
                <w:b/>
                <w:sz w:val="23"/>
                <w:szCs w:val="23"/>
              </w:rPr>
              <w:t>WASTE</w:t>
            </w:r>
          </w:p>
        </w:tc>
        <w:tc>
          <w:tcPr>
            <w:tcW w:w="9450" w:type="dxa"/>
          </w:tcPr>
          <w:p w14:paraId="74DE6FC6" w14:textId="77777777" w:rsidR="00D31616" w:rsidRPr="007833F9" w:rsidRDefault="00D31616" w:rsidP="000A51DB">
            <w:pPr>
              <w:jc w:val="left"/>
              <w:rPr>
                <w:rFonts w:cs="Times New Roman"/>
                <w:sz w:val="23"/>
                <w:szCs w:val="23"/>
              </w:rPr>
            </w:pPr>
            <w:r w:rsidRPr="007833F9">
              <w:rPr>
                <w:rFonts w:cs="Times New Roman"/>
                <w:b/>
                <w:sz w:val="23"/>
                <w:szCs w:val="23"/>
              </w:rPr>
              <w:t>Affirmative Waste</w:t>
            </w:r>
            <w:r w:rsidRPr="007833F9">
              <w:rPr>
                <w:rFonts w:cs="Times New Roman"/>
                <w:sz w:val="23"/>
                <w:szCs w:val="23"/>
              </w:rPr>
              <w:t xml:space="preserve"> – type of misfeasance that occurs when a life tenant undertakes some affirmative act on the property that is unreasonable and causes “excess” damage to the reversionary or remainder interest.</w:t>
            </w:r>
          </w:p>
          <w:p w14:paraId="4FE9B792" w14:textId="7317BDFE" w:rsidR="00D31616" w:rsidRPr="007833F9" w:rsidRDefault="00D31616" w:rsidP="000A51DB">
            <w:pPr>
              <w:jc w:val="left"/>
              <w:rPr>
                <w:rFonts w:cs="Times New Roman"/>
                <w:sz w:val="23"/>
                <w:szCs w:val="23"/>
              </w:rPr>
            </w:pPr>
            <w:r w:rsidRPr="007833F9">
              <w:rPr>
                <w:rFonts w:cs="Times New Roman"/>
                <w:b/>
                <w:sz w:val="23"/>
                <w:szCs w:val="23"/>
              </w:rPr>
              <w:t xml:space="preserve">Permissive Waste </w:t>
            </w:r>
            <w:r w:rsidRPr="007833F9">
              <w:rPr>
                <w:rFonts w:cs="Times New Roman"/>
                <w:sz w:val="23"/>
                <w:szCs w:val="23"/>
              </w:rPr>
              <w:t>– a type of nonfeasance that occurs when the life tenant fails to take some action with regard to the property and the failure to act is unreasonable and causes excess damage to the reversion or remainder</w:t>
            </w:r>
          </w:p>
          <w:p w14:paraId="5D42A032" w14:textId="77777777" w:rsidR="00677627" w:rsidRPr="007833F9" w:rsidRDefault="00D31616" w:rsidP="000A51DB">
            <w:pPr>
              <w:jc w:val="left"/>
              <w:rPr>
                <w:rFonts w:cs="Times New Roman"/>
                <w:sz w:val="23"/>
                <w:szCs w:val="23"/>
              </w:rPr>
            </w:pPr>
            <w:r w:rsidRPr="007833F9">
              <w:rPr>
                <w:rFonts w:cs="Times New Roman"/>
                <w:b/>
                <w:sz w:val="23"/>
                <w:szCs w:val="23"/>
              </w:rPr>
              <w:t>Ameliorative Waste</w:t>
            </w:r>
            <w:r w:rsidRPr="007833F9">
              <w:rPr>
                <w:rFonts w:cs="Times New Roman"/>
                <w:sz w:val="23"/>
                <w:szCs w:val="23"/>
              </w:rPr>
              <w:t xml:space="preserve"> – affirmative act by the life tenant that significantly changes the property, but results in an increase, rather than a diminution, in its market value. (</w:t>
            </w:r>
            <w:r w:rsidRPr="007833F9">
              <w:rPr>
                <w:rFonts w:cs="Times New Roman"/>
                <w:i/>
                <w:sz w:val="23"/>
                <w:szCs w:val="23"/>
              </w:rPr>
              <w:t>Brokaw v. Fairchild</w:t>
            </w:r>
            <w:r w:rsidRPr="007833F9">
              <w:rPr>
                <w:rFonts w:cs="Times New Roman"/>
                <w:sz w:val="23"/>
                <w:szCs w:val="23"/>
              </w:rPr>
              <w:t>: court enjoined razing Fifth Avenue mansion to build apartment building)</w:t>
            </w:r>
          </w:p>
          <w:p w14:paraId="600882B7" w14:textId="77777777" w:rsidR="00E23DF7" w:rsidRPr="007833F9" w:rsidRDefault="00E23DF7" w:rsidP="000A51DB">
            <w:pPr>
              <w:jc w:val="left"/>
              <w:rPr>
                <w:rFonts w:cs="Times New Roman"/>
                <w:sz w:val="23"/>
                <w:szCs w:val="23"/>
              </w:rPr>
            </w:pPr>
          </w:p>
          <w:p w14:paraId="4021298D" w14:textId="77777777" w:rsidR="00E23DF7" w:rsidRPr="007833F9" w:rsidRDefault="00E23DF7" w:rsidP="000A51DB">
            <w:pPr>
              <w:jc w:val="left"/>
              <w:rPr>
                <w:rFonts w:cs="Times New Roman"/>
                <w:sz w:val="23"/>
                <w:szCs w:val="23"/>
              </w:rPr>
            </w:pPr>
            <w:r w:rsidRPr="007833F9">
              <w:rPr>
                <w:rFonts w:cs="Times New Roman"/>
                <w:sz w:val="23"/>
                <w:szCs w:val="23"/>
              </w:rPr>
              <w:t>Posner’s analysis: law of waste should permit holder of present possessory interest to do anything a fee owner would do and prevent that which goes beyond</w:t>
            </w:r>
          </w:p>
          <w:p w14:paraId="5343E66E" w14:textId="77777777" w:rsidR="00E23DF7" w:rsidRPr="007833F9" w:rsidRDefault="00E23DF7" w:rsidP="000A51DB">
            <w:pPr>
              <w:jc w:val="left"/>
              <w:rPr>
                <w:rFonts w:cs="Times New Roman"/>
                <w:sz w:val="23"/>
                <w:szCs w:val="23"/>
              </w:rPr>
            </w:pPr>
          </w:p>
          <w:p w14:paraId="0D406EB0" w14:textId="6BDC7224" w:rsidR="00E23DF7" w:rsidRPr="007833F9" w:rsidRDefault="00E23DF7" w:rsidP="000A51DB">
            <w:pPr>
              <w:jc w:val="left"/>
              <w:rPr>
                <w:rFonts w:cs="Times New Roman"/>
                <w:sz w:val="23"/>
                <w:szCs w:val="23"/>
              </w:rPr>
            </w:pPr>
            <w:r w:rsidRPr="007833F9">
              <w:rPr>
                <w:rFonts w:cs="Times New Roman"/>
                <w:sz w:val="23"/>
                <w:szCs w:val="23"/>
                <w:u w:val="single"/>
              </w:rPr>
              <w:t>Waste is different from destruction because waste concerns shared or divided ownership</w:t>
            </w:r>
            <w:r w:rsidRPr="007833F9">
              <w:rPr>
                <w:rFonts w:cs="Times New Roman"/>
                <w:sz w:val="23"/>
                <w:szCs w:val="23"/>
              </w:rPr>
              <w:t>.</w:t>
            </w:r>
          </w:p>
        </w:tc>
      </w:tr>
      <w:tr w:rsidR="004F0681" w:rsidRPr="007833F9" w14:paraId="1D76B764" w14:textId="77777777" w:rsidTr="00BC6079">
        <w:tc>
          <w:tcPr>
            <w:tcW w:w="2340" w:type="dxa"/>
          </w:tcPr>
          <w:p w14:paraId="4DF8CFAF" w14:textId="4A1961FC" w:rsidR="00677627" w:rsidRPr="007833F9" w:rsidRDefault="005372C7" w:rsidP="007833F9">
            <w:pPr>
              <w:jc w:val="center"/>
              <w:rPr>
                <w:rFonts w:cs="Times New Roman"/>
                <w:b/>
                <w:sz w:val="23"/>
                <w:szCs w:val="23"/>
              </w:rPr>
            </w:pPr>
            <w:r w:rsidRPr="007833F9">
              <w:rPr>
                <w:rFonts w:cs="Times New Roman"/>
                <w:b/>
                <w:sz w:val="23"/>
                <w:szCs w:val="23"/>
              </w:rPr>
              <w:t>RESTRAINT ON A</w:t>
            </w:r>
            <w:r w:rsidR="00216E92" w:rsidRPr="007833F9">
              <w:rPr>
                <w:rFonts w:cs="Times New Roman"/>
                <w:b/>
                <w:sz w:val="23"/>
                <w:szCs w:val="23"/>
              </w:rPr>
              <w:t>LIENATION</w:t>
            </w:r>
          </w:p>
        </w:tc>
        <w:tc>
          <w:tcPr>
            <w:tcW w:w="9450" w:type="dxa"/>
          </w:tcPr>
          <w:p w14:paraId="7762C3C5" w14:textId="77777777" w:rsidR="00677627" w:rsidRPr="007833F9" w:rsidRDefault="00215534" w:rsidP="000A51DB">
            <w:pPr>
              <w:jc w:val="left"/>
              <w:rPr>
                <w:rFonts w:cs="Times New Roman"/>
                <w:sz w:val="23"/>
                <w:szCs w:val="23"/>
              </w:rPr>
            </w:pPr>
            <w:r w:rsidRPr="007833F9">
              <w:rPr>
                <w:rFonts w:cs="Times New Roman"/>
                <w:sz w:val="23"/>
                <w:szCs w:val="23"/>
              </w:rPr>
              <w:t>Courts take a dim view on attempts to restrain the power of an owner to alienate.</w:t>
            </w:r>
          </w:p>
          <w:p w14:paraId="2E8CD01F" w14:textId="7FFC66E5" w:rsidR="00215534" w:rsidRPr="007833F9" w:rsidRDefault="00215534" w:rsidP="000A51DB">
            <w:pPr>
              <w:pStyle w:val="ListParagraph"/>
              <w:numPr>
                <w:ilvl w:val="0"/>
                <w:numId w:val="1"/>
              </w:numPr>
              <w:jc w:val="left"/>
              <w:rPr>
                <w:rFonts w:cs="Times New Roman"/>
                <w:sz w:val="23"/>
                <w:szCs w:val="23"/>
              </w:rPr>
            </w:pPr>
            <w:r w:rsidRPr="007833F9">
              <w:rPr>
                <w:rFonts w:cs="Times New Roman"/>
                <w:i/>
                <w:sz w:val="23"/>
                <w:szCs w:val="23"/>
              </w:rPr>
              <w:t>Morse v. Blood</w:t>
            </w:r>
            <w:r w:rsidRPr="007833F9">
              <w:rPr>
                <w:rFonts w:cs="Times New Roman"/>
                <w:sz w:val="23"/>
                <w:szCs w:val="23"/>
              </w:rPr>
              <w:t xml:space="preserve">: Husband left wife his land in will but conditioned it upon her not giving </w:t>
            </w:r>
            <w:r w:rsidRPr="007833F9">
              <w:rPr>
                <w:rFonts w:cs="Times New Roman"/>
                <w:i/>
                <w:sz w:val="23"/>
                <w:szCs w:val="23"/>
              </w:rPr>
              <w:t>any</w:t>
            </w:r>
            <w:r w:rsidRPr="007833F9">
              <w:rPr>
                <w:rFonts w:cs="Times New Roman"/>
                <w:sz w:val="23"/>
                <w:szCs w:val="23"/>
              </w:rPr>
              <w:t xml:space="preserve"> money to husband’s family. Court held that provision void because it restrained the wife’s alienation.</w:t>
            </w:r>
          </w:p>
          <w:p w14:paraId="0DE511E8" w14:textId="77777777" w:rsidR="00215534" w:rsidRPr="007833F9" w:rsidRDefault="00215534" w:rsidP="000A51DB">
            <w:pPr>
              <w:pStyle w:val="ListParagraph"/>
              <w:numPr>
                <w:ilvl w:val="1"/>
                <w:numId w:val="1"/>
              </w:numPr>
              <w:jc w:val="left"/>
              <w:rPr>
                <w:rFonts w:cs="Times New Roman"/>
                <w:sz w:val="23"/>
                <w:szCs w:val="23"/>
              </w:rPr>
            </w:pPr>
            <w:r w:rsidRPr="007833F9">
              <w:rPr>
                <w:rFonts w:cs="Times New Roman"/>
                <w:sz w:val="23"/>
                <w:szCs w:val="23"/>
              </w:rPr>
              <w:t>What is the problem here? If the wife sells the land and gives the proceeds to husband’s family, then the wife has violated the provision and the land she sold reverts back to the husband’s estate. This would harm the third-party and subject them to an overhanging condition to which the wife, and not the third-party, is subject.</w:t>
            </w:r>
          </w:p>
          <w:p w14:paraId="5D443A20" w14:textId="4E74E982" w:rsidR="00516996" w:rsidRPr="007833F9" w:rsidRDefault="00516996" w:rsidP="000A51DB">
            <w:pPr>
              <w:pStyle w:val="ListParagraph"/>
              <w:numPr>
                <w:ilvl w:val="0"/>
                <w:numId w:val="1"/>
              </w:numPr>
              <w:jc w:val="left"/>
              <w:rPr>
                <w:rFonts w:cs="Times New Roman"/>
                <w:sz w:val="23"/>
                <w:szCs w:val="23"/>
              </w:rPr>
            </w:pPr>
            <w:r w:rsidRPr="007833F9">
              <w:rPr>
                <w:rFonts w:cs="Times New Roman"/>
                <w:sz w:val="23"/>
                <w:szCs w:val="23"/>
              </w:rPr>
              <w:t xml:space="preserve">Use restrictions are </w:t>
            </w:r>
            <w:r w:rsidRPr="007833F9">
              <w:rPr>
                <w:rFonts w:cs="Times New Roman"/>
                <w:sz w:val="23"/>
                <w:szCs w:val="23"/>
                <w:u w:val="single"/>
              </w:rPr>
              <w:t>not</w:t>
            </w:r>
            <w:r w:rsidRPr="007833F9">
              <w:rPr>
                <w:rFonts w:cs="Times New Roman"/>
                <w:sz w:val="23"/>
                <w:szCs w:val="23"/>
              </w:rPr>
              <w:t xml:space="preserve"> restraints on alienation. </w:t>
            </w:r>
            <w:r w:rsidRPr="007833F9">
              <w:rPr>
                <w:rFonts w:cs="Times New Roman"/>
                <w:i/>
                <w:sz w:val="23"/>
                <w:szCs w:val="23"/>
              </w:rPr>
              <w:t>Mountain Brow Lodge</w:t>
            </w:r>
          </w:p>
        </w:tc>
      </w:tr>
      <w:tr w:rsidR="004F0681" w:rsidRPr="007833F9" w14:paraId="709C78B8" w14:textId="77777777" w:rsidTr="00BC6079">
        <w:tc>
          <w:tcPr>
            <w:tcW w:w="2340" w:type="dxa"/>
          </w:tcPr>
          <w:p w14:paraId="6E664207" w14:textId="11CAE415" w:rsidR="00677627" w:rsidRPr="007833F9" w:rsidRDefault="00D339B9" w:rsidP="007833F9">
            <w:pPr>
              <w:jc w:val="center"/>
              <w:rPr>
                <w:rFonts w:cs="Times New Roman"/>
                <w:b/>
                <w:sz w:val="23"/>
                <w:szCs w:val="23"/>
              </w:rPr>
            </w:pPr>
            <w:r w:rsidRPr="007833F9">
              <w:rPr>
                <w:rFonts w:cs="Times New Roman"/>
                <w:b/>
                <w:sz w:val="23"/>
                <w:szCs w:val="23"/>
              </w:rPr>
              <w:t>TENANCY IN COMMON</w:t>
            </w:r>
          </w:p>
        </w:tc>
        <w:tc>
          <w:tcPr>
            <w:tcW w:w="9450" w:type="dxa"/>
          </w:tcPr>
          <w:p w14:paraId="374B4159" w14:textId="77777777" w:rsidR="00D339B9" w:rsidRPr="007833F9" w:rsidRDefault="00D339B9" w:rsidP="000A51DB">
            <w:pPr>
              <w:jc w:val="left"/>
              <w:rPr>
                <w:rFonts w:cs="Times New Roman"/>
                <w:sz w:val="23"/>
                <w:szCs w:val="23"/>
              </w:rPr>
            </w:pPr>
            <w:r w:rsidRPr="007833F9">
              <w:rPr>
                <w:rFonts w:cs="Times New Roman"/>
                <w:sz w:val="23"/>
                <w:szCs w:val="23"/>
              </w:rPr>
              <w:t xml:space="preserve">Each tenant in common has a separate but undivided interest. Each interest is </w:t>
            </w:r>
            <w:r w:rsidRPr="007833F9">
              <w:rPr>
                <w:rFonts w:cs="Times New Roman"/>
                <w:i/>
                <w:sz w:val="23"/>
                <w:szCs w:val="23"/>
              </w:rPr>
              <w:t>separate</w:t>
            </w:r>
            <w:r w:rsidRPr="007833F9">
              <w:rPr>
                <w:rFonts w:cs="Times New Roman"/>
                <w:sz w:val="23"/>
                <w:szCs w:val="23"/>
              </w:rPr>
              <w:t xml:space="preserve">, in the sense that it is independently descendible, conveyable, and devisable. </w:t>
            </w:r>
          </w:p>
          <w:p w14:paraId="7509347D" w14:textId="23AFA261" w:rsidR="0074316A" w:rsidRPr="007833F9" w:rsidRDefault="0074316A" w:rsidP="000A51DB">
            <w:pPr>
              <w:jc w:val="left"/>
              <w:rPr>
                <w:rFonts w:cs="Times New Roman"/>
                <w:sz w:val="23"/>
                <w:szCs w:val="23"/>
              </w:rPr>
            </w:pPr>
            <w:r w:rsidRPr="007833F9">
              <w:rPr>
                <w:rFonts w:cs="Times New Roman"/>
                <w:b/>
                <w:sz w:val="23"/>
                <w:szCs w:val="23"/>
              </w:rPr>
              <w:t>One unity</w:t>
            </w:r>
            <w:r w:rsidRPr="007833F9">
              <w:rPr>
                <w:rFonts w:cs="Times New Roman"/>
                <w:sz w:val="23"/>
                <w:szCs w:val="23"/>
              </w:rPr>
              <w:t>: possession.</w:t>
            </w:r>
          </w:p>
          <w:p w14:paraId="5D16D5C9" w14:textId="77777777" w:rsidR="00D339B9" w:rsidRPr="007833F9" w:rsidRDefault="00D339B9" w:rsidP="000A51DB">
            <w:pPr>
              <w:pStyle w:val="ListParagraph"/>
              <w:numPr>
                <w:ilvl w:val="0"/>
                <w:numId w:val="8"/>
              </w:numPr>
              <w:jc w:val="left"/>
              <w:rPr>
                <w:rFonts w:cs="Times New Roman"/>
                <w:sz w:val="23"/>
                <w:szCs w:val="23"/>
              </w:rPr>
            </w:pPr>
            <w:r w:rsidRPr="007833F9">
              <w:rPr>
                <w:rFonts w:cs="Times New Roman"/>
                <w:sz w:val="23"/>
                <w:szCs w:val="23"/>
              </w:rPr>
              <w:t>Property held as tenancy in common can be attached by creditors of each individual tenant.</w:t>
            </w:r>
          </w:p>
          <w:p w14:paraId="501473C8" w14:textId="77777777" w:rsidR="00D339B9" w:rsidRPr="007833F9" w:rsidRDefault="00D339B9" w:rsidP="000A51DB">
            <w:pPr>
              <w:pStyle w:val="ListParagraph"/>
              <w:numPr>
                <w:ilvl w:val="0"/>
                <w:numId w:val="8"/>
              </w:numPr>
              <w:jc w:val="left"/>
              <w:rPr>
                <w:rFonts w:cs="Times New Roman"/>
                <w:sz w:val="23"/>
                <w:szCs w:val="23"/>
              </w:rPr>
            </w:pPr>
            <w:r w:rsidRPr="007833F9">
              <w:rPr>
                <w:rFonts w:cs="Times New Roman"/>
                <w:sz w:val="23"/>
                <w:szCs w:val="23"/>
              </w:rPr>
              <w:t>Each tenant’s share passes in death to his or her estate.</w:t>
            </w:r>
          </w:p>
          <w:p w14:paraId="3BAAB1D9" w14:textId="77777777" w:rsidR="00D339B9" w:rsidRPr="007833F9" w:rsidRDefault="00D339B9" w:rsidP="000A51DB">
            <w:pPr>
              <w:pStyle w:val="ListParagraph"/>
              <w:numPr>
                <w:ilvl w:val="0"/>
                <w:numId w:val="8"/>
              </w:numPr>
              <w:jc w:val="left"/>
              <w:rPr>
                <w:rFonts w:cs="Times New Roman"/>
                <w:sz w:val="23"/>
                <w:szCs w:val="23"/>
              </w:rPr>
            </w:pPr>
            <w:r w:rsidRPr="007833F9">
              <w:rPr>
                <w:rFonts w:cs="Times New Roman"/>
                <w:sz w:val="23"/>
                <w:szCs w:val="23"/>
              </w:rPr>
              <w:t xml:space="preserve">Each interest is </w:t>
            </w:r>
            <w:r w:rsidRPr="007833F9">
              <w:rPr>
                <w:rFonts w:cs="Times New Roman"/>
                <w:i/>
                <w:sz w:val="23"/>
                <w:szCs w:val="23"/>
              </w:rPr>
              <w:t>undivided</w:t>
            </w:r>
            <w:r w:rsidRPr="007833F9">
              <w:rPr>
                <w:rFonts w:cs="Times New Roman"/>
                <w:sz w:val="23"/>
                <w:szCs w:val="23"/>
              </w:rPr>
              <w:t>, meaning each tenant in common has the right to possess the whole of the property (although they need not exercise that right).</w:t>
            </w:r>
          </w:p>
          <w:p w14:paraId="64000A6A" w14:textId="6A55F376" w:rsidR="00677627" w:rsidRPr="007833F9" w:rsidRDefault="00D339B9" w:rsidP="000A51DB">
            <w:pPr>
              <w:pStyle w:val="ListParagraph"/>
              <w:numPr>
                <w:ilvl w:val="0"/>
                <w:numId w:val="8"/>
              </w:numPr>
              <w:jc w:val="left"/>
              <w:rPr>
                <w:rFonts w:cs="Times New Roman"/>
                <w:sz w:val="23"/>
                <w:szCs w:val="23"/>
              </w:rPr>
            </w:pPr>
            <w:r w:rsidRPr="007833F9">
              <w:rPr>
                <w:rFonts w:cs="Times New Roman"/>
                <w:sz w:val="23"/>
                <w:szCs w:val="23"/>
              </w:rPr>
              <w:t>Each tenant need not hold an equal share.</w:t>
            </w:r>
          </w:p>
        </w:tc>
      </w:tr>
      <w:tr w:rsidR="004F0681" w:rsidRPr="007833F9" w14:paraId="2B3FA275" w14:textId="77777777" w:rsidTr="00BC6079">
        <w:tc>
          <w:tcPr>
            <w:tcW w:w="2340" w:type="dxa"/>
          </w:tcPr>
          <w:p w14:paraId="3DD0207B" w14:textId="4D776E19" w:rsidR="00677627" w:rsidRPr="007833F9" w:rsidRDefault="00D339B9" w:rsidP="007833F9">
            <w:pPr>
              <w:jc w:val="center"/>
              <w:rPr>
                <w:rFonts w:cs="Times New Roman"/>
                <w:b/>
                <w:sz w:val="23"/>
                <w:szCs w:val="23"/>
              </w:rPr>
            </w:pPr>
            <w:r w:rsidRPr="007833F9">
              <w:rPr>
                <w:rFonts w:cs="Times New Roman"/>
                <w:b/>
                <w:sz w:val="23"/>
                <w:szCs w:val="23"/>
              </w:rPr>
              <w:t>JOINT TENANCY</w:t>
            </w:r>
          </w:p>
        </w:tc>
        <w:tc>
          <w:tcPr>
            <w:tcW w:w="9450" w:type="dxa"/>
          </w:tcPr>
          <w:p w14:paraId="45B37DD5" w14:textId="27F8A770" w:rsidR="00D339B9" w:rsidRPr="007833F9" w:rsidRDefault="00D339B9" w:rsidP="000A51DB">
            <w:pPr>
              <w:jc w:val="left"/>
              <w:rPr>
                <w:rFonts w:cs="Times New Roman"/>
                <w:sz w:val="23"/>
                <w:szCs w:val="23"/>
              </w:rPr>
            </w:pPr>
            <w:r w:rsidRPr="007833F9">
              <w:rPr>
                <w:rFonts w:cs="Times New Roman"/>
                <w:sz w:val="23"/>
                <w:szCs w:val="23"/>
              </w:rPr>
              <w:t xml:space="preserve">Exactly like a tenancy in common except for the treatment of survivorship. When a tenant dies, their share is split amongst the remaining tenants in common. </w:t>
            </w:r>
            <w:r w:rsidR="0074316A" w:rsidRPr="007833F9">
              <w:rPr>
                <w:rFonts w:cs="Times New Roman"/>
                <w:sz w:val="23"/>
                <w:szCs w:val="23"/>
              </w:rPr>
              <w:t xml:space="preserve">Requires </w:t>
            </w:r>
            <w:r w:rsidR="0074316A" w:rsidRPr="007833F9">
              <w:rPr>
                <w:rFonts w:cs="Times New Roman"/>
                <w:b/>
                <w:sz w:val="23"/>
                <w:szCs w:val="23"/>
              </w:rPr>
              <w:t>four unities</w:t>
            </w:r>
            <w:r w:rsidRPr="007833F9">
              <w:rPr>
                <w:rFonts w:cs="Times New Roman"/>
                <w:sz w:val="23"/>
                <w:szCs w:val="23"/>
              </w:rPr>
              <w:t xml:space="preserve"> at the time of creation:</w:t>
            </w:r>
          </w:p>
          <w:p w14:paraId="11EF3198" w14:textId="77777777" w:rsidR="00D339B9" w:rsidRPr="007833F9" w:rsidRDefault="00D339B9" w:rsidP="000A51DB">
            <w:pPr>
              <w:pStyle w:val="ListParagraph"/>
              <w:numPr>
                <w:ilvl w:val="0"/>
                <w:numId w:val="9"/>
              </w:numPr>
              <w:jc w:val="left"/>
              <w:rPr>
                <w:rFonts w:cs="Times New Roman"/>
                <w:sz w:val="23"/>
                <w:szCs w:val="23"/>
              </w:rPr>
            </w:pPr>
            <w:r w:rsidRPr="007833F9">
              <w:rPr>
                <w:rFonts w:cs="Times New Roman"/>
                <w:sz w:val="23"/>
                <w:szCs w:val="23"/>
              </w:rPr>
              <w:t>Time. Each interest must be acquired or vest at the same time.</w:t>
            </w:r>
          </w:p>
          <w:p w14:paraId="204E4633" w14:textId="77777777" w:rsidR="00D339B9" w:rsidRPr="007833F9" w:rsidRDefault="00D339B9" w:rsidP="000A51DB">
            <w:pPr>
              <w:pStyle w:val="ListParagraph"/>
              <w:numPr>
                <w:ilvl w:val="0"/>
                <w:numId w:val="9"/>
              </w:numPr>
              <w:jc w:val="left"/>
              <w:rPr>
                <w:rFonts w:cs="Times New Roman"/>
                <w:sz w:val="23"/>
                <w:szCs w:val="23"/>
              </w:rPr>
            </w:pPr>
            <w:r w:rsidRPr="007833F9">
              <w:rPr>
                <w:rFonts w:cs="Times New Roman"/>
                <w:sz w:val="23"/>
                <w:szCs w:val="23"/>
              </w:rPr>
              <w:t>Title. Each must acquire title by the same instrument or by joint adverse possession, never by intestate succession or other act of law.</w:t>
            </w:r>
          </w:p>
          <w:p w14:paraId="75E7CBEB" w14:textId="77777777" w:rsidR="00D339B9" w:rsidRPr="007833F9" w:rsidRDefault="00D339B9" w:rsidP="000A51DB">
            <w:pPr>
              <w:pStyle w:val="ListParagraph"/>
              <w:numPr>
                <w:ilvl w:val="0"/>
                <w:numId w:val="9"/>
              </w:numPr>
              <w:jc w:val="left"/>
              <w:rPr>
                <w:rFonts w:cs="Times New Roman"/>
                <w:sz w:val="23"/>
                <w:szCs w:val="23"/>
              </w:rPr>
            </w:pPr>
            <w:r w:rsidRPr="007833F9">
              <w:rPr>
                <w:rFonts w:cs="Times New Roman"/>
                <w:sz w:val="23"/>
                <w:szCs w:val="23"/>
              </w:rPr>
              <w:t>Interest. Each must have the same legal interest in the property, such as fee simple, life estate, lease, etc., although not necessarily identical fractional shares.</w:t>
            </w:r>
          </w:p>
          <w:p w14:paraId="14BE4216" w14:textId="77777777" w:rsidR="00677627" w:rsidRPr="007833F9" w:rsidRDefault="00D339B9" w:rsidP="000A51DB">
            <w:pPr>
              <w:pStyle w:val="ListParagraph"/>
              <w:numPr>
                <w:ilvl w:val="0"/>
                <w:numId w:val="9"/>
              </w:numPr>
              <w:jc w:val="left"/>
              <w:rPr>
                <w:rFonts w:cs="Times New Roman"/>
                <w:sz w:val="23"/>
                <w:szCs w:val="23"/>
              </w:rPr>
            </w:pPr>
            <w:r w:rsidRPr="007833F9">
              <w:rPr>
                <w:rFonts w:cs="Times New Roman"/>
                <w:sz w:val="23"/>
                <w:szCs w:val="23"/>
              </w:rPr>
              <w:t xml:space="preserve">Possession. Each must have the </w:t>
            </w:r>
            <w:r w:rsidRPr="007833F9">
              <w:rPr>
                <w:rFonts w:cs="Times New Roman"/>
                <w:i/>
                <w:sz w:val="23"/>
                <w:szCs w:val="23"/>
              </w:rPr>
              <w:t>right</w:t>
            </w:r>
            <w:r w:rsidRPr="007833F9">
              <w:rPr>
                <w:rFonts w:cs="Times New Roman"/>
                <w:sz w:val="23"/>
                <w:szCs w:val="23"/>
              </w:rPr>
              <w:t xml:space="preserve"> to possess the whole.</w:t>
            </w:r>
          </w:p>
          <w:p w14:paraId="0F517081" w14:textId="77777777" w:rsidR="00E467A6" w:rsidRPr="007833F9" w:rsidRDefault="00E467A6" w:rsidP="000A51DB">
            <w:pPr>
              <w:jc w:val="left"/>
              <w:rPr>
                <w:rFonts w:cs="Times New Roman"/>
                <w:sz w:val="23"/>
                <w:szCs w:val="23"/>
              </w:rPr>
            </w:pPr>
          </w:p>
          <w:p w14:paraId="68ADFB73" w14:textId="5A5F8BA1" w:rsidR="00D339B9" w:rsidRPr="007833F9" w:rsidRDefault="00E467A6" w:rsidP="000A51DB">
            <w:pPr>
              <w:jc w:val="left"/>
              <w:rPr>
                <w:rFonts w:cs="Times New Roman"/>
                <w:sz w:val="23"/>
                <w:szCs w:val="23"/>
              </w:rPr>
            </w:pPr>
            <w:r w:rsidRPr="007833F9">
              <w:rPr>
                <w:rFonts w:cs="Times New Roman"/>
                <w:sz w:val="23"/>
                <w:szCs w:val="23"/>
              </w:rPr>
              <w:t xml:space="preserve">How </w:t>
            </w:r>
            <w:r w:rsidRPr="007833F9">
              <w:rPr>
                <w:rFonts w:cs="Times New Roman"/>
                <w:b/>
                <w:sz w:val="23"/>
                <w:szCs w:val="23"/>
              </w:rPr>
              <w:t xml:space="preserve">survivorship </w:t>
            </w:r>
            <w:r w:rsidRPr="007833F9">
              <w:rPr>
                <w:rFonts w:cs="Times New Roman"/>
                <w:sz w:val="23"/>
                <w:szCs w:val="23"/>
              </w:rPr>
              <w:t>works</w:t>
            </w:r>
            <w:r w:rsidR="00D339B9" w:rsidRPr="007833F9">
              <w:rPr>
                <w:rFonts w:cs="Times New Roman"/>
                <w:sz w:val="23"/>
                <w:szCs w:val="23"/>
              </w:rPr>
              <w:t>: Since both joint tenants A and B own an undivided interest in the whole during life, A’s interest is extinguished and passes to B upon A’s death.</w:t>
            </w:r>
          </w:p>
          <w:p w14:paraId="75945EEA" w14:textId="77777777" w:rsidR="00D339B9" w:rsidRPr="007833F9" w:rsidRDefault="00D339B9" w:rsidP="000A51DB">
            <w:pPr>
              <w:pStyle w:val="ListParagraph"/>
              <w:numPr>
                <w:ilvl w:val="0"/>
                <w:numId w:val="10"/>
              </w:numPr>
              <w:jc w:val="left"/>
              <w:rPr>
                <w:rFonts w:cs="Times New Roman"/>
                <w:sz w:val="23"/>
                <w:szCs w:val="23"/>
              </w:rPr>
            </w:pPr>
            <w:r w:rsidRPr="007833F9">
              <w:rPr>
                <w:rFonts w:cs="Times New Roman"/>
                <w:sz w:val="23"/>
                <w:szCs w:val="23"/>
              </w:rPr>
              <w:t xml:space="preserve">There is no inheritance or devise by will in the interest’s passing from A to B. Instead, A’s interest </w:t>
            </w:r>
            <w:r w:rsidRPr="007833F9">
              <w:rPr>
                <w:rFonts w:cs="Times New Roman"/>
                <w:i/>
                <w:sz w:val="23"/>
                <w:szCs w:val="23"/>
              </w:rPr>
              <w:t>just disappears</w:t>
            </w:r>
            <w:r w:rsidRPr="007833F9">
              <w:rPr>
                <w:rFonts w:cs="Times New Roman"/>
                <w:sz w:val="23"/>
                <w:szCs w:val="23"/>
              </w:rPr>
              <w:t>.</w:t>
            </w:r>
          </w:p>
          <w:p w14:paraId="580A25AD" w14:textId="77777777" w:rsidR="00D339B9" w:rsidRPr="007833F9" w:rsidRDefault="00D339B9" w:rsidP="000A51DB">
            <w:pPr>
              <w:pStyle w:val="ListParagraph"/>
              <w:numPr>
                <w:ilvl w:val="0"/>
                <w:numId w:val="10"/>
              </w:numPr>
              <w:jc w:val="left"/>
              <w:rPr>
                <w:rFonts w:cs="Times New Roman"/>
                <w:sz w:val="23"/>
                <w:szCs w:val="23"/>
              </w:rPr>
            </w:pPr>
            <w:r w:rsidRPr="007833F9">
              <w:rPr>
                <w:rFonts w:cs="Times New Roman"/>
                <w:sz w:val="23"/>
                <w:szCs w:val="23"/>
              </w:rPr>
              <w:t>B had a right to the whole thing while A was living, and B has a right to the whole thing after A dies.</w:t>
            </w:r>
          </w:p>
          <w:p w14:paraId="185442A1" w14:textId="77777777" w:rsidR="00D339B9" w:rsidRPr="007833F9" w:rsidRDefault="00D339B9" w:rsidP="000A51DB">
            <w:pPr>
              <w:pStyle w:val="ListParagraph"/>
              <w:numPr>
                <w:ilvl w:val="1"/>
                <w:numId w:val="10"/>
              </w:numPr>
              <w:jc w:val="left"/>
              <w:rPr>
                <w:rFonts w:cs="Times New Roman"/>
                <w:sz w:val="23"/>
                <w:szCs w:val="23"/>
              </w:rPr>
            </w:pPr>
            <w:r w:rsidRPr="007833F9">
              <w:rPr>
                <w:rFonts w:cs="Times New Roman"/>
                <w:sz w:val="23"/>
                <w:szCs w:val="23"/>
              </w:rPr>
              <w:t>Therefore, B does not “gain” anything upon A’s death; rather, A loses his interest.</w:t>
            </w:r>
          </w:p>
          <w:p w14:paraId="04FB571E" w14:textId="77777777" w:rsidR="00D339B9" w:rsidRPr="007833F9" w:rsidRDefault="00D339B9" w:rsidP="000A51DB">
            <w:pPr>
              <w:pStyle w:val="ListParagraph"/>
              <w:numPr>
                <w:ilvl w:val="1"/>
                <w:numId w:val="10"/>
              </w:numPr>
              <w:jc w:val="left"/>
              <w:rPr>
                <w:rFonts w:cs="Times New Roman"/>
                <w:sz w:val="23"/>
                <w:szCs w:val="23"/>
              </w:rPr>
            </w:pPr>
            <w:r w:rsidRPr="007833F9">
              <w:rPr>
                <w:rFonts w:cs="Times New Roman"/>
                <w:sz w:val="23"/>
                <w:szCs w:val="23"/>
              </w:rPr>
              <w:t>This explains why a joint tenant’s death does not trigger feudal incidents, and why joint tenancies can be used to avoid probate.</w:t>
            </w:r>
          </w:p>
          <w:p w14:paraId="4781A5A4" w14:textId="77777777" w:rsidR="00B05ED3" w:rsidRPr="007833F9" w:rsidRDefault="00B05ED3" w:rsidP="000A51DB">
            <w:pPr>
              <w:jc w:val="left"/>
              <w:rPr>
                <w:rFonts w:cs="Times New Roman"/>
                <w:sz w:val="23"/>
                <w:szCs w:val="23"/>
              </w:rPr>
            </w:pPr>
            <w:r w:rsidRPr="007833F9">
              <w:rPr>
                <w:rFonts w:cs="Times New Roman"/>
                <w:sz w:val="23"/>
                <w:szCs w:val="23"/>
              </w:rPr>
              <w:t xml:space="preserve">Joint tenancies may be </w:t>
            </w:r>
            <w:r w:rsidRPr="007833F9">
              <w:rPr>
                <w:rFonts w:cs="Times New Roman"/>
                <w:b/>
                <w:sz w:val="23"/>
                <w:szCs w:val="23"/>
              </w:rPr>
              <w:t>severed</w:t>
            </w:r>
            <w:r w:rsidRPr="007833F9">
              <w:rPr>
                <w:rFonts w:cs="Times New Roman"/>
                <w:sz w:val="23"/>
                <w:szCs w:val="23"/>
              </w:rPr>
              <w:t>: Either joint tenant can unilaterally sever the joint tenancy, thereby destroying the right of survivorship and converting the tenancy into a tenancy in common. Severance is achieved by destroying one of the four unities (time, title, interest, or possession).</w:t>
            </w:r>
          </w:p>
          <w:p w14:paraId="6D37145E" w14:textId="77777777" w:rsidR="00B05ED3" w:rsidRPr="007833F9" w:rsidRDefault="00B05ED3" w:rsidP="000A51DB">
            <w:pPr>
              <w:pStyle w:val="ListParagraph"/>
              <w:numPr>
                <w:ilvl w:val="0"/>
                <w:numId w:val="10"/>
              </w:numPr>
              <w:jc w:val="left"/>
              <w:rPr>
                <w:rFonts w:cs="Times New Roman"/>
                <w:sz w:val="23"/>
                <w:szCs w:val="23"/>
              </w:rPr>
            </w:pPr>
            <w:r w:rsidRPr="007833F9">
              <w:rPr>
                <w:rFonts w:cs="Times New Roman"/>
                <w:sz w:val="23"/>
                <w:szCs w:val="23"/>
              </w:rPr>
              <w:t>Usually achieved through conveyance to a third-party who would then reconvey to the grantor.</w:t>
            </w:r>
          </w:p>
          <w:p w14:paraId="747AEF6A" w14:textId="679A8D63" w:rsidR="00A76DAA" w:rsidRPr="007833F9" w:rsidRDefault="00A76DAA" w:rsidP="000A51DB">
            <w:pPr>
              <w:jc w:val="left"/>
              <w:rPr>
                <w:rFonts w:cs="Times New Roman"/>
                <w:sz w:val="23"/>
                <w:szCs w:val="23"/>
              </w:rPr>
            </w:pPr>
            <w:r w:rsidRPr="007833F9">
              <w:rPr>
                <w:rFonts w:cs="Times New Roman"/>
                <w:sz w:val="23"/>
                <w:szCs w:val="23"/>
              </w:rPr>
              <w:t>Mortgages under the lien theory do not sever joint tenancies!</w:t>
            </w:r>
          </w:p>
        </w:tc>
      </w:tr>
      <w:tr w:rsidR="004F0681" w:rsidRPr="007833F9" w14:paraId="4E5447D3" w14:textId="77777777" w:rsidTr="00BC6079">
        <w:tc>
          <w:tcPr>
            <w:tcW w:w="2340" w:type="dxa"/>
          </w:tcPr>
          <w:p w14:paraId="43481A2D" w14:textId="75C03C8D" w:rsidR="00677627" w:rsidRPr="007833F9" w:rsidRDefault="00D339B9" w:rsidP="007833F9">
            <w:pPr>
              <w:jc w:val="center"/>
              <w:rPr>
                <w:rFonts w:cs="Times New Roman"/>
                <w:b/>
                <w:sz w:val="23"/>
                <w:szCs w:val="23"/>
              </w:rPr>
            </w:pPr>
            <w:r w:rsidRPr="007833F9">
              <w:rPr>
                <w:rFonts w:cs="Times New Roman"/>
                <w:b/>
                <w:sz w:val="23"/>
                <w:szCs w:val="23"/>
              </w:rPr>
              <w:t>TENANCY BY THE ENTIRETY</w:t>
            </w:r>
          </w:p>
        </w:tc>
        <w:tc>
          <w:tcPr>
            <w:tcW w:w="9450" w:type="dxa"/>
          </w:tcPr>
          <w:p w14:paraId="4352B6B0" w14:textId="77777777" w:rsidR="00677627" w:rsidRPr="007833F9" w:rsidRDefault="00D339B9" w:rsidP="000A51DB">
            <w:pPr>
              <w:jc w:val="left"/>
              <w:rPr>
                <w:rFonts w:cs="Times New Roman"/>
                <w:sz w:val="23"/>
                <w:szCs w:val="23"/>
              </w:rPr>
            </w:pPr>
            <w:r w:rsidRPr="007833F9">
              <w:rPr>
                <w:rFonts w:cs="Times New Roman"/>
                <w:sz w:val="23"/>
                <w:szCs w:val="23"/>
              </w:rPr>
              <w:t>Retained by a minority of states, where it is available to married couples only. Neither spouse can unilaterally transfer or encumber their share of the property without the consent of the other. Think of it as five unities: the four from a joint tenancy + marriage.</w:t>
            </w:r>
          </w:p>
          <w:p w14:paraId="0D6C99DB" w14:textId="77777777" w:rsidR="00B05ED3" w:rsidRDefault="00B05ED3" w:rsidP="000A51DB">
            <w:pPr>
              <w:pStyle w:val="ListParagraph"/>
              <w:numPr>
                <w:ilvl w:val="0"/>
                <w:numId w:val="10"/>
              </w:numPr>
              <w:jc w:val="left"/>
              <w:rPr>
                <w:rFonts w:cs="Times New Roman"/>
                <w:sz w:val="23"/>
                <w:szCs w:val="23"/>
              </w:rPr>
            </w:pPr>
            <w:r w:rsidRPr="007833F9">
              <w:rPr>
                <w:rFonts w:cs="Times New Roman"/>
                <w:sz w:val="23"/>
                <w:szCs w:val="23"/>
              </w:rPr>
              <w:t>No longer exists in many states.</w:t>
            </w:r>
            <w:bookmarkStart w:id="0" w:name="_GoBack"/>
            <w:bookmarkEnd w:id="0"/>
          </w:p>
          <w:p w14:paraId="4021089D" w14:textId="1A57305E" w:rsidR="007C7AD9" w:rsidRPr="007833F9" w:rsidRDefault="007C7AD9" w:rsidP="000A51DB">
            <w:pPr>
              <w:pStyle w:val="ListParagraph"/>
              <w:numPr>
                <w:ilvl w:val="0"/>
                <w:numId w:val="10"/>
              </w:numPr>
              <w:jc w:val="left"/>
              <w:rPr>
                <w:rFonts w:cs="Times New Roman"/>
                <w:sz w:val="23"/>
                <w:szCs w:val="23"/>
              </w:rPr>
            </w:pPr>
            <w:r>
              <w:rPr>
                <w:rFonts w:cs="Times New Roman"/>
                <w:sz w:val="23"/>
                <w:szCs w:val="23"/>
              </w:rPr>
              <w:t xml:space="preserve">Also has </w:t>
            </w:r>
            <w:r w:rsidRPr="007C7AD9">
              <w:rPr>
                <w:rFonts w:cs="Times New Roman"/>
                <w:b/>
                <w:sz w:val="23"/>
                <w:szCs w:val="23"/>
              </w:rPr>
              <w:t>survivorship</w:t>
            </w:r>
          </w:p>
        </w:tc>
      </w:tr>
      <w:tr w:rsidR="004F0681" w:rsidRPr="007833F9" w14:paraId="19354524" w14:textId="77777777" w:rsidTr="00BC6079">
        <w:tc>
          <w:tcPr>
            <w:tcW w:w="2340" w:type="dxa"/>
          </w:tcPr>
          <w:p w14:paraId="12544CDC" w14:textId="0D38ADA0" w:rsidR="00677627" w:rsidRPr="007833F9" w:rsidRDefault="00D5100A" w:rsidP="007833F9">
            <w:pPr>
              <w:jc w:val="center"/>
              <w:rPr>
                <w:rFonts w:cs="Times New Roman"/>
                <w:b/>
                <w:sz w:val="23"/>
                <w:szCs w:val="23"/>
              </w:rPr>
            </w:pPr>
            <w:r w:rsidRPr="007833F9">
              <w:rPr>
                <w:rFonts w:cs="Times New Roman"/>
                <w:b/>
                <w:sz w:val="23"/>
                <w:szCs w:val="23"/>
              </w:rPr>
              <w:t>PARTITION</w:t>
            </w:r>
          </w:p>
        </w:tc>
        <w:tc>
          <w:tcPr>
            <w:tcW w:w="9450" w:type="dxa"/>
          </w:tcPr>
          <w:p w14:paraId="52698853" w14:textId="77777777" w:rsidR="00D5100A" w:rsidRPr="007833F9" w:rsidRDefault="00D5100A" w:rsidP="000A51DB">
            <w:pPr>
              <w:jc w:val="left"/>
              <w:rPr>
                <w:rFonts w:cs="Times New Roman"/>
                <w:sz w:val="23"/>
                <w:szCs w:val="23"/>
              </w:rPr>
            </w:pPr>
            <w:r w:rsidRPr="007833F9">
              <w:rPr>
                <w:rFonts w:cs="Times New Roman"/>
                <w:sz w:val="23"/>
                <w:szCs w:val="23"/>
              </w:rPr>
              <w:t xml:space="preserve">Available to tenants in common and joint tenants, </w:t>
            </w:r>
            <w:r w:rsidRPr="007833F9">
              <w:rPr>
                <w:rFonts w:cs="Times New Roman"/>
                <w:sz w:val="23"/>
                <w:szCs w:val="23"/>
                <w:u w:val="single"/>
              </w:rPr>
              <w:t>not</w:t>
            </w:r>
            <w:r w:rsidRPr="007833F9">
              <w:rPr>
                <w:rFonts w:cs="Times New Roman"/>
                <w:sz w:val="23"/>
                <w:szCs w:val="23"/>
              </w:rPr>
              <w:t xml:space="preserve"> to tenants by the entirety. Two kinds: (1) in kind; and (2) by sale.</w:t>
            </w:r>
          </w:p>
          <w:p w14:paraId="359FB0A5" w14:textId="240DF03F" w:rsidR="00D5100A" w:rsidRPr="007833F9" w:rsidRDefault="00D5100A" w:rsidP="000A51DB">
            <w:pPr>
              <w:pStyle w:val="ListParagraph"/>
              <w:numPr>
                <w:ilvl w:val="0"/>
                <w:numId w:val="10"/>
              </w:numPr>
              <w:jc w:val="left"/>
              <w:rPr>
                <w:rFonts w:cs="Times New Roman"/>
                <w:sz w:val="23"/>
                <w:szCs w:val="23"/>
              </w:rPr>
            </w:pPr>
            <w:r w:rsidRPr="007833F9">
              <w:rPr>
                <w:rFonts w:cs="Times New Roman"/>
                <w:sz w:val="23"/>
                <w:szCs w:val="23"/>
              </w:rPr>
              <w:t>Problem with partition by sale: can destroy the other co-tenant(s)’ subjective value, especially if for some reason (legal rule, liquidity, etc.) that other co-tenant cannot buy the whole in the judicial sale.</w:t>
            </w:r>
          </w:p>
          <w:p w14:paraId="47155A48" w14:textId="5E58EDC6" w:rsidR="00677627" w:rsidRPr="007833F9" w:rsidRDefault="00D5100A" w:rsidP="000A51DB">
            <w:pPr>
              <w:pStyle w:val="ListParagraph"/>
              <w:numPr>
                <w:ilvl w:val="0"/>
                <w:numId w:val="10"/>
              </w:numPr>
              <w:jc w:val="left"/>
              <w:rPr>
                <w:rFonts w:cs="Times New Roman"/>
                <w:sz w:val="23"/>
                <w:szCs w:val="23"/>
              </w:rPr>
            </w:pPr>
            <w:r w:rsidRPr="007833F9">
              <w:rPr>
                <w:rFonts w:cs="Times New Roman"/>
                <w:sz w:val="23"/>
                <w:szCs w:val="23"/>
              </w:rPr>
              <w:t>Partition test: Partition by sale only if: (1) the physical attributes of the land are such that a partition in kind is i</w:t>
            </w:r>
            <w:r w:rsidR="002865D2" w:rsidRPr="007833F9">
              <w:rPr>
                <w:rFonts w:cs="Times New Roman"/>
                <w:sz w:val="23"/>
                <w:szCs w:val="23"/>
              </w:rPr>
              <w:t>mpracticable or inequitable; or</w:t>
            </w:r>
            <w:r w:rsidRPr="007833F9">
              <w:rPr>
                <w:rFonts w:cs="Times New Roman"/>
                <w:sz w:val="23"/>
                <w:szCs w:val="23"/>
              </w:rPr>
              <w:t xml:space="preserve"> (2) the interests of the owners would better be promoted by partition by sale.</w:t>
            </w:r>
          </w:p>
        </w:tc>
      </w:tr>
      <w:tr w:rsidR="004F0681" w:rsidRPr="007833F9" w14:paraId="6E81A3F5" w14:textId="77777777" w:rsidTr="00BC6079">
        <w:tc>
          <w:tcPr>
            <w:tcW w:w="2340" w:type="dxa"/>
          </w:tcPr>
          <w:p w14:paraId="2BAA2669" w14:textId="3A0D1C92" w:rsidR="00677627" w:rsidRPr="007833F9" w:rsidRDefault="00D5100A" w:rsidP="007833F9">
            <w:pPr>
              <w:jc w:val="center"/>
              <w:rPr>
                <w:rFonts w:cs="Times New Roman"/>
                <w:b/>
                <w:sz w:val="23"/>
                <w:szCs w:val="23"/>
              </w:rPr>
            </w:pPr>
            <w:r w:rsidRPr="007833F9">
              <w:rPr>
                <w:rFonts w:cs="Times New Roman"/>
                <w:b/>
                <w:sz w:val="23"/>
                <w:szCs w:val="23"/>
              </w:rPr>
              <w:t>OUSTER</w:t>
            </w:r>
          </w:p>
        </w:tc>
        <w:tc>
          <w:tcPr>
            <w:tcW w:w="9450" w:type="dxa"/>
          </w:tcPr>
          <w:p w14:paraId="5A588A42" w14:textId="77777777" w:rsidR="00D5100A" w:rsidRPr="007833F9" w:rsidRDefault="00D5100A" w:rsidP="000A51DB">
            <w:pPr>
              <w:jc w:val="left"/>
              <w:rPr>
                <w:rFonts w:cs="Times New Roman"/>
                <w:sz w:val="23"/>
                <w:szCs w:val="23"/>
              </w:rPr>
            </w:pPr>
            <w:r w:rsidRPr="007833F9">
              <w:rPr>
                <w:rFonts w:cs="Times New Roman"/>
                <w:sz w:val="23"/>
                <w:szCs w:val="23"/>
              </w:rPr>
              <w:t>An act that necessarily excludes another tenant.</w:t>
            </w:r>
          </w:p>
          <w:p w14:paraId="11BCF8D8" w14:textId="77777777" w:rsidR="00D5100A" w:rsidRPr="007833F9" w:rsidRDefault="00D5100A" w:rsidP="000A51DB">
            <w:pPr>
              <w:pStyle w:val="ListParagraph"/>
              <w:numPr>
                <w:ilvl w:val="0"/>
                <w:numId w:val="10"/>
              </w:numPr>
              <w:jc w:val="left"/>
              <w:rPr>
                <w:rFonts w:cs="Times New Roman"/>
                <w:sz w:val="23"/>
                <w:szCs w:val="23"/>
              </w:rPr>
            </w:pPr>
            <w:r w:rsidRPr="007833F9">
              <w:rPr>
                <w:rFonts w:cs="Times New Roman"/>
                <w:sz w:val="23"/>
                <w:szCs w:val="23"/>
              </w:rPr>
              <w:t>Mere exclusive use is not an ouster.</w:t>
            </w:r>
          </w:p>
          <w:p w14:paraId="19A33B68" w14:textId="77777777" w:rsidR="00D5100A" w:rsidRPr="007833F9" w:rsidRDefault="00D5100A" w:rsidP="000A51DB">
            <w:pPr>
              <w:pStyle w:val="ListParagraph"/>
              <w:numPr>
                <w:ilvl w:val="1"/>
                <w:numId w:val="10"/>
              </w:numPr>
              <w:jc w:val="left"/>
              <w:rPr>
                <w:rFonts w:cs="Times New Roman"/>
                <w:sz w:val="23"/>
                <w:szCs w:val="23"/>
              </w:rPr>
            </w:pPr>
            <w:r w:rsidRPr="007833F9">
              <w:rPr>
                <w:rFonts w:cs="Times New Roman"/>
                <w:sz w:val="23"/>
                <w:szCs w:val="23"/>
              </w:rPr>
              <w:t>Physically pushing someone out is an ouster.</w:t>
            </w:r>
          </w:p>
          <w:p w14:paraId="26EC8CDA" w14:textId="5BE43F17" w:rsidR="002865D2" w:rsidRPr="007833F9" w:rsidRDefault="002865D2" w:rsidP="000A51DB">
            <w:pPr>
              <w:pStyle w:val="ListParagraph"/>
              <w:numPr>
                <w:ilvl w:val="1"/>
                <w:numId w:val="10"/>
              </w:numPr>
              <w:jc w:val="left"/>
              <w:rPr>
                <w:rFonts w:cs="Times New Roman"/>
                <w:sz w:val="23"/>
                <w:szCs w:val="23"/>
              </w:rPr>
            </w:pPr>
            <w:r w:rsidRPr="007833F9">
              <w:rPr>
                <w:rFonts w:cs="Times New Roman"/>
                <w:sz w:val="23"/>
                <w:szCs w:val="23"/>
              </w:rPr>
              <w:t>In some cases, especially over buildings, letter writing is insufficient.</w:t>
            </w:r>
          </w:p>
          <w:p w14:paraId="262ABC74" w14:textId="08E727BF" w:rsidR="00D5100A" w:rsidRPr="007833F9" w:rsidRDefault="00D5100A" w:rsidP="000A51DB">
            <w:pPr>
              <w:pStyle w:val="ListParagraph"/>
              <w:numPr>
                <w:ilvl w:val="0"/>
                <w:numId w:val="10"/>
              </w:numPr>
              <w:jc w:val="left"/>
              <w:rPr>
                <w:rFonts w:cs="Times New Roman"/>
                <w:sz w:val="23"/>
                <w:szCs w:val="23"/>
              </w:rPr>
            </w:pPr>
            <w:r w:rsidRPr="007833F9">
              <w:rPr>
                <w:rFonts w:cs="Times New Roman"/>
                <w:i/>
                <w:sz w:val="23"/>
                <w:szCs w:val="23"/>
              </w:rPr>
              <w:t>Gillmor v. Gillmor</w:t>
            </w:r>
            <w:r w:rsidRPr="007833F9">
              <w:rPr>
                <w:rFonts w:cs="Times New Roman"/>
                <w:sz w:val="23"/>
                <w:szCs w:val="23"/>
              </w:rPr>
              <w:t>: Frank ousted Florence when Frank refused Florence’s unequivocal demand to use that land that was in Frank’s exclusive possession.</w:t>
            </w:r>
          </w:p>
          <w:p w14:paraId="399043B1" w14:textId="1F1E6342" w:rsidR="00677627" w:rsidRPr="007833F9" w:rsidRDefault="00D5100A" w:rsidP="000A51DB">
            <w:pPr>
              <w:pStyle w:val="ListParagraph"/>
              <w:numPr>
                <w:ilvl w:val="1"/>
                <w:numId w:val="10"/>
              </w:numPr>
              <w:jc w:val="left"/>
              <w:rPr>
                <w:rFonts w:cs="Times New Roman"/>
                <w:sz w:val="23"/>
                <w:szCs w:val="23"/>
              </w:rPr>
            </w:pPr>
            <w:r w:rsidRPr="007833F9">
              <w:rPr>
                <w:rFonts w:cs="Times New Roman"/>
                <w:sz w:val="23"/>
                <w:szCs w:val="23"/>
              </w:rPr>
              <w:t xml:space="preserve">Court held that when a cotenant out of possession makes a clear, unequivocal demand to use land that is in the exclusive possession of another cotenant, and that cotenant refuses to accommodate the other tenant’s right to use the land, the tenant out of possession has established a claim for relief. (because they have been </w:t>
            </w:r>
            <w:r w:rsidRPr="007833F9">
              <w:rPr>
                <w:rFonts w:cs="Times New Roman"/>
                <w:sz w:val="23"/>
                <w:szCs w:val="23"/>
                <w:u w:val="single"/>
              </w:rPr>
              <w:t>ousted</w:t>
            </w:r>
            <w:r w:rsidRPr="007833F9">
              <w:rPr>
                <w:rFonts w:cs="Times New Roman"/>
                <w:sz w:val="23"/>
                <w:szCs w:val="23"/>
              </w:rPr>
              <w:t>).</w:t>
            </w:r>
          </w:p>
        </w:tc>
      </w:tr>
      <w:tr w:rsidR="004F0681" w:rsidRPr="007833F9" w14:paraId="2C2B7B36" w14:textId="77777777" w:rsidTr="00BC6079">
        <w:tc>
          <w:tcPr>
            <w:tcW w:w="2340" w:type="dxa"/>
          </w:tcPr>
          <w:p w14:paraId="7E7BD2DB" w14:textId="05A47485" w:rsidR="00677627" w:rsidRPr="007833F9" w:rsidRDefault="000527C9" w:rsidP="007833F9">
            <w:pPr>
              <w:jc w:val="center"/>
              <w:rPr>
                <w:rFonts w:cs="Times New Roman"/>
                <w:b/>
                <w:sz w:val="23"/>
                <w:szCs w:val="23"/>
              </w:rPr>
            </w:pPr>
            <w:r w:rsidRPr="007833F9">
              <w:rPr>
                <w:rFonts w:cs="Times New Roman"/>
                <w:b/>
                <w:sz w:val="23"/>
                <w:szCs w:val="23"/>
              </w:rPr>
              <w:t>MARITAL PROPERTY</w:t>
            </w:r>
          </w:p>
        </w:tc>
        <w:tc>
          <w:tcPr>
            <w:tcW w:w="9450" w:type="dxa"/>
          </w:tcPr>
          <w:p w14:paraId="5230C58F" w14:textId="77777777" w:rsidR="00677627" w:rsidRPr="007833F9" w:rsidRDefault="00FA6A1B" w:rsidP="000A51DB">
            <w:pPr>
              <w:jc w:val="left"/>
              <w:rPr>
                <w:rFonts w:cs="Times New Roman"/>
                <w:sz w:val="23"/>
                <w:szCs w:val="23"/>
              </w:rPr>
            </w:pPr>
            <w:r w:rsidRPr="007833F9">
              <w:rPr>
                <w:rFonts w:cs="Times New Roman"/>
                <w:sz w:val="23"/>
                <w:szCs w:val="23"/>
              </w:rPr>
              <w:t>Community property: everything except property acquired before marriage, or during marriage by gift, bequest, devise, or descent, and in some states the earnings on these.</w:t>
            </w:r>
          </w:p>
          <w:p w14:paraId="15D86189" w14:textId="4A8BFF14" w:rsidR="00FA6A1B" w:rsidRPr="007833F9" w:rsidRDefault="00FA6A1B" w:rsidP="000A51DB">
            <w:pPr>
              <w:pStyle w:val="ListParagraph"/>
              <w:numPr>
                <w:ilvl w:val="0"/>
                <w:numId w:val="10"/>
              </w:numPr>
              <w:jc w:val="left"/>
              <w:rPr>
                <w:rFonts w:cs="Times New Roman"/>
                <w:sz w:val="23"/>
                <w:szCs w:val="23"/>
              </w:rPr>
            </w:pPr>
            <w:r w:rsidRPr="007833F9">
              <w:rPr>
                <w:rFonts w:cs="Times New Roman"/>
                <w:sz w:val="23"/>
                <w:szCs w:val="23"/>
              </w:rPr>
              <w:t>Strong presumption of 50/50 split of community property.</w:t>
            </w:r>
          </w:p>
          <w:p w14:paraId="0AC8C31F" w14:textId="52F23774" w:rsidR="00FA6A1B" w:rsidRPr="007833F9" w:rsidRDefault="00FA6A1B" w:rsidP="000A51DB">
            <w:pPr>
              <w:pStyle w:val="ListParagraph"/>
              <w:numPr>
                <w:ilvl w:val="0"/>
                <w:numId w:val="10"/>
              </w:numPr>
              <w:jc w:val="left"/>
              <w:rPr>
                <w:rFonts w:cs="Times New Roman"/>
                <w:sz w:val="23"/>
                <w:szCs w:val="23"/>
              </w:rPr>
            </w:pPr>
            <w:r w:rsidRPr="007833F9">
              <w:rPr>
                <w:rFonts w:cs="Times New Roman"/>
                <w:sz w:val="23"/>
                <w:szCs w:val="23"/>
              </w:rPr>
              <w:t>Spousal earnings are community property.</w:t>
            </w:r>
          </w:p>
          <w:p w14:paraId="06CAFAC9" w14:textId="43CB0721" w:rsidR="00FA6A1B" w:rsidRPr="007833F9" w:rsidRDefault="00FA6A1B" w:rsidP="000A51DB">
            <w:pPr>
              <w:pStyle w:val="ListParagraph"/>
              <w:numPr>
                <w:ilvl w:val="0"/>
                <w:numId w:val="10"/>
              </w:numPr>
              <w:jc w:val="left"/>
              <w:rPr>
                <w:rFonts w:cs="Times New Roman"/>
                <w:sz w:val="23"/>
                <w:szCs w:val="23"/>
              </w:rPr>
            </w:pPr>
            <w:r w:rsidRPr="007833F9">
              <w:rPr>
                <w:rFonts w:cs="Times New Roman"/>
                <w:sz w:val="23"/>
                <w:szCs w:val="23"/>
              </w:rPr>
              <w:t>Medical license obtained during marriage is community property (</w:t>
            </w:r>
            <w:r w:rsidRPr="007833F9">
              <w:rPr>
                <w:rFonts w:cs="Times New Roman"/>
                <w:i/>
                <w:sz w:val="23"/>
                <w:szCs w:val="23"/>
              </w:rPr>
              <w:t>O’Brien v. O’Brien</w:t>
            </w:r>
            <w:r w:rsidRPr="007833F9">
              <w:rPr>
                <w:rFonts w:cs="Times New Roman"/>
                <w:sz w:val="23"/>
                <w:szCs w:val="23"/>
              </w:rPr>
              <w:t>)</w:t>
            </w:r>
          </w:p>
          <w:p w14:paraId="6F550847" w14:textId="0A194725" w:rsidR="00FA6A1B" w:rsidRPr="007833F9" w:rsidRDefault="00FA6A1B" w:rsidP="000A51DB">
            <w:pPr>
              <w:jc w:val="left"/>
              <w:rPr>
                <w:rFonts w:cs="Times New Roman"/>
                <w:sz w:val="23"/>
                <w:szCs w:val="23"/>
              </w:rPr>
            </w:pPr>
            <w:r w:rsidRPr="007833F9">
              <w:rPr>
                <w:rFonts w:cs="Times New Roman"/>
                <w:sz w:val="23"/>
                <w:szCs w:val="23"/>
              </w:rPr>
              <w:t>Court has broad discretion when dividing non-community property.</w:t>
            </w:r>
          </w:p>
        </w:tc>
      </w:tr>
      <w:tr w:rsidR="004F0681" w:rsidRPr="007833F9" w14:paraId="1B136C0E" w14:textId="77777777" w:rsidTr="00BC6079">
        <w:tc>
          <w:tcPr>
            <w:tcW w:w="2340" w:type="dxa"/>
          </w:tcPr>
          <w:p w14:paraId="1B22A45B" w14:textId="2D6B8EE8" w:rsidR="00677627" w:rsidRPr="007833F9" w:rsidRDefault="007E5508" w:rsidP="007833F9">
            <w:pPr>
              <w:jc w:val="center"/>
              <w:rPr>
                <w:rFonts w:cs="Times New Roman"/>
                <w:b/>
                <w:sz w:val="23"/>
                <w:szCs w:val="23"/>
              </w:rPr>
            </w:pPr>
            <w:r w:rsidRPr="007833F9">
              <w:rPr>
                <w:rFonts w:cs="Times New Roman"/>
                <w:b/>
                <w:sz w:val="23"/>
                <w:szCs w:val="23"/>
              </w:rPr>
              <w:t>TYPES OF LEASES</w:t>
            </w:r>
          </w:p>
        </w:tc>
        <w:tc>
          <w:tcPr>
            <w:tcW w:w="9450" w:type="dxa"/>
          </w:tcPr>
          <w:p w14:paraId="2D9A2DC3" w14:textId="6C4DA4C9" w:rsidR="00677627" w:rsidRPr="007833F9" w:rsidRDefault="007E5508" w:rsidP="000A51DB">
            <w:pPr>
              <w:pStyle w:val="ListParagraph"/>
              <w:numPr>
                <w:ilvl w:val="0"/>
                <w:numId w:val="10"/>
              </w:numPr>
              <w:jc w:val="left"/>
              <w:rPr>
                <w:rFonts w:cs="Times New Roman"/>
                <w:sz w:val="23"/>
                <w:szCs w:val="23"/>
              </w:rPr>
            </w:pPr>
            <w:r w:rsidRPr="007833F9">
              <w:rPr>
                <w:rFonts w:cs="Times New Roman"/>
                <w:b/>
                <w:sz w:val="23"/>
                <w:szCs w:val="23"/>
              </w:rPr>
              <w:t>Term of years</w:t>
            </w:r>
            <w:r w:rsidRPr="007833F9">
              <w:rPr>
                <w:rFonts w:cs="Times New Roman"/>
                <w:sz w:val="23"/>
                <w:szCs w:val="23"/>
              </w:rPr>
              <w:t>: Can be for any time period (some state limit) so long as maximum duration is finite. No notice required to terminate lease.</w:t>
            </w:r>
          </w:p>
          <w:p w14:paraId="690224B7" w14:textId="5BD8AE7A" w:rsidR="007E5508" w:rsidRPr="007833F9" w:rsidRDefault="007E5508" w:rsidP="000A51DB">
            <w:pPr>
              <w:pStyle w:val="ListParagraph"/>
              <w:numPr>
                <w:ilvl w:val="1"/>
                <w:numId w:val="10"/>
              </w:numPr>
              <w:jc w:val="left"/>
              <w:rPr>
                <w:rFonts w:cs="Times New Roman"/>
                <w:sz w:val="23"/>
                <w:szCs w:val="23"/>
              </w:rPr>
            </w:pPr>
            <w:r w:rsidRPr="007833F9">
              <w:rPr>
                <w:rFonts w:cs="Times New Roman"/>
                <w:b/>
                <w:sz w:val="23"/>
                <w:szCs w:val="23"/>
              </w:rPr>
              <w:t>Key feature</w:t>
            </w:r>
            <w:r w:rsidRPr="007833F9">
              <w:rPr>
                <w:rFonts w:cs="Times New Roman"/>
                <w:sz w:val="23"/>
                <w:szCs w:val="23"/>
              </w:rPr>
              <w:t xml:space="preserve">: </w:t>
            </w:r>
            <w:r w:rsidRPr="007833F9">
              <w:rPr>
                <w:rFonts w:cs="Times New Roman"/>
                <w:sz w:val="23"/>
                <w:szCs w:val="23"/>
                <w:u w:val="single"/>
              </w:rPr>
              <w:t>STATED DAY OF TERMINATION</w:t>
            </w:r>
            <w:r w:rsidRPr="007833F9">
              <w:rPr>
                <w:rFonts w:cs="Times New Roman"/>
                <w:sz w:val="23"/>
                <w:szCs w:val="23"/>
              </w:rPr>
              <w:t>.</w:t>
            </w:r>
          </w:p>
          <w:p w14:paraId="05FAED95" w14:textId="77777777" w:rsidR="007E5508" w:rsidRPr="007833F9" w:rsidRDefault="007E5508" w:rsidP="000A51DB">
            <w:pPr>
              <w:pStyle w:val="ListParagraph"/>
              <w:numPr>
                <w:ilvl w:val="0"/>
                <w:numId w:val="10"/>
              </w:numPr>
              <w:jc w:val="left"/>
              <w:rPr>
                <w:rFonts w:cs="Times New Roman"/>
                <w:sz w:val="23"/>
                <w:szCs w:val="23"/>
              </w:rPr>
            </w:pPr>
            <w:r w:rsidRPr="007833F9">
              <w:rPr>
                <w:rFonts w:cs="Times New Roman"/>
                <w:b/>
                <w:sz w:val="23"/>
                <w:szCs w:val="23"/>
              </w:rPr>
              <w:t>Periodic Tenancy</w:t>
            </w:r>
            <w:r w:rsidRPr="007833F9">
              <w:rPr>
                <w:rFonts w:cs="Times New Roman"/>
                <w:sz w:val="23"/>
                <w:szCs w:val="23"/>
              </w:rPr>
              <w:t xml:space="preserve">: Lease that automatically rolls over for a certain period of time, usually a year or month. </w:t>
            </w:r>
          </w:p>
          <w:p w14:paraId="5746C537" w14:textId="6A335057" w:rsidR="00252003" w:rsidRPr="007833F9" w:rsidRDefault="00252003" w:rsidP="000A51DB">
            <w:pPr>
              <w:pStyle w:val="ListParagraph"/>
              <w:numPr>
                <w:ilvl w:val="1"/>
                <w:numId w:val="10"/>
              </w:numPr>
              <w:jc w:val="left"/>
              <w:rPr>
                <w:rFonts w:cs="Times New Roman"/>
                <w:sz w:val="23"/>
                <w:szCs w:val="23"/>
              </w:rPr>
            </w:pPr>
            <w:r w:rsidRPr="007833F9">
              <w:rPr>
                <w:rFonts w:cs="Times New Roman"/>
                <w:b/>
                <w:sz w:val="23"/>
                <w:szCs w:val="23"/>
              </w:rPr>
              <w:t>Key feature</w:t>
            </w:r>
            <w:r w:rsidRPr="007833F9">
              <w:rPr>
                <w:rFonts w:cs="Times New Roman"/>
                <w:sz w:val="23"/>
                <w:szCs w:val="23"/>
              </w:rPr>
              <w:t xml:space="preserve">: </w:t>
            </w:r>
            <w:r w:rsidRPr="007833F9">
              <w:rPr>
                <w:rFonts w:cs="Times New Roman"/>
                <w:sz w:val="23"/>
                <w:szCs w:val="23"/>
                <w:u w:val="single"/>
              </w:rPr>
              <w:t>PERIODICITY</w:t>
            </w:r>
            <w:r w:rsidRPr="007833F9">
              <w:rPr>
                <w:rFonts w:cs="Times New Roman"/>
                <w:sz w:val="23"/>
                <w:szCs w:val="23"/>
              </w:rPr>
              <w:t>.</w:t>
            </w:r>
          </w:p>
          <w:p w14:paraId="713D9C75" w14:textId="77777777" w:rsidR="007E5508" w:rsidRPr="007833F9" w:rsidRDefault="007E5508" w:rsidP="000A51DB">
            <w:pPr>
              <w:pStyle w:val="ListParagraph"/>
              <w:numPr>
                <w:ilvl w:val="1"/>
                <w:numId w:val="10"/>
              </w:numPr>
              <w:jc w:val="left"/>
              <w:rPr>
                <w:rFonts w:cs="Times New Roman"/>
                <w:sz w:val="23"/>
                <w:szCs w:val="23"/>
              </w:rPr>
            </w:pPr>
            <w:r w:rsidRPr="007833F9">
              <w:rPr>
                <w:rFonts w:cs="Times New Roman"/>
                <w:sz w:val="23"/>
                <w:szCs w:val="23"/>
              </w:rPr>
              <w:t xml:space="preserve">Can be express or implied. Landlord or tenant must provide notice (or else rolls over). </w:t>
            </w:r>
          </w:p>
          <w:p w14:paraId="478A8F09" w14:textId="77777777" w:rsidR="007E5508" w:rsidRPr="007833F9" w:rsidRDefault="007E5508" w:rsidP="000A51DB">
            <w:pPr>
              <w:pStyle w:val="ListParagraph"/>
              <w:numPr>
                <w:ilvl w:val="1"/>
                <w:numId w:val="10"/>
              </w:numPr>
              <w:jc w:val="left"/>
              <w:rPr>
                <w:rFonts w:cs="Times New Roman"/>
                <w:sz w:val="23"/>
                <w:szCs w:val="23"/>
              </w:rPr>
            </w:pPr>
            <w:r w:rsidRPr="007833F9">
              <w:rPr>
                <w:rFonts w:cs="Times New Roman"/>
                <w:sz w:val="23"/>
                <w:szCs w:val="23"/>
              </w:rPr>
              <w:t xml:space="preserve">At common law, 6 months notice required for year-to-year; lease period is notice period, not to exceed six months, for shorter leases. </w:t>
            </w:r>
          </w:p>
          <w:p w14:paraId="3200BF2A" w14:textId="77777777" w:rsidR="007E5508" w:rsidRPr="007833F9" w:rsidRDefault="007E5508" w:rsidP="000A51DB">
            <w:pPr>
              <w:pStyle w:val="ListParagraph"/>
              <w:numPr>
                <w:ilvl w:val="0"/>
                <w:numId w:val="10"/>
              </w:numPr>
              <w:jc w:val="left"/>
              <w:rPr>
                <w:rFonts w:cs="Times New Roman"/>
                <w:sz w:val="23"/>
                <w:szCs w:val="23"/>
              </w:rPr>
            </w:pPr>
            <w:r w:rsidRPr="007833F9">
              <w:rPr>
                <w:rFonts w:cs="Times New Roman"/>
                <w:b/>
                <w:sz w:val="23"/>
                <w:szCs w:val="23"/>
              </w:rPr>
              <w:t>Tenancy and Will</w:t>
            </w:r>
            <w:r w:rsidRPr="007833F9">
              <w:rPr>
                <w:rFonts w:cs="Times New Roman"/>
                <w:sz w:val="23"/>
                <w:szCs w:val="23"/>
              </w:rPr>
              <w:t>: Lasts so long as both parties wish for it to continue.</w:t>
            </w:r>
          </w:p>
          <w:p w14:paraId="19699544" w14:textId="77777777" w:rsidR="007E5508" w:rsidRPr="007833F9" w:rsidRDefault="007E5508" w:rsidP="000A51DB">
            <w:pPr>
              <w:pStyle w:val="ListParagraph"/>
              <w:numPr>
                <w:ilvl w:val="1"/>
                <w:numId w:val="10"/>
              </w:numPr>
              <w:jc w:val="left"/>
              <w:rPr>
                <w:rFonts w:cs="Times New Roman"/>
                <w:sz w:val="23"/>
                <w:szCs w:val="23"/>
              </w:rPr>
            </w:pPr>
            <w:r w:rsidRPr="007833F9">
              <w:rPr>
                <w:rFonts w:cs="Times New Roman"/>
                <w:sz w:val="23"/>
                <w:szCs w:val="23"/>
              </w:rPr>
              <w:t>Either party can terminate at any time for any reason.</w:t>
            </w:r>
          </w:p>
          <w:p w14:paraId="6AA4E190" w14:textId="77777777" w:rsidR="007E5508" w:rsidRPr="007833F9" w:rsidRDefault="007E5508" w:rsidP="000A51DB">
            <w:pPr>
              <w:pStyle w:val="ListParagraph"/>
              <w:numPr>
                <w:ilvl w:val="1"/>
                <w:numId w:val="10"/>
              </w:numPr>
              <w:jc w:val="left"/>
              <w:rPr>
                <w:rFonts w:cs="Times New Roman"/>
                <w:sz w:val="23"/>
                <w:szCs w:val="23"/>
              </w:rPr>
            </w:pPr>
            <w:r w:rsidRPr="007833F9">
              <w:rPr>
                <w:rFonts w:cs="Times New Roman"/>
                <w:sz w:val="23"/>
                <w:szCs w:val="23"/>
              </w:rPr>
              <w:t>At common law, no notice required, however many jurisdictions now require notice equal to rent payment period (e.g., monthly rent requires month notice)</w:t>
            </w:r>
          </w:p>
          <w:p w14:paraId="3B073333" w14:textId="77777777" w:rsidR="007E5508" w:rsidRPr="007833F9" w:rsidRDefault="007E5508" w:rsidP="000A51DB">
            <w:pPr>
              <w:pStyle w:val="ListParagraph"/>
              <w:numPr>
                <w:ilvl w:val="0"/>
                <w:numId w:val="10"/>
              </w:numPr>
              <w:jc w:val="left"/>
              <w:rPr>
                <w:rFonts w:cs="Times New Roman"/>
                <w:sz w:val="23"/>
                <w:szCs w:val="23"/>
              </w:rPr>
            </w:pPr>
            <w:r w:rsidRPr="007833F9">
              <w:rPr>
                <w:rFonts w:cs="Times New Roman"/>
                <w:b/>
                <w:sz w:val="23"/>
                <w:szCs w:val="23"/>
              </w:rPr>
              <w:t>Tenancy at Sufferance</w:t>
            </w:r>
            <w:r w:rsidRPr="007833F9">
              <w:rPr>
                <w:rFonts w:cs="Times New Roman"/>
                <w:sz w:val="23"/>
                <w:szCs w:val="23"/>
              </w:rPr>
              <w:t>: When an individual, who was once rightfully in possession, holds over after the right has ended. Landlord may evict tenant w/ forcible entry and detainer statutes, or by bringing an ejectment action.</w:t>
            </w:r>
          </w:p>
          <w:p w14:paraId="1B07F374" w14:textId="29E8F4C0" w:rsidR="007E5508" w:rsidRPr="007833F9" w:rsidRDefault="007E5508" w:rsidP="000A51DB">
            <w:pPr>
              <w:jc w:val="left"/>
              <w:rPr>
                <w:rFonts w:cs="Times New Roman"/>
                <w:sz w:val="23"/>
                <w:szCs w:val="23"/>
              </w:rPr>
            </w:pPr>
            <w:r w:rsidRPr="007833F9">
              <w:rPr>
                <w:rFonts w:cs="Times New Roman"/>
                <w:sz w:val="23"/>
                <w:szCs w:val="23"/>
              </w:rPr>
              <w:t>Landlord retains a reversion.</w:t>
            </w:r>
          </w:p>
        </w:tc>
      </w:tr>
      <w:tr w:rsidR="004F0681" w:rsidRPr="007833F9" w14:paraId="638C0474" w14:textId="77777777" w:rsidTr="00BC6079">
        <w:tc>
          <w:tcPr>
            <w:tcW w:w="2340" w:type="dxa"/>
          </w:tcPr>
          <w:p w14:paraId="5325106E" w14:textId="39AB688A" w:rsidR="00677627" w:rsidRPr="007833F9" w:rsidRDefault="001A63FA" w:rsidP="007833F9">
            <w:pPr>
              <w:jc w:val="center"/>
              <w:rPr>
                <w:rFonts w:cs="Times New Roman"/>
                <w:b/>
                <w:sz w:val="23"/>
                <w:szCs w:val="23"/>
              </w:rPr>
            </w:pPr>
            <w:r w:rsidRPr="007833F9">
              <w:rPr>
                <w:rFonts w:cs="Times New Roman"/>
                <w:b/>
                <w:sz w:val="23"/>
                <w:szCs w:val="23"/>
              </w:rPr>
              <w:t>CONSTRUCTIVE EVICTION</w:t>
            </w:r>
          </w:p>
        </w:tc>
        <w:tc>
          <w:tcPr>
            <w:tcW w:w="9450" w:type="dxa"/>
          </w:tcPr>
          <w:p w14:paraId="51F209E1" w14:textId="2713AFCF" w:rsidR="00C51C50" w:rsidRPr="009A28FB" w:rsidRDefault="001A63FA" w:rsidP="000A51DB">
            <w:pPr>
              <w:jc w:val="left"/>
              <w:rPr>
                <w:rFonts w:cs="Times New Roman"/>
                <w:b/>
                <w:sz w:val="23"/>
                <w:szCs w:val="23"/>
              </w:rPr>
            </w:pPr>
            <w:r w:rsidRPr="009A28FB">
              <w:rPr>
                <w:rFonts w:cs="Times New Roman"/>
                <w:b/>
                <w:sz w:val="23"/>
                <w:szCs w:val="23"/>
              </w:rPr>
              <w:t>De</w:t>
            </w:r>
            <w:r w:rsidR="00C51C50" w:rsidRPr="009A28FB">
              <w:rPr>
                <w:rFonts w:cs="Times New Roman"/>
                <w:b/>
                <w:sz w:val="23"/>
                <w:szCs w:val="23"/>
              </w:rPr>
              <w:t>fense to a claim for rent where:</w:t>
            </w:r>
          </w:p>
          <w:p w14:paraId="4FF42068" w14:textId="79349E5A" w:rsidR="00FC65E1" w:rsidRPr="009A28FB" w:rsidRDefault="00C51C50" w:rsidP="000A51DB">
            <w:pPr>
              <w:jc w:val="left"/>
              <w:rPr>
                <w:rFonts w:cs="Times New Roman"/>
                <w:sz w:val="23"/>
                <w:szCs w:val="23"/>
              </w:rPr>
            </w:pPr>
            <w:r w:rsidRPr="009A28FB">
              <w:rPr>
                <w:rFonts w:cs="Times New Roman"/>
                <w:sz w:val="23"/>
                <w:szCs w:val="23"/>
              </w:rPr>
              <w:t>T</w:t>
            </w:r>
            <w:r w:rsidR="001A63FA" w:rsidRPr="009A28FB">
              <w:rPr>
                <w:rFonts w:cs="Times New Roman"/>
                <w:sz w:val="23"/>
                <w:szCs w:val="23"/>
              </w:rPr>
              <w:t>he landlord’s act or failure to act</w:t>
            </w:r>
            <w:r w:rsidR="009A28FB" w:rsidRPr="009A28FB">
              <w:rPr>
                <w:rFonts w:cs="Times New Roman"/>
                <w:sz w:val="23"/>
                <w:szCs w:val="23"/>
              </w:rPr>
              <w:t xml:space="preserve"> b</w:t>
            </w:r>
            <w:r w:rsidR="001A63FA" w:rsidRPr="009A28FB">
              <w:rPr>
                <w:rFonts w:cs="Times New Roman"/>
                <w:sz w:val="23"/>
                <w:szCs w:val="23"/>
              </w:rPr>
              <w:t xml:space="preserve">reaches </w:t>
            </w:r>
            <w:r w:rsidRPr="009A28FB">
              <w:rPr>
                <w:rFonts w:cs="Times New Roman"/>
                <w:sz w:val="23"/>
                <w:szCs w:val="23"/>
              </w:rPr>
              <w:t>the covenant of quiet enjoyment</w:t>
            </w:r>
            <w:r w:rsidR="009A28FB" w:rsidRPr="009A28FB">
              <w:rPr>
                <w:rFonts w:cs="Times New Roman"/>
                <w:sz w:val="23"/>
                <w:szCs w:val="23"/>
              </w:rPr>
              <w:t xml:space="preserve">. </w:t>
            </w:r>
            <w:r w:rsidR="001A63FA" w:rsidRPr="009A28FB">
              <w:rPr>
                <w:rFonts w:cs="Times New Roman"/>
                <w:sz w:val="23"/>
                <w:szCs w:val="23"/>
              </w:rPr>
              <w:t>Subjective intent is not required, as the law presumes that the landlord intends the natural and probable consequenc</w:t>
            </w:r>
            <w:r w:rsidR="009A28FB" w:rsidRPr="009A28FB">
              <w:rPr>
                <w:rFonts w:cs="Times New Roman"/>
                <w:sz w:val="23"/>
                <w:szCs w:val="23"/>
              </w:rPr>
              <w:t xml:space="preserve">es of their actions or inaction. </w:t>
            </w:r>
            <w:r w:rsidR="009A28FB" w:rsidRPr="009A28FB">
              <w:rPr>
                <w:rFonts w:cs="Times New Roman"/>
                <w:b/>
                <w:sz w:val="23"/>
                <w:szCs w:val="23"/>
              </w:rPr>
              <w:t>Tenant must a</w:t>
            </w:r>
            <w:r w:rsidR="00FC65E1" w:rsidRPr="009A28FB">
              <w:rPr>
                <w:rFonts w:cs="Times New Roman"/>
                <w:b/>
                <w:sz w:val="23"/>
                <w:szCs w:val="23"/>
              </w:rPr>
              <w:t>bandon</w:t>
            </w:r>
            <w:r w:rsidR="009A28FB" w:rsidRPr="009A28FB">
              <w:rPr>
                <w:rFonts w:cs="Times New Roman"/>
                <w:b/>
                <w:sz w:val="23"/>
                <w:szCs w:val="23"/>
              </w:rPr>
              <w:t xml:space="preserve"> the premises within a reasonable amount of time</w:t>
            </w:r>
            <w:r w:rsidR="009A28FB" w:rsidRPr="009A28FB">
              <w:rPr>
                <w:rFonts w:cs="Times New Roman"/>
                <w:sz w:val="23"/>
                <w:szCs w:val="23"/>
              </w:rPr>
              <w:t>.</w:t>
            </w:r>
            <w:r w:rsidR="009A28FB">
              <w:rPr>
                <w:rFonts w:cs="Times New Roman"/>
                <w:sz w:val="23"/>
                <w:szCs w:val="23"/>
              </w:rPr>
              <w:t xml:space="preserve"> Notice might also be an element. Did tenant give notice, constructive or otherwise?</w:t>
            </w:r>
          </w:p>
        </w:tc>
      </w:tr>
      <w:tr w:rsidR="004F0681" w:rsidRPr="007833F9" w14:paraId="1CC0137F" w14:textId="77777777" w:rsidTr="00BC6079">
        <w:tc>
          <w:tcPr>
            <w:tcW w:w="2340" w:type="dxa"/>
          </w:tcPr>
          <w:p w14:paraId="0D93CBB5" w14:textId="358173CC" w:rsidR="00677627" w:rsidRPr="007833F9" w:rsidRDefault="001A63FA" w:rsidP="007833F9">
            <w:pPr>
              <w:jc w:val="center"/>
              <w:rPr>
                <w:rFonts w:cs="Times New Roman"/>
                <w:b/>
                <w:sz w:val="23"/>
                <w:szCs w:val="23"/>
              </w:rPr>
            </w:pPr>
            <w:r w:rsidRPr="007833F9">
              <w:rPr>
                <w:rFonts w:cs="Times New Roman"/>
                <w:b/>
                <w:sz w:val="23"/>
                <w:szCs w:val="23"/>
              </w:rPr>
              <w:t>SURRENDER</w:t>
            </w:r>
          </w:p>
        </w:tc>
        <w:tc>
          <w:tcPr>
            <w:tcW w:w="9450" w:type="dxa"/>
          </w:tcPr>
          <w:p w14:paraId="338BC17A" w14:textId="77777777" w:rsidR="00677627" w:rsidRPr="007833F9" w:rsidRDefault="001A63FA" w:rsidP="000A51DB">
            <w:pPr>
              <w:jc w:val="left"/>
              <w:rPr>
                <w:rFonts w:cs="Times New Roman"/>
                <w:sz w:val="23"/>
                <w:szCs w:val="23"/>
              </w:rPr>
            </w:pPr>
            <w:r w:rsidRPr="007833F9">
              <w:rPr>
                <w:rFonts w:cs="Times New Roman"/>
                <w:sz w:val="23"/>
                <w:szCs w:val="23"/>
              </w:rPr>
              <w:t>When the tenant abandons or stops paying rent for the premises, “offers” its right to relinquish quiet possession. The landlord has three options:</w:t>
            </w:r>
          </w:p>
          <w:p w14:paraId="363C00E2" w14:textId="496441C2" w:rsidR="001A63FA" w:rsidRPr="007833F9" w:rsidRDefault="001A63FA" w:rsidP="000A51DB">
            <w:pPr>
              <w:pStyle w:val="ListParagraph"/>
              <w:numPr>
                <w:ilvl w:val="0"/>
                <w:numId w:val="11"/>
              </w:numPr>
              <w:jc w:val="left"/>
              <w:rPr>
                <w:rFonts w:cs="Times New Roman"/>
                <w:sz w:val="23"/>
                <w:szCs w:val="23"/>
              </w:rPr>
            </w:pPr>
            <w:r w:rsidRPr="007833F9">
              <w:rPr>
                <w:rFonts w:cs="Times New Roman"/>
                <w:sz w:val="23"/>
                <w:szCs w:val="23"/>
              </w:rPr>
              <w:t>Continue to hold the tenant liable for rent as it comes due;</w:t>
            </w:r>
          </w:p>
          <w:p w14:paraId="0BD61753" w14:textId="3321DF6A" w:rsidR="001A63FA" w:rsidRPr="007833F9" w:rsidRDefault="001A63FA" w:rsidP="000A51DB">
            <w:pPr>
              <w:pStyle w:val="ListParagraph"/>
              <w:numPr>
                <w:ilvl w:val="0"/>
                <w:numId w:val="11"/>
              </w:numPr>
              <w:jc w:val="left"/>
              <w:rPr>
                <w:rFonts w:cs="Times New Roman"/>
                <w:sz w:val="23"/>
                <w:szCs w:val="23"/>
              </w:rPr>
            </w:pPr>
            <w:r w:rsidRPr="007833F9">
              <w:rPr>
                <w:rFonts w:cs="Times New Roman"/>
                <w:sz w:val="23"/>
                <w:szCs w:val="23"/>
              </w:rPr>
              <w:t>Re-enter the premises in order to re-let for the tenant’s benefit; or</w:t>
            </w:r>
          </w:p>
          <w:p w14:paraId="79FA9200" w14:textId="747DF3AF" w:rsidR="001A63FA" w:rsidRPr="009A28FB" w:rsidRDefault="001A63FA" w:rsidP="000A51DB">
            <w:pPr>
              <w:pStyle w:val="ListParagraph"/>
              <w:numPr>
                <w:ilvl w:val="0"/>
                <w:numId w:val="11"/>
              </w:numPr>
              <w:jc w:val="left"/>
              <w:rPr>
                <w:rFonts w:cs="Times New Roman"/>
                <w:sz w:val="23"/>
                <w:szCs w:val="23"/>
              </w:rPr>
            </w:pPr>
            <w:r w:rsidRPr="007833F9">
              <w:rPr>
                <w:rFonts w:cs="Times New Roman"/>
                <w:sz w:val="23"/>
                <w:szCs w:val="23"/>
              </w:rPr>
              <w:t>Accept the tenant’s repudiation as a surrender of the leasehold, and re-let for the landlord’s own account.</w:t>
            </w:r>
          </w:p>
        </w:tc>
      </w:tr>
      <w:tr w:rsidR="004F0681" w:rsidRPr="007833F9" w14:paraId="4DFF51A6" w14:textId="77777777" w:rsidTr="00BC6079">
        <w:tc>
          <w:tcPr>
            <w:tcW w:w="2340" w:type="dxa"/>
          </w:tcPr>
          <w:p w14:paraId="0FB8AE9B" w14:textId="3EDD9A88" w:rsidR="00677627" w:rsidRPr="007833F9" w:rsidRDefault="00B4296F" w:rsidP="007833F9">
            <w:pPr>
              <w:jc w:val="center"/>
              <w:rPr>
                <w:rFonts w:cs="Times New Roman"/>
                <w:b/>
                <w:sz w:val="23"/>
                <w:szCs w:val="23"/>
              </w:rPr>
            </w:pPr>
            <w:r w:rsidRPr="007833F9">
              <w:rPr>
                <w:rFonts w:cs="Times New Roman"/>
                <w:b/>
                <w:sz w:val="23"/>
                <w:szCs w:val="23"/>
              </w:rPr>
              <w:t>DEPENDENT COVENANTS</w:t>
            </w:r>
          </w:p>
        </w:tc>
        <w:tc>
          <w:tcPr>
            <w:tcW w:w="9450" w:type="dxa"/>
          </w:tcPr>
          <w:p w14:paraId="1BAC0A76" w14:textId="77777777" w:rsidR="00677627" w:rsidRPr="007833F9" w:rsidRDefault="00B4296F" w:rsidP="000A51DB">
            <w:pPr>
              <w:jc w:val="left"/>
              <w:rPr>
                <w:rFonts w:cs="Times New Roman"/>
                <w:sz w:val="23"/>
                <w:szCs w:val="23"/>
              </w:rPr>
            </w:pPr>
            <w:r w:rsidRPr="007833F9">
              <w:rPr>
                <w:rFonts w:cs="Times New Roman"/>
                <w:sz w:val="23"/>
                <w:szCs w:val="23"/>
              </w:rPr>
              <w:t>Residential leases are always dependent. A tenant who has suffered a substantial breach of the material covenant has three remedial options:</w:t>
            </w:r>
          </w:p>
          <w:p w14:paraId="037C23F5" w14:textId="53A6E020" w:rsidR="00B4296F" w:rsidRPr="007833F9" w:rsidRDefault="00B4296F" w:rsidP="000A51DB">
            <w:pPr>
              <w:pStyle w:val="ListParagraph"/>
              <w:numPr>
                <w:ilvl w:val="0"/>
                <w:numId w:val="12"/>
              </w:numPr>
              <w:jc w:val="left"/>
              <w:rPr>
                <w:rFonts w:cs="Times New Roman"/>
                <w:sz w:val="23"/>
                <w:szCs w:val="23"/>
              </w:rPr>
            </w:pPr>
            <w:r w:rsidRPr="007833F9">
              <w:rPr>
                <w:rFonts w:cs="Times New Roman"/>
                <w:sz w:val="23"/>
                <w:szCs w:val="23"/>
                <w:u w:val="single"/>
              </w:rPr>
              <w:t>Rescind</w:t>
            </w:r>
            <w:r w:rsidRPr="007833F9">
              <w:rPr>
                <w:rFonts w:cs="Times New Roman"/>
                <w:sz w:val="23"/>
                <w:szCs w:val="23"/>
              </w:rPr>
              <w:t xml:space="preserve"> the lease and be released of any further obligation to pay rent.</w:t>
            </w:r>
          </w:p>
          <w:p w14:paraId="56534876" w14:textId="77777777" w:rsidR="00B4296F" w:rsidRPr="007833F9" w:rsidRDefault="00B4296F" w:rsidP="000A51DB">
            <w:pPr>
              <w:pStyle w:val="ListParagraph"/>
              <w:numPr>
                <w:ilvl w:val="0"/>
                <w:numId w:val="12"/>
              </w:numPr>
              <w:jc w:val="left"/>
              <w:rPr>
                <w:rFonts w:cs="Times New Roman"/>
                <w:sz w:val="23"/>
                <w:szCs w:val="23"/>
              </w:rPr>
            </w:pPr>
            <w:r w:rsidRPr="007833F9">
              <w:rPr>
                <w:rFonts w:cs="Times New Roman"/>
                <w:sz w:val="23"/>
                <w:szCs w:val="23"/>
              </w:rPr>
              <w:t xml:space="preserve">Remain in possession and </w:t>
            </w:r>
            <w:r w:rsidRPr="007833F9">
              <w:rPr>
                <w:rFonts w:cs="Times New Roman"/>
                <w:sz w:val="23"/>
                <w:szCs w:val="23"/>
                <w:u w:val="single"/>
              </w:rPr>
              <w:t>sue for damages</w:t>
            </w:r>
            <w:r w:rsidRPr="007833F9">
              <w:rPr>
                <w:rFonts w:cs="Times New Roman"/>
                <w:sz w:val="23"/>
                <w:szCs w:val="23"/>
              </w:rPr>
              <w:t xml:space="preserve"> for loss in profits suffered by reason of the breach.</w:t>
            </w:r>
          </w:p>
          <w:p w14:paraId="1FFC9DFB" w14:textId="77777777" w:rsidR="00B4296F" w:rsidRPr="007833F9" w:rsidRDefault="00B4296F" w:rsidP="000A51DB">
            <w:pPr>
              <w:pStyle w:val="ListParagraph"/>
              <w:numPr>
                <w:ilvl w:val="0"/>
                <w:numId w:val="12"/>
              </w:numPr>
              <w:jc w:val="left"/>
              <w:rPr>
                <w:rFonts w:cs="Times New Roman"/>
                <w:sz w:val="23"/>
                <w:szCs w:val="23"/>
              </w:rPr>
            </w:pPr>
            <w:r w:rsidRPr="007833F9">
              <w:rPr>
                <w:rFonts w:cs="Times New Roman"/>
                <w:sz w:val="23"/>
                <w:szCs w:val="23"/>
                <w:u w:val="single"/>
              </w:rPr>
              <w:t>Rescind, by putting an end to the contract prospectively, and sue for damages for lost profits</w:t>
            </w:r>
            <w:r w:rsidRPr="007833F9">
              <w:rPr>
                <w:rFonts w:cs="Times New Roman"/>
                <w:sz w:val="23"/>
                <w:szCs w:val="23"/>
              </w:rPr>
              <w:t xml:space="preserve"> suffered up to the time of recission.</w:t>
            </w:r>
          </w:p>
          <w:p w14:paraId="1959400F" w14:textId="77777777" w:rsidR="00B4296F" w:rsidRPr="007833F9" w:rsidRDefault="00B4296F" w:rsidP="000A51DB">
            <w:pPr>
              <w:jc w:val="left"/>
              <w:rPr>
                <w:rFonts w:cs="Times New Roman"/>
                <w:sz w:val="23"/>
                <w:szCs w:val="23"/>
              </w:rPr>
            </w:pPr>
          </w:p>
          <w:p w14:paraId="3346B5AD" w14:textId="77777777" w:rsidR="00B4296F" w:rsidRPr="007833F9" w:rsidRDefault="00B4296F" w:rsidP="000A51DB">
            <w:pPr>
              <w:jc w:val="left"/>
              <w:rPr>
                <w:rFonts w:cs="Times New Roman"/>
                <w:sz w:val="23"/>
                <w:szCs w:val="23"/>
              </w:rPr>
            </w:pPr>
            <w:r w:rsidRPr="007833F9">
              <w:rPr>
                <w:rFonts w:cs="Times New Roman"/>
                <w:sz w:val="23"/>
                <w:szCs w:val="23"/>
              </w:rPr>
              <w:t>Commercial leases are not always dependent:</w:t>
            </w:r>
          </w:p>
          <w:p w14:paraId="3B3097D3" w14:textId="15CCF98B" w:rsidR="00B4296F" w:rsidRPr="007833F9" w:rsidRDefault="00B4296F" w:rsidP="000A51DB">
            <w:pPr>
              <w:pStyle w:val="ListParagraph"/>
              <w:numPr>
                <w:ilvl w:val="0"/>
                <w:numId w:val="13"/>
              </w:numPr>
              <w:jc w:val="left"/>
              <w:rPr>
                <w:rFonts w:cs="Times New Roman"/>
                <w:sz w:val="23"/>
                <w:szCs w:val="23"/>
              </w:rPr>
            </w:pPr>
            <w:r w:rsidRPr="007833F9">
              <w:rPr>
                <w:rFonts w:cs="Times New Roman"/>
                <w:sz w:val="23"/>
                <w:szCs w:val="23"/>
              </w:rPr>
              <w:t>Group one  (Texas, Utah): implies warranty of fitness into commercial leases, analogous to IWH.</w:t>
            </w:r>
          </w:p>
          <w:p w14:paraId="60749426" w14:textId="77777777" w:rsidR="00B4296F" w:rsidRPr="007833F9" w:rsidRDefault="00B4296F" w:rsidP="000A51DB">
            <w:pPr>
              <w:pStyle w:val="ListParagraph"/>
              <w:numPr>
                <w:ilvl w:val="0"/>
                <w:numId w:val="13"/>
              </w:numPr>
              <w:jc w:val="left"/>
              <w:rPr>
                <w:rFonts w:cs="Times New Roman"/>
                <w:sz w:val="23"/>
                <w:szCs w:val="23"/>
              </w:rPr>
            </w:pPr>
            <w:r w:rsidRPr="007833F9">
              <w:rPr>
                <w:rFonts w:cs="Times New Roman"/>
                <w:sz w:val="23"/>
                <w:szCs w:val="23"/>
              </w:rPr>
              <w:t>Group two (Mass.): Adopts position that all lease clauses are dependent.</w:t>
            </w:r>
          </w:p>
          <w:p w14:paraId="6AFE23BF" w14:textId="77777777" w:rsidR="00B4296F" w:rsidRPr="007833F9" w:rsidRDefault="00B4296F" w:rsidP="000A51DB">
            <w:pPr>
              <w:pStyle w:val="ListParagraph"/>
              <w:numPr>
                <w:ilvl w:val="0"/>
                <w:numId w:val="13"/>
              </w:numPr>
              <w:jc w:val="left"/>
              <w:rPr>
                <w:rFonts w:cs="Times New Roman"/>
                <w:sz w:val="23"/>
                <w:szCs w:val="23"/>
              </w:rPr>
            </w:pPr>
            <w:r w:rsidRPr="007833F9">
              <w:rPr>
                <w:rFonts w:cs="Times New Roman"/>
                <w:sz w:val="23"/>
                <w:szCs w:val="23"/>
              </w:rPr>
              <w:t>Group three (Majority): Adopts rule that all material clauses are dependent, nonmaterial clause independent.</w:t>
            </w:r>
          </w:p>
          <w:p w14:paraId="3B0F1E04" w14:textId="055B59B0" w:rsidR="00B4296F" w:rsidRPr="007833F9" w:rsidRDefault="00B4296F" w:rsidP="000A51DB">
            <w:pPr>
              <w:pStyle w:val="ListParagraph"/>
              <w:numPr>
                <w:ilvl w:val="0"/>
                <w:numId w:val="13"/>
              </w:numPr>
              <w:jc w:val="left"/>
              <w:rPr>
                <w:rFonts w:cs="Times New Roman"/>
                <w:sz w:val="23"/>
                <w:szCs w:val="23"/>
              </w:rPr>
            </w:pPr>
            <w:r w:rsidRPr="007833F9">
              <w:rPr>
                <w:rFonts w:cs="Times New Roman"/>
                <w:sz w:val="23"/>
                <w:szCs w:val="23"/>
              </w:rPr>
              <w:t>Group four (Minority): Adopts position that all clauses except quiet possession are independent, and tenant remedies are based on constructive eviction.</w:t>
            </w:r>
          </w:p>
        </w:tc>
      </w:tr>
      <w:tr w:rsidR="004F0681" w:rsidRPr="007833F9" w14:paraId="26559D62" w14:textId="77777777" w:rsidTr="00BC6079">
        <w:tc>
          <w:tcPr>
            <w:tcW w:w="2340" w:type="dxa"/>
          </w:tcPr>
          <w:p w14:paraId="56EC311C" w14:textId="662BAF55" w:rsidR="00677627" w:rsidRPr="007833F9" w:rsidRDefault="008C51A1" w:rsidP="007833F9">
            <w:pPr>
              <w:jc w:val="center"/>
              <w:rPr>
                <w:rFonts w:cs="Times New Roman"/>
                <w:b/>
                <w:sz w:val="23"/>
                <w:szCs w:val="23"/>
              </w:rPr>
            </w:pPr>
            <w:r w:rsidRPr="007833F9">
              <w:rPr>
                <w:rFonts w:cs="Times New Roman"/>
                <w:b/>
                <w:sz w:val="23"/>
                <w:szCs w:val="23"/>
              </w:rPr>
              <w:t>IMPLIED WARRANTY OF HABITABILITY</w:t>
            </w:r>
          </w:p>
        </w:tc>
        <w:tc>
          <w:tcPr>
            <w:tcW w:w="9450" w:type="dxa"/>
          </w:tcPr>
          <w:p w14:paraId="3E24D6EA" w14:textId="44DE4B7C" w:rsidR="00677627" w:rsidRPr="007833F9" w:rsidRDefault="008C51A1" w:rsidP="000A51DB">
            <w:pPr>
              <w:jc w:val="left"/>
              <w:rPr>
                <w:rFonts w:cs="Times New Roman"/>
                <w:sz w:val="23"/>
                <w:szCs w:val="23"/>
              </w:rPr>
            </w:pPr>
            <w:r w:rsidRPr="007833F9">
              <w:rPr>
                <w:rFonts w:cs="Times New Roman"/>
                <w:sz w:val="23"/>
                <w:szCs w:val="23"/>
              </w:rPr>
              <w:t>Implied warranty that the premises will be delivered free of defects vital to the use of the premises for residential purposes, and that this condition will be maintained.</w:t>
            </w:r>
          </w:p>
        </w:tc>
      </w:tr>
      <w:tr w:rsidR="004F0681" w:rsidRPr="007833F9" w14:paraId="600220D0" w14:textId="77777777" w:rsidTr="00BC6079">
        <w:tc>
          <w:tcPr>
            <w:tcW w:w="2340" w:type="dxa"/>
          </w:tcPr>
          <w:p w14:paraId="3D83924B" w14:textId="1F029BAE" w:rsidR="00677627" w:rsidRPr="007833F9" w:rsidRDefault="008C51A1" w:rsidP="007833F9">
            <w:pPr>
              <w:jc w:val="center"/>
              <w:rPr>
                <w:rFonts w:cs="Times New Roman"/>
                <w:sz w:val="23"/>
                <w:szCs w:val="23"/>
              </w:rPr>
            </w:pPr>
            <w:r w:rsidRPr="007833F9">
              <w:rPr>
                <w:rFonts w:cs="Times New Roman"/>
                <w:b/>
                <w:sz w:val="23"/>
                <w:szCs w:val="23"/>
              </w:rPr>
              <w:t>DUTY TO MITIGATE</w:t>
            </w:r>
          </w:p>
        </w:tc>
        <w:tc>
          <w:tcPr>
            <w:tcW w:w="9450" w:type="dxa"/>
          </w:tcPr>
          <w:p w14:paraId="3CE0DF8E" w14:textId="05ED6E80" w:rsidR="00677627" w:rsidRPr="007833F9" w:rsidRDefault="00BC30AD" w:rsidP="000A51DB">
            <w:pPr>
              <w:jc w:val="left"/>
              <w:rPr>
                <w:rFonts w:cs="Times New Roman"/>
                <w:sz w:val="23"/>
                <w:szCs w:val="23"/>
              </w:rPr>
            </w:pPr>
            <w:r w:rsidRPr="007833F9">
              <w:rPr>
                <w:rFonts w:cs="Times New Roman"/>
                <w:sz w:val="23"/>
                <w:szCs w:val="23"/>
              </w:rPr>
              <w:t>Landlord has a duty to mitigate damages when a tenant breaches a lease. Landlord must (1) treat premises as one of his vacant stock; and (2) make reasonable efforts to re-let the premises.</w:t>
            </w:r>
          </w:p>
          <w:p w14:paraId="234398DD" w14:textId="4B77BD76" w:rsidR="00BC30AD" w:rsidRPr="007833F9" w:rsidRDefault="00BC30AD" w:rsidP="000A51DB">
            <w:pPr>
              <w:pStyle w:val="ListParagraph"/>
              <w:numPr>
                <w:ilvl w:val="0"/>
                <w:numId w:val="10"/>
              </w:numPr>
              <w:jc w:val="left"/>
              <w:rPr>
                <w:rFonts w:cs="Times New Roman"/>
                <w:sz w:val="23"/>
                <w:szCs w:val="23"/>
              </w:rPr>
            </w:pPr>
            <w:r w:rsidRPr="007833F9">
              <w:rPr>
                <w:rFonts w:cs="Times New Roman"/>
                <w:sz w:val="23"/>
                <w:szCs w:val="23"/>
              </w:rPr>
              <w:t>When a landlord rejects a tenant’s surrender, this doctrine applies.</w:t>
            </w:r>
          </w:p>
          <w:p w14:paraId="7B900AFA" w14:textId="57056B2C" w:rsidR="00BC30AD" w:rsidRPr="007833F9" w:rsidRDefault="00BC30AD" w:rsidP="000A51DB">
            <w:pPr>
              <w:pStyle w:val="ListParagraph"/>
              <w:numPr>
                <w:ilvl w:val="0"/>
                <w:numId w:val="10"/>
              </w:numPr>
              <w:jc w:val="left"/>
              <w:rPr>
                <w:rFonts w:cs="Times New Roman"/>
                <w:sz w:val="23"/>
                <w:szCs w:val="23"/>
              </w:rPr>
            </w:pPr>
            <w:r w:rsidRPr="007833F9">
              <w:rPr>
                <w:rFonts w:cs="Times New Roman"/>
                <w:sz w:val="23"/>
                <w:szCs w:val="23"/>
              </w:rPr>
              <w:t>If a landlord accepts a tenant’s surrender, then the doctrine does not apply.</w:t>
            </w:r>
          </w:p>
        </w:tc>
      </w:tr>
      <w:tr w:rsidR="004F0681" w:rsidRPr="007833F9" w14:paraId="06FD67B3" w14:textId="77777777" w:rsidTr="00BC6079">
        <w:tc>
          <w:tcPr>
            <w:tcW w:w="2340" w:type="dxa"/>
          </w:tcPr>
          <w:p w14:paraId="4CB1BF7A" w14:textId="00B4CD1E" w:rsidR="00677627" w:rsidRPr="007833F9" w:rsidRDefault="00BC30AD" w:rsidP="007833F9">
            <w:pPr>
              <w:jc w:val="center"/>
              <w:rPr>
                <w:rFonts w:cs="Times New Roman"/>
                <w:sz w:val="23"/>
                <w:szCs w:val="23"/>
              </w:rPr>
            </w:pPr>
            <w:r w:rsidRPr="007833F9">
              <w:rPr>
                <w:rFonts w:cs="Times New Roman"/>
                <w:b/>
                <w:sz w:val="23"/>
                <w:szCs w:val="23"/>
              </w:rPr>
              <w:t>RUN WITH THE LAND</w:t>
            </w:r>
          </w:p>
        </w:tc>
        <w:tc>
          <w:tcPr>
            <w:tcW w:w="9450" w:type="dxa"/>
          </w:tcPr>
          <w:p w14:paraId="2DDD96DC" w14:textId="2D8829D4" w:rsidR="00677627" w:rsidRPr="007833F9" w:rsidRDefault="00F50BD0" w:rsidP="000A51DB">
            <w:pPr>
              <w:jc w:val="left"/>
              <w:rPr>
                <w:rFonts w:cs="Times New Roman"/>
                <w:sz w:val="23"/>
                <w:szCs w:val="23"/>
              </w:rPr>
            </w:pPr>
            <w:r>
              <w:rPr>
                <w:rFonts w:cs="Times New Roman"/>
                <w:sz w:val="23"/>
                <w:szCs w:val="23"/>
              </w:rPr>
              <w:t>For a</w:t>
            </w:r>
            <w:r w:rsidR="004423BD" w:rsidRPr="007833F9">
              <w:rPr>
                <w:rFonts w:cs="Times New Roman"/>
                <w:sz w:val="23"/>
                <w:szCs w:val="23"/>
              </w:rPr>
              <w:t xml:space="preserve"> covenant to run with the land when the original owner assigns her interest to a new owner:</w:t>
            </w:r>
          </w:p>
          <w:p w14:paraId="738D2A68" w14:textId="77829EBF" w:rsidR="004423BD" w:rsidRPr="007833F9" w:rsidRDefault="004423BD" w:rsidP="000A51DB">
            <w:pPr>
              <w:pStyle w:val="ListParagraph"/>
              <w:numPr>
                <w:ilvl w:val="0"/>
                <w:numId w:val="14"/>
              </w:numPr>
              <w:jc w:val="left"/>
              <w:rPr>
                <w:rFonts w:cs="Times New Roman"/>
                <w:sz w:val="23"/>
                <w:szCs w:val="23"/>
              </w:rPr>
            </w:pPr>
            <w:r w:rsidRPr="007833F9">
              <w:rPr>
                <w:rFonts w:cs="Times New Roman"/>
                <w:sz w:val="23"/>
                <w:szCs w:val="23"/>
              </w:rPr>
              <w:t xml:space="preserve">The original landlord and tenant must </w:t>
            </w:r>
            <w:r w:rsidRPr="007833F9">
              <w:rPr>
                <w:rFonts w:cs="Times New Roman"/>
                <w:b/>
                <w:sz w:val="23"/>
                <w:szCs w:val="23"/>
              </w:rPr>
              <w:t>intend</w:t>
            </w:r>
            <w:r w:rsidRPr="007833F9">
              <w:rPr>
                <w:rFonts w:cs="Times New Roman"/>
                <w:sz w:val="23"/>
                <w:szCs w:val="23"/>
              </w:rPr>
              <w:t xml:space="preserve"> the covenant to run with the land; and </w:t>
            </w:r>
          </w:p>
          <w:p w14:paraId="435FF4E5" w14:textId="77777777" w:rsidR="004423BD" w:rsidRPr="007833F9" w:rsidRDefault="004423BD" w:rsidP="000A51DB">
            <w:pPr>
              <w:pStyle w:val="ListParagraph"/>
              <w:numPr>
                <w:ilvl w:val="0"/>
                <w:numId w:val="14"/>
              </w:numPr>
              <w:jc w:val="left"/>
              <w:rPr>
                <w:rFonts w:cs="Times New Roman"/>
                <w:sz w:val="23"/>
                <w:szCs w:val="23"/>
              </w:rPr>
            </w:pPr>
            <w:r w:rsidRPr="007833F9">
              <w:rPr>
                <w:rFonts w:cs="Times New Roman"/>
                <w:sz w:val="23"/>
                <w:szCs w:val="23"/>
              </w:rPr>
              <w:t>The covenant must “</w:t>
            </w:r>
            <w:r w:rsidRPr="007833F9">
              <w:rPr>
                <w:rFonts w:cs="Times New Roman"/>
                <w:b/>
                <w:sz w:val="23"/>
                <w:szCs w:val="23"/>
              </w:rPr>
              <w:t>touch and concern</w:t>
            </w:r>
            <w:r w:rsidRPr="007833F9">
              <w:rPr>
                <w:rFonts w:cs="Times New Roman"/>
                <w:sz w:val="23"/>
                <w:szCs w:val="23"/>
              </w:rPr>
              <w:t>” the land.</w:t>
            </w:r>
          </w:p>
          <w:p w14:paraId="705F9A3E" w14:textId="1EAD2F8A" w:rsidR="004A5CB5" w:rsidRPr="007833F9" w:rsidRDefault="004A5CB5" w:rsidP="000A51DB">
            <w:pPr>
              <w:pStyle w:val="ListParagraph"/>
              <w:numPr>
                <w:ilvl w:val="1"/>
                <w:numId w:val="14"/>
              </w:numPr>
              <w:jc w:val="left"/>
              <w:rPr>
                <w:rFonts w:cs="Times New Roman"/>
                <w:sz w:val="23"/>
                <w:szCs w:val="23"/>
              </w:rPr>
            </w:pPr>
            <w:r w:rsidRPr="007833F9">
              <w:rPr>
                <w:rFonts w:cs="Times New Roman"/>
                <w:sz w:val="23"/>
                <w:szCs w:val="23"/>
              </w:rPr>
              <w:t>Only those terms that affect the scope of the property rights or the condition of the land are binding on successors in interest.</w:t>
            </w:r>
          </w:p>
          <w:p w14:paraId="5A0B8515" w14:textId="49FE66F9" w:rsidR="004A5CB5" w:rsidRPr="007833F9" w:rsidRDefault="004A5CB5" w:rsidP="000A51DB">
            <w:pPr>
              <w:pStyle w:val="ListParagraph"/>
              <w:numPr>
                <w:ilvl w:val="1"/>
                <w:numId w:val="14"/>
              </w:numPr>
              <w:jc w:val="left"/>
              <w:rPr>
                <w:rFonts w:cs="Times New Roman"/>
                <w:sz w:val="23"/>
                <w:szCs w:val="23"/>
              </w:rPr>
            </w:pPr>
            <w:r w:rsidRPr="007833F9">
              <w:rPr>
                <w:rFonts w:cs="Times New Roman"/>
                <w:sz w:val="23"/>
                <w:szCs w:val="23"/>
              </w:rPr>
              <w:t>“[S]o related to the land as to enhance its value and confer a benefit upon it.” With reference to promises to pay money, the funds must be restricted “to the benefit of the property.”</w:t>
            </w:r>
          </w:p>
        </w:tc>
      </w:tr>
      <w:tr w:rsidR="004E7FBF" w:rsidRPr="007833F9" w14:paraId="56F0C892" w14:textId="77777777" w:rsidTr="00BC6079">
        <w:tc>
          <w:tcPr>
            <w:tcW w:w="2340" w:type="dxa"/>
          </w:tcPr>
          <w:p w14:paraId="052BD735" w14:textId="2BB9CF45" w:rsidR="004E7FBF" w:rsidRPr="007833F9" w:rsidRDefault="004E7FBF" w:rsidP="007833F9">
            <w:pPr>
              <w:jc w:val="center"/>
              <w:rPr>
                <w:rFonts w:cs="Times New Roman"/>
                <w:b/>
                <w:sz w:val="23"/>
                <w:szCs w:val="23"/>
              </w:rPr>
            </w:pPr>
            <w:r>
              <w:rPr>
                <w:rFonts w:cs="Times New Roman"/>
                <w:b/>
                <w:sz w:val="23"/>
                <w:szCs w:val="23"/>
              </w:rPr>
              <w:t>SUBLEASE</w:t>
            </w:r>
          </w:p>
        </w:tc>
        <w:tc>
          <w:tcPr>
            <w:tcW w:w="9450" w:type="dxa"/>
          </w:tcPr>
          <w:p w14:paraId="3EACFCAE" w14:textId="77777777" w:rsidR="00D6194D" w:rsidRPr="00D6194D" w:rsidRDefault="00D6194D" w:rsidP="000A51DB">
            <w:pPr>
              <w:widowControl w:val="0"/>
              <w:autoSpaceDE w:val="0"/>
              <w:autoSpaceDN w:val="0"/>
              <w:adjustRightInd w:val="0"/>
              <w:jc w:val="left"/>
              <w:rPr>
                <w:rFonts w:cs="Times New Roman"/>
                <w:color w:val="1A1A1A"/>
                <w:sz w:val="23"/>
                <w:szCs w:val="23"/>
              </w:rPr>
            </w:pPr>
            <w:r w:rsidRPr="00D6194D">
              <w:rPr>
                <w:rFonts w:cs="Times New Roman"/>
                <w:color w:val="1A1A1A"/>
                <w:sz w:val="23"/>
                <w:szCs w:val="23"/>
              </w:rPr>
              <w:t xml:space="preserve">A </w:t>
            </w:r>
            <w:r w:rsidRPr="00D6194D">
              <w:rPr>
                <w:rFonts w:cs="Times New Roman"/>
                <w:i/>
                <w:iCs/>
                <w:color w:val="1A1A1A"/>
                <w:sz w:val="23"/>
                <w:szCs w:val="23"/>
              </w:rPr>
              <w:t>sublease</w:t>
            </w:r>
            <w:r w:rsidRPr="00D6194D">
              <w:rPr>
                <w:rFonts w:cs="Times New Roman"/>
                <w:color w:val="1A1A1A"/>
                <w:sz w:val="23"/>
                <w:szCs w:val="23"/>
              </w:rPr>
              <w:t xml:space="preserve"> occurs when the tenant does </w:t>
            </w:r>
            <w:r w:rsidRPr="00D6194D">
              <w:rPr>
                <w:rFonts w:cs="Times New Roman"/>
                <w:color w:val="1A1A1A"/>
                <w:sz w:val="23"/>
                <w:szCs w:val="23"/>
                <w:u w:val="single"/>
              </w:rPr>
              <w:t>NOT</w:t>
            </w:r>
            <w:r w:rsidRPr="00D6194D">
              <w:rPr>
                <w:rFonts w:cs="Times New Roman"/>
                <w:color w:val="1A1A1A"/>
                <w:sz w:val="23"/>
                <w:szCs w:val="23"/>
              </w:rPr>
              <w:t xml:space="preserve"> transfer the entire remaining interest in the lease to a third-party, but retains some interest for himself.</w:t>
            </w:r>
          </w:p>
          <w:p w14:paraId="3A6A6BCA" w14:textId="77777777" w:rsidR="00D6194D" w:rsidRPr="00D6194D" w:rsidRDefault="00D6194D" w:rsidP="000A51DB">
            <w:pPr>
              <w:pStyle w:val="ListParagraph"/>
              <w:widowControl w:val="0"/>
              <w:numPr>
                <w:ilvl w:val="0"/>
                <w:numId w:val="33"/>
              </w:numPr>
              <w:autoSpaceDE w:val="0"/>
              <w:autoSpaceDN w:val="0"/>
              <w:adjustRightInd w:val="0"/>
              <w:jc w:val="left"/>
              <w:rPr>
                <w:rFonts w:cs="Times New Roman"/>
                <w:color w:val="1A1A1A"/>
                <w:sz w:val="23"/>
                <w:szCs w:val="23"/>
              </w:rPr>
            </w:pPr>
            <w:r w:rsidRPr="00D6194D">
              <w:rPr>
                <w:rFonts w:cs="Times New Roman"/>
                <w:color w:val="1A1A1A"/>
                <w:sz w:val="23"/>
                <w:szCs w:val="23"/>
              </w:rPr>
              <w:t>Prime tenant (T1) retains a reversion.</w:t>
            </w:r>
          </w:p>
          <w:p w14:paraId="6F63CB63" w14:textId="16E00538" w:rsidR="00D6194D" w:rsidRPr="00D6194D" w:rsidRDefault="00D6194D" w:rsidP="000A51DB">
            <w:pPr>
              <w:pStyle w:val="ListParagraph"/>
              <w:widowControl w:val="0"/>
              <w:numPr>
                <w:ilvl w:val="0"/>
                <w:numId w:val="33"/>
              </w:numPr>
              <w:autoSpaceDE w:val="0"/>
              <w:autoSpaceDN w:val="0"/>
              <w:adjustRightInd w:val="0"/>
              <w:jc w:val="left"/>
              <w:rPr>
                <w:rFonts w:cs="Times New Roman"/>
                <w:color w:val="1A1A1A"/>
                <w:sz w:val="23"/>
                <w:szCs w:val="23"/>
              </w:rPr>
            </w:pPr>
            <w:r w:rsidRPr="00D6194D">
              <w:rPr>
                <w:rFonts w:cs="Times New Roman"/>
                <w:color w:val="1A1A1A"/>
                <w:sz w:val="23"/>
                <w:szCs w:val="23"/>
              </w:rPr>
              <w:t>Prime tenant remains obligated to the LL under of contract and hence must perform all the original lease’s provisions (pay rent, walk the dog).</w:t>
            </w:r>
          </w:p>
          <w:p w14:paraId="7DEBB7A2" w14:textId="627E7997" w:rsidR="004E7FBF" w:rsidRPr="00D6194D" w:rsidRDefault="00D6194D" w:rsidP="000A51DB">
            <w:pPr>
              <w:pStyle w:val="ListParagraph"/>
              <w:widowControl w:val="0"/>
              <w:numPr>
                <w:ilvl w:val="0"/>
                <w:numId w:val="33"/>
              </w:numPr>
              <w:autoSpaceDE w:val="0"/>
              <w:autoSpaceDN w:val="0"/>
              <w:adjustRightInd w:val="0"/>
              <w:jc w:val="left"/>
              <w:rPr>
                <w:rFonts w:cs="Times New Roman"/>
                <w:color w:val="1A1A1A"/>
                <w:sz w:val="23"/>
                <w:szCs w:val="23"/>
              </w:rPr>
            </w:pPr>
            <w:r w:rsidRPr="00D6194D">
              <w:rPr>
                <w:rFonts w:cs="Times New Roman"/>
                <w:color w:val="1A1A1A"/>
                <w:sz w:val="23"/>
                <w:szCs w:val="23"/>
              </w:rPr>
              <w:t>Subtenant regarded as holding of the prime tenant, not of the LL, therefore NOT in privity of estate with LL. Therefore LL cannot enforce any obligations of the original lease against the subtenant.</w:t>
            </w:r>
          </w:p>
        </w:tc>
      </w:tr>
      <w:tr w:rsidR="004E7FBF" w:rsidRPr="007833F9" w14:paraId="20D52359" w14:textId="77777777" w:rsidTr="00BC6079">
        <w:tc>
          <w:tcPr>
            <w:tcW w:w="2340" w:type="dxa"/>
          </w:tcPr>
          <w:p w14:paraId="35820B72" w14:textId="12515DEA" w:rsidR="004E7FBF" w:rsidRPr="007833F9" w:rsidRDefault="004E7FBF" w:rsidP="007833F9">
            <w:pPr>
              <w:jc w:val="center"/>
              <w:rPr>
                <w:rFonts w:cs="Times New Roman"/>
                <w:b/>
                <w:sz w:val="23"/>
                <w:szCs w:val="23"/>
              </w:rPr>
            </w:pPr>
            <w:r>
              <w:rPr>
                <w:rFonts w:cs="Times New Roman"/>
                <w:b/>
                <w:sz w:val="23"/>
                <w:szCs w:val="23"/>
              </w:rPr>
              <w:t>ASSIGNMENT</w:t>
            </w:r>
          </w:p>
        </w:tc>
        <w:tc>
          <w:tcPr>
            <w:tcW w:w="9450" w:type="dxa"/>
          </w:tcPr>
          <w:p w14:paraId="696D76BF" w14:textId="77777777" w:rsidR="00D6194D" w:rsidRPr="00D6194D" w:rsidRDefault="00D6194D" w:rsidP="000A51DB">
            <w:pPr>
              <w:widowControl w:val="0"/>
              <w:autoSpaceDE w:val="0"/>
              <w:autoSpaceDN w:val="0"/>
              <w:adjustRightInd w:val="0"/>
              <w:jc w:val="left"/>
              <w:rPr>
                <w:rFonts w:cs="Times New Roman"/>
                <w:color w:val="1A1A1A"/>
                <w:sz w:val="23"/>
                <w:szCs w:val="23"/>
              </w:rPr>
            </w:pPr>
            <w:r w:rsidRPr="00D6194D">
              <w:rPr>
                <w:rFonts w:cs="Times New Roman"/>
                <w:color w:val="1A1A1A"/>
                <w:sz w:val="23"/>
                <w:szCs w:val="23"/>
              </w:rPr>
              <w:t xml:space="preserve">An </w:t>
            </w:r>
            <w:r w:rsidRPr="00D6194D">
              <w:rPr>
                <w:rFonts w:cs="Times New Roman"/>
                <w:i/>
                <w:iCs/>
                <w:color w:val="1A1A1A"/>
                <w:sz w:val="23"/>
                <w:szCs w:val="23"/>
              </w:rPr>
              <w:t>assignment</w:t>
            </w:r>
            <w:r w:rsidRPr="00D6194D">
              <w:rPr>
                <w:rFonts w:cs="Times New Roman"/>
                <w:color w:val="1A1A1A"/>
                <w:sz w:val="23"/>
                <w:szCs w:val="23"/>
              </w:rPr>
              <w:t xml:space="preserve"> occurs when the tenant transfers the entire remaining interest in the lease to a third party, such that the new tenant steps into the shoes of the original tenant.</w:t>
            </w:r>
          </w:p>
          <w:p w14:paraId="048EA4B0" w14:textId="77777777" w:rsidR="00D6194D" w:rsidRPr="00D6194D" w:rsidRDefault="00D6194D" w:rsidP="000A51DB">
            <w:pPr>
              <w:pStyle w:val="ListParagraph"/>
              <w:widowControl w:val="0"/>
              <w:numPr>
                <w:ilvl w:val="0"/>
                <w:numId w:val="34"/>
              </w:numPr>
              <w:autoSpaceDE w:val="0"/>
              <w:autoSpaceDN w:val="0"/>
              <w:adjustRightInd w:val="0"/>
              <w:jc w:val="left"/>
              <w:rPr>
                <w:rFonts w:cs="Times New Roman"/>
                <w:color w:val="1A1A1A"/>
                <w:sz w:val="23"/>
                <w:szCs w:val="23"/>
              </w:rPr>
            </w:pPr>
            <w:r w:rsidRPr="00D6194D">
              <w:rPr>
                <w:rFonts w:cs="Times New Roman"/>
                <w:color w:val="1A1A1A"/>
                <w:sz w:val="23"/>
                <w:szCs w:val="23"/>
              </w:rPr>
              <w:t>Original tenant still liable to the landlord under privity of contract for obligations set forth in the original lease.</w:t>
            </w:r>
          </w:p>
          <w:p w14:paraId="20408CB6" w14:textId="77777777" w:rsidR="004E7FBF" w:rsidRDefault="00D6194D" w:rsidP="000A51DB">
            <w:pPr>
              <w:pStyle w:val="ListParagraph"/>
              <w:widowControl w:val="0"/>
              <w:numPr>
                <w:ilvl w:val="0"/>
                <w:numId w:val="34"/>
              </w:numPr>
              <w:autoSpaceDE w:val="0"/>
              <w:autoSpaceDN w:val="0"/>
              <w:adjustRightInd w:val="0"/>
              <w:jc w:val="left"/>
              <w:rPr>
                <w:rFonts w:cs="Times New Roman"/>
                <w:color w:val="1A1A1A"/>
                <w:sz w:val="23"/>
                <w:szCs w:val="23"/>
              </w:rPr>
            </w:pPr>
            <w:r w:rsidRPr="00D6194D">
              <w:rPr>
                <w:rFonts w:cs="Times New Roman"/>
                <w:color w:val="1A1A1A"/>
                <w:sz w:val="23"/>
                <w:szCs w:val="23"/>
              </w:rPr>
              <w:t>New tenant in privity of estate with the landlord, and therefore must perform all obligations that “touch and concern” the land. Thus, new tenant probably has to pay rent, but not walk the dog.</w:t>
            </w:r>
          </w:p>
          <w:p w14:paraId="6762EEFE" w14:textId="77777777" w:rsidR="002831A8" w:rsidRPr="007833F9" w:rsidRDefault="002831A8" w:rsidP="000A51DB">
            <w:pPr>
              <w:pStyle w:val="ListParagraph"/>
              <w:numPr>
                <w:ilvl w:val="0"/>
                <w:numId w:val="34"/>
              </w:numPr>
              <w:jc w:val="left"/>
              <w:rPr>
                <w:rFonts w:cs="Times New Roman"/>
                <w:sz w:val="23"/>
                <w:szCs w:val="23"/>
              </w:rPr>
            </w:pPr>
            <w:r w:rsidRPr="007833F9">
              <w:rPr>
                <w:rFonts w:cs="Times New Roman"/>
                <w:sz w:val="23"/>
                <w:szCs w:val="23"/>
              </w:rPr>
              <w:t>In assignment, all covenants between the landlord and prime lessee that run with the land are inherited by the assignee.</w:t>
            </w:r>
          </w:p>
          <w:p w14:paraId="58FDEF60" w14:textId="59776E0C" w:rsidR="002831A8" w:rsidRPr="00D6194D" w:rsidRDefault="002831A8" w:rsidP="000A51DB">
            <w:pPr>
              <w:pStyle w:val="ListParagraph"/>
              <w:widowControl w:val="0"/>
              <w:numPr>
                <w:ilvl w:val="0"/>
                <w:numId w:val="34"/>
              </w:numPr>
              <w:autoSpaceDE w:val="0"/>
              <w:autoSpaceDN w:val="0"/>
              <w:adjustRightInd w:val="0"/>
              <w:jc w:val="left"/>
              <w:rPr>
                <w:rFonts w:cs="Times New Roman"/>
                <w:color w:val="1A1A1A"/>
                <w:sz w:val="23"/>
                <w:szCs w:val="23"/>
              </w:rPr>
            </w:pPr>
            <w:r w:rsidRPr="007833F9">
              <w:rPr>
                <w:rFonts w:cs="Times New Roman"/>
                <w:sz w:val="23"/>
                <w:szCs w:val="23"/>
              </w:rPr>
              <w:t>If assignee misses a rent payment, then the prime lessee must pay because the prime lessee is in privity of contract with the landlord.</w:t>
            </w:r>
          </w:p>
        </w:tc>
      </w:tr>
      <w:tr w:rsidR="004F0681" w:rsidRPr="007833F9" w14:paraId="514EACCD" w14:textId="77777777" w:rsidTr="00BC6079">
        <w:trPr>
          <w:trHeight w:val="422"/>
        </w:trPr>
        <w:tc>
          <w:tcPr>
            <w:tcW w:w="2340" w:type="dxa"/>
          </w:tcPr>
          <w:p w14:paraId="427FF52D" w14:textId="603E2D32" w:rsidR="00677627" w:rsidRPr="007833F9" w:rsidRDefault="0010288B" w:rsidP="007833F9">
            <w:pPr>
              <w:jc w:val="center"/>
              <w:rPr>
                <w:rFonts w:cs="Times New Roman"/>
                <w:b/>
                <w:sz w:val="23"/>
                <w:szCs w:val="23"/>
              </w:rPr>
            </w:pPr>
            <w:r w:rsidRPr="007833F9">
              <w:rPr>
                <w:rFonts w:cs="Times New Roman"/>
                <w:b/>
                <w:sz w:val="23"/>
                <w:szCs w:val="23"/>
              </w:rPr>
              <w:t>PRIVITY OF CONTRACT</w:t>
            </w:r>
          </w:p>
        </w:tc>
        <w:tc>
          <w:tcPr>
            <w:tcW w:w="9450" w:type="dxa"/>
          </w:tcPr>
          <w:p w14:paraId="41ED8D33" w14:textId="4C58C250" w:rsidR="00677627" w:rsidRPr="007833F9" w:rsidRDefault="0010288B" w:rsidP="000A51DB">
            <w:pPr>
              <w:jc w:val="left"/>
              <w:rPr>
                <w:rFonts w:cs="Times New Roman"/>
                <w:sz w:val="23"/>
                <w:szCs w:val="23"/>
              </w:rPr>
            </w:pPr>
            <w:r w:rsidRPr="007833F9">
              <w:rPr>
                <w:rFonts w:cs="Times New Roman"/>
                <w:sz w:val="23"/>
                <w:szCs w:val="23"/>
              </w:rPr>
              <w:t>Is there a contract (lease) between the parties?</w:t>
            </w:r>
          </w:p>
        </w:tc>
      </w:tr>
      <w:tr w:rsidR="004F0681" w:rsidRPr="007833F9" w14:paraId="256A13D9" w14:textId="77777777" w:rsidTr="00BC6079">
        <w:tc>
          <w:tcPr>
            <w:tcW w:w="2340" w:type="dxa"/>
          </w:tcPr>
          <w:p w14:paraId="5248150E" w14:textId="0423472A" w:rsidR="00677627" w:rsidRPr="007833F9" w:rsidRDefault="0010288B" w:rsidP="007833F9">
            <w:pPr>
              <w:jc w:val="center"/>
              <w:rPr>
                <w:rFonts w:cs="Times New Roman"/>
                <w:b/>
                <w:sz w:val="23"/>
                <w:szCs w:val="23"/>
              </w:rPr>
            </w:pPr>
            <w:r w:rsidRPr="007833F9">
              <w:rPr>
                <w:rFonts w:cs="Times New Roman"/>
                <w:b/>
                <w:sz w:val="23"/>
                <w:szCs w:val="23"/>
              </w:rPr>
              <w:t>PRIVITY OF ESTATE</w:t>
            </w:r>
          </w:p>
        </w:tc>
        <w:tc>
          <w:tcPr>
            <w:tcW w:w="9450" w:type="dxa"/>
          </w:tcPr>
          <w:p w14:paraId="586DD067" w14:textId="607B0AB9" w:rsidR="00677627" w:rsidRPr="007833F9" w:rsidRDefault="0010288B" w:rsidP="000A51DB">
            <w:pPr>
              <w:jc w:val="left"/>
              <w:rPr>
                <w:rFonts w:cs="Times New Roman"/>
                <w:sz w:val="23"/>
                <w:szCs w:val="23"/>
              </w:rPr>
            </w:pPr>
            <w:r w:rsidRPr="007833F9">
              <w:rPr>
                <w:rFonts w:cs="Times New Roman"/>
                <w:sz w:val="23"/>
                <w:szCs w:val="23"/>
              </w:rPr>
              <w:t>A and B are in privity of estate if:</w:t>
            </w:r>
          </w:p>
          <w:p w14:paraId="3F040BB3" w14:textId="512B0B51" w:rsidR="0010288B" w:rsidRPr="007833F9" w:rsidRDefault="0010288B" w:rsidP="000A51DB">
            <w:pPr>
              <w:pStyle w:val="ListParagraph"/>
              <w:numPr>
                <w:ilvl w:val="0"/>
                <w:numId w:val="15"/>
              </w:numPr>
              <w:jc w:val="left"/>
              <w:rPr>
                <w:rFonts w:cs="Times New Roman"/>
                <w:sz w:val="23"/>
                <w:szCs w:val="23"/>
              </w:rPr>
            </w:pPr>
            <w:r w:rsidRPr="007833F9">
              <w:rPr>
                <w:rFonts w:cs="Times New Roman"/>
                <w:sz w:val="23"/>
                <w:szCs w:val="23"/>
              </w:rPr>
              <w:t>B’s interest is carved from A’s;</w:t>
            </w:r>
          </w:p>
          <w:p w14:paraId="16F840EA" w14:textId="35178445" w:rsidR="0010288B" w:rsidRPr="002831A8" w:rsidRDefault="002831A8" w:rsidP="000A51DB">
            <w:pPr>
              <w:pStyle w:val="ListParagraph"/>
              <w:numPr>
                <w:ilvl w:val="0"/>
                <w:numId w:val="15"/>
              </w:numPr>
              <w:jc w:val="left"/>
              <w:rPr>
                <w:rFonts w:cs="Times New Roman"/>
                <w:sz w:val="23"/>
                <w:szCs w:val="23"/>
              </w:rPr>
            </w:pPr>
            <w:r>
              <w:rPr>
                <w:rFonts w:cs="Times New Roman"/>
                <w:sz w:val="23"/>
                <w:szCs w:val="23"/>
              </w:rPr>
              <w:t xml:space="preserve">B is in possession; or </w:t>
            </w:r>
            <w:r w:rsidR="0010288B" w:rsidRPr="002831A8">
              <w:rPr>
                <w:rFonts w:cs="Times New Roman"/>
                <w:sz w:val="23"/>
                <w:szCs w:val="23"/>
              </w:rPr>
              <w:t>A holds a reversion.</w:t>
            </w:r>
          </w:p>
          <w:p w14:paraId="325C9919" w14:textId="546776AC" w:rsidR="0010288B" w:rsidRPr="002831A8" w:rsidRDefault="0010288B" w:rsidP="000A51DB">
            <w:pPr>
              <w:jc w:val="left"/>
              <w:rPr>
                <w:rFonts w:cs="Times New Roman"/>
                <w:sz w:val="23"/>
                <w:szCs w:val="23"/>
              </w:rPr>
            </w:pPr>
            <w:r w:rsidRPr="007833F9">
              <w:rPr>
                <w:rFonts w:cs="Times New Roman"/>
                <w:sz w:val="23"/>
                <w:szCs w:val="23"/>
              </w:rPr>
              <w:t xml:space="preserve">Assignors </w:t>
            </w:r>
            <w:r w:rsidRPr="007833F9">
              <w:rPr>
                <w:rFonts w:cs="Times New Roman"/>
                <w:sz w:val="23"/>
                <w:szCs w:val="23"/>
                <w:u w:val="single"/>
              </w:rPr>
              <w:t>not</w:t>
            </w:r>
            <w:r w:rsidRPr="007833F9">
              <w:rPr>
                <w:rFonts w:cs="Times New Roman"/>
                <w:sz w:val="23"/>
                <w:szCs w:val="23"/>
              </w:rPr>
              <w:t xml:space="preserve"> in privity of estate with prime lessee because their interest is not carved out.</w:t>
            </w:r>
          </w:p>
        </w:tc>
      </w:tr>
      <w:tr w:rsidR="004F0681" w:rsidRPr="007833F9" w14:paraId="72E77AB8" w14:textId="77777777" w:rsidTr="00BC6079">
        <w:tc>
          <w:tcPr>
            <w:tcW w:w="2340" w:type="dxa"/>
          </w:tcPr>
          <w:p w14:paraId="71883569" w14:textId="009E3844" w:rsidR="00677627" w:rsidRPr="007833F9" w:rsidRDefault="00896FD8" w:rsidP="007833F9">
            <w:pPr>
              <w:jc w:val="center"/>
              <w:rPr>
                <w:rFonts w:cs="Times New Roman"/>
                <w:sz w:val="23"/>
                <w:szCs w:val="23"/>
              </w:rPr>
            </w:pPr>
            <w:r w:rsidRPr="007833F9">
              <w:rPr>
                <w:rFonts w:cs="Times New Roman"/>
                <w:b/>
                <w:sz w:val="23"/>
                <w:szCs w:val="23"/>
              </w:rPr>
              <w:t>NOVATION</w:t>
            </w:r>
          </w:p>
        </w:tc>
        <w:tc>
          <w:tcPr>
            <w:tcW w:w="9450" w:type="dxa"/>
          </w:tcPr>
          <w:p w14:paraId="1175E539" w14:textId="228BE0DC" w:rsidR="00677627" w:rsidRPr="007833F9" w:rsidRDefault="00896FD8" w:rsidP="000A51DB">
            <w:pPr>
              <w:jc w:val="left"/>
              <w:rPr>
                <w:rFonts w:cs="Times New Roman"/>
                <w:sz w:val="23"/>
                <w:szCs w:val="23"/>
              </w:rPr>
            </w:pPr>
            <w:r w:rsidRPr="007833F9">
              <w:rPr>
                <w:rFonts w:cs="Times New Roman"/>
                <w:sz w:val="23"/>
                <w:szCs w:val="23"/>
              </w:rPr>
              <w:t>Parties agree to erase any privity of contract liability on the part of the prime tenant.</w:t>
            </w:r>
            <w:r w:rsidR="00F11786" w:rsidRPr="007833F9">
              <w:rPr>
                <w:rFonts w:cs="Times New Roman"/>
                <w:sz w:val="23"/>
                <w:szCs w:val="23"/>
              </w:rPr>
              <w:t xml:space="preserve"> Obviously, landlord must agree to this.</w:t>
            </w:r>
          </w:p>
        </w:tc>
      </w:tr>
      <w:tr w:rsidR="004F0681" w:rsidRPr="007833F9" w14:paraId="37345EBF" w14:textId="77777777" w:rsidTr="00BC6079">
        <w:tc>
          <w:tcPr>
            <w:tcW w:w="2340" w:type="dxa"/>
          </w:tcPr>
          <w:p w14:paraId="355BDBD5" w14:textId="6CBFF785" w:rsidR="00677627" w:rsidRPr="007833F9" w:rsidRDefault="00896FD8" w:rsidP="007833F9">
            <w:pPr>
              <w:jc w:val="center"/>
              <w:rPr>
                <w:rFonts w:cs="Times New Roman"/>
                <w:b/>
                <w:sz w:val="23"/>
                <w:szCs w:val="23"/>
              </w:rPr>
            </w:pPr>
            <w:r w:rsidRPr="007833F9">
              <w:rPr>
                <w:rFonts w:cs="Times New Roman"/>
                <w:b/>
                <w:sz w:val="23"/>
                <w:szCs w:val="23"/>
              </w:rPr>
              <w:t>ASSUMPTION</w:t>
            </w:r>
          </w:p>
        </w:tc>
        <w:tc>
          <w:tcPr>
            <w:tcW w:w="9450" w:type="dxa"/>
          </w:tcPr>
          <w:p w14:paraId="200D3EF1" w14:textId="6680B824" w:rsidR="00896FD8" w:rsidRPr="007833F9" w:rsidRDefault="00896FD8" w:rsidP="000A51DB">
            <w:pPr>
              <w:jc w:val="left"/>
              <w:rPr>
                <w:rFonts w:cs="Times New Roman"/>
                <w:sz w:val="23"/>
                <w:szCs w:val="23"/>
              </w:rPr>
            </w:pPr>
            <w:r w:rsidRPr="007833F9">
              <w:rPr>
                <w:rFonts w:cs="Times New Roman"/>
                <w:sz w:val="23"/>
                <w:szCs w:val="23"/>
              </w:rPr>
              <w:t>Assignee expressly agrees as part of the assignment agreement to be bound by the terms of the original lease.</w:t>
            </w:r>
          </w:p>
        </w:tc>
      </w:tr>
      <w:tr w:rsidR="004F0681" w:rsidRPr="007833F9" w14:paraId="30A9ABA0" w14:textId="77777777" w:rsidTr="00BC6079">
        <w:tc>
          <w:tcPr>
            <w:tcW w:w="2340" w:type="dxa"/>
          </w:tcPr>
          <w:p w14:paraId="6F238BE4" w14:textId="6B3E2DF0" w:rsidR="00677627" w:rsidRPr="007833F9" w:rsidRDefault="00F11786" w:rsidP="007833F9">
            <w:pPr>
              <w:jc w:val="center"/>
              <w:rPr>
                <w:rFonts w:cs="Times New Roman"/>
                <w:b/>
                <w:sz w:val="23"/>
                <w:szCs w:val="23"/>
              </w:rPr>
            </w:pPr>
            <w:r w:rsidRPr="007833F9">
              <w:rPr>
                <w:rFonts w:cs="Times New Roman"/>
                <w:b/>
                <w:sz w:val="23"/>
                <w:szCs w:val="23"/>
              </w:rPr>
              <w:t>CONDOMINIUMS</w:t>
            </w:r>
          </w:p>
        </w:tc>
        <w:tc>
          <w:tcPr>
            <w:tcW w:w="9450" w:type="dxa"/>
          </w:tcPr>
          <w:p w14:paraId="0A12562E" w14:textId="77777777" w:rsidR="00677627" w:rsidRPr="007833F9" w:rsidRDefault="00F749AE" w:rsidP="000A51DB">
            <w:pPr>
              <w:jc w:val="left"/>
              <w:rPr>
                <w:rFonts w:cs="Times New Roman"/>
                <w:sz w:val="23"/>
                <w:szCs w:val="23"/>
              </w:rPr>
            </w:pPr>
            <w:r w:rsidRPr="007833F9">
              <w:rPr>
                <w:rFonts w:cs="Times New Roman"/>
                <w:sz w:val="23"/>
                <w:szCs w:val="23"/>
              </w:rPr>
              <w:t>Fee ownership of unit and tenancy in common of outside walls, common areas etc.; usually includes a condominium association. Very flexible: can be used for buildings, townhouses, etc.</w:t>
            </w:r>
          </w:p>
          <w:p w14:paraId="38C933D2" w14:textId="77777777" w:rsidR="00462594" w:rsidRPr="007833F9" w:rsidRDefault="00462594" w:rsidP="000A51DB">
            <w:pPr>
              <w:pStyle w:val="ListParagraph"/>
              <w:numPr>
                <w:ilvl w:val="0"/>
                <w:numId w:val="10"/>
              </w:numPr>
              <w:jc w:val="left"/>
              <w:rPr>
                <w:rFonts w:cs="Times New Roman"/>
                <w:sz w:val="23"/>
                <w:szCs w:val="23"/>
              </w:rPr>
            </w:pPr>
            <w:r w:rsidRPr="007833F9">
              <w:rPr>
                <w:rFonts w:cs="Times New Roman"/>
                <w:sz w:val="23"/>
                <w:szCs w:val="23"/>
              </w:rPr>
              <w:t>There are statutes limiting the right to partition (e.g., an owner cannot sell their share of the walls etc.)</w:t>
            </w:r>
          </w:p>
          <w:p w14:paraId="0BF62B8C" w14:textId="77777777" w:rsidR="00462594" w:rsidRPr="007833F9" w:rsidRDefault="00462594" w:rsidP="000A51DB">
            <w:pPr>
              <w:jc w:val="left"/>
              <w:rPr>
                <w:rFonts w:cs="Times New Roman"/>
                <w:sz w:val="23"/>
                <w:szCs w:val="23"/>
              </w:rPr>
            </w:pPr>
          </w:p>
          <w:p w14:paraId="47814887" w14:textId="77777777" w:rsidR="00462594" w:rsidRPr="007833F9" w:rsidRDefault="00462594" w:rsidP="000A51DB">
            <w:pPr>
              <w:jc w:val="left"/>
              <w:rPr>
                <w:rFonts w:cs="Times New Roman"/>
                <w:sz w:val="23"/>
                <w:szCs w:val="23"/>
              </w:rPr>
            </w:pPr>
            <w:r w:rsidRPr="007833F9">
              <w:rPr>
                <w:rFonts w:cs="Times New Roman"/>
                <w:sz w:val="23"/>
                <w:szCs w:val="23"/>
                <w:u w:val="single"/>
              </w:rPr>
              <w:t>Declaration</w:t>
            </w:r>
            <w:r w:rsidRPr="007833F9">
              <w:rPr>
                <w:rFonts w:cs="Times New Roman"/>
                <w:sz w:val="23"/>
                <w:szCs w:val="23"/>
              </w:rPr>
              <w:t xml:space="preserve">: </w:t>
            </w:r>
            <w:r w:rsidRPr="007833F9">
              <w:rPr>
                <w:rFonts w:cs="Times New Roman"/>
                <w:sz w:val="23"/>
                <w:szCs w:val="23"/>
                <w:u w:val="single"/>
              </w:rPr>
              <w:t>basic constitution</w:t>
            </w:r>
            <w:r w:rsidRPr="007833F9">
              <w:rPr>
                <w:rFonts w:cs="Times New Roman"/>
                <w:sz w:val="23"/>
                <w:szCs w:val="23"/>
              </w:rPr>
              <w:t xml:space="preserve"> for the project, which is publicly recorded and contains a number of covenants, conditions, and restrictions (CC&amp;Rs)</w:t>
            </w:r>
          </w:p>
          <w:p w14:paraId="2FC8A546" w14:textId="77777777" w:rsidR="00462594" w:rsidRPr="007833F9" w:rsidRDefault="00462594" w:rsidP="000A51DB">
            <w:pPr>
              <w:jc w:val="left"/>
              <w:rPr>
                <w:rFonts w:cs="Times New Roman"/>
                <w:sz w:val="23"/>
                <w:szCs w:val="23"/>
              </w:rPr>
            </w:pPr>
          </w:p>
          <w:p w14:paraId="67DF5369" w14:textId="77777777" w:rsidR="00462594" w:rsidRPr="007833F9" w:rsidRDefault="00462594" w:rsidP="000A51DB">
            <w:pPr>
              <w:jc w:val="left"/>
              <w:rPr>
                <w:rFonts w:cs="Times New Roman"/>
                <w:sz w:val="23"/>
                <w:szCs w:val="23"/>
              </w:rPr>
            </w:pPr>
            <w:r w:rsidRPr="007833F9">
              <w:rPr>
                <w:rFonts w:cs="Times New Roman"/>
                <w:sz w:val="23"/>
                <w:szCs w:val="23"/>
              </w:rPr>
              <w:t xml:space="preserve">Enforcement of CC&amp;Rs entrusted to the </w:t>
            </w:r>
            <w:r w:rsidRPr="007833F9">
              <w:rPr>
                <w:rFonts w:cs="Times New Roman"/>
                <w:sz w:val="23"/>
                <w:szCs w:val="23"/>
                <w:u w:val="single"/>
              </w:rPr>
              <w:t>condominium association</w:t>
            </w:r>
            <w:r w:rsidRPr="007833F9">
              <w:rPr>
                <w:rFonts w:cs="Times New Roman"/>
                <w:sz w:val="23"/>
                <w:szCs w:val="23"/>
              </w:rPr>
              <w:t xml:space="preserve">. </w:t>
            </w:r>
          </w:p>
          <w:p w14:paraId="0F5D3532" w14:textId="77777777" w:rsidR="00462594" w:rsidRPr="007833F9" w:rsidRDefault="00462594" w:rsidP="000A51DB">
            <w:pPr>
              <w:jc w:val="left"/>
              <w:rPr>
                <w:rFonts w:cs="Times New Roman"/>
                <w:sz w:val="23"/>
                <w:szCs w:val="23"/>
              </w:rPr>
            </w:pPr>
          </w:p>
          <w:p w14:paraId="05CE72A5" w14:textId="715F5ACE" w:rsidR="00462594" w:rsidRPr="007833F9" w:rsidRDefault="00462594" w:rsidP="000A51DB">
            <w:pPr>
              <w:jc w:val="left"/>
              <w:rPr>
                <w:rFonts w:cs="Times New Roman"/>
                <w:sz w:val="23"/>
                <w:szCs w:val="23"/>
              </w:rPr>
            </w:pPr>
            <w:r w:rsidRPr="007833F9">
              <w:rPr>
                <w:rFonts w:cs="Times New Roman"/>
                <w:sz w:val="23"/>
                <w:szCs w:val="23"/>
              </w:rPr>
              <w:t>Challengers to CC&amp;Rs must show the court that the CC&amp;R is unreasonable. Three ways to show unreasonableness:</w:t>
            </w:r>
          </w:p>
          <w:p w14:paraId="41BAA71C" w14:textId="0B0F0DE7" w:rsidR="00462594" w:rsidRPr="007833F9" w:rsidRDefault="00462594" w:rsidP="000A51DB">
            <w:pPr>
              <w:pStyle w:val="ListParagraph"/>
              <w:numPr>
                <w:ilvl w:val="0"/>
                <w:numId w:val="16"/>
              </w:numPr>
              <w:jc w:val="left"/>
              <w:rPr>
                <w:rFonts w:cs="Times New Roman"/>
                <w:sz w:val="23"/>
                <w:szCs w:val="23"/>
              </w:rPr>
            </w:pPr>
            <w:r w:rsidRPr="007833F9">
              <w:rPr>
                <w:rFonts w:cs="Times New Roman"/>
                <w:sz w:val="23"/>
                <w:szCs w:val="23"/>
              </w:rPr>
              <w:t xml:space="preserve">Cannot be shown by focusing on an application to one homeowner but rather by showing that the covenant (a) is </w:t>
            </w:r>
            <w:r w:rsidRPr="007833F9">
              <w:rPr>
                <w:rFonts w:cs="Times New Roman"/>
                <w:sz w:val="23"/>
                <w:szCs w:val="23"/>
                <w:u w:val="single"/>
              </w:rPr>
              <w:t>arbitrary</w:t>
            </w:r>
            <w:r w:rsidRPr="007833F9">
              <w:rPr>
                <w:rFonts w:cs="Times New Roman"/>
                <w:sz w:val="23"/>
                <w:szCs w:val="23"/>
              </w:rPr>
              <w:t xml:space="preserve">; (b) the burden it imposes on effective properties so </w:t>
            </w:r>
            <w:r w:rsidRPr="007833F9">
              <w:rPr>
                <w:rFonts w:cs="Times New Roman"/>
                <w:sz w:val="23"/>
                <w:szCs w:val="23"/>
                <w:u w:val="single"/>
              </w:rPr>
              <w:t>substantially outweigh</w:t>
            </w:r>
            <w:r w:rsidRPr="007833F9">
              <w:rPr>
                <w:rFonts w:cs="Times New Roman"/>
                <w:sz w:val="23"/>
                <w:szCs w:val="23"/>
              </w:rPr>
              <w:t xml:space="preserve"> the benefits of the restriction that it should not be enforced against any owner; or (c) violates a </w:t>
            </w:r>
            <w:r w:rsidRPr="007833F9">
              <w:rPr>
                <w:rFonts w:cs="Times New Roman"/>
                <w:sz w:val="23"/>
                <w:szCs w:val="23"/>
                <w:u w:val="single"/>
              </w:rPr>
              <w:t>fundamental public policy</w:t>
            </w:r>
            <w:r w:rsidRPr="007833F9">
              <w:rPr>
                <w:rFonts w:cs="Times New Roman"/>
                <w:sz w:val="23"/>
                <w:szCs w:val="23"/>
              </w:rPr>
              <w:t>.</w:t>
            </w:r>
          </w:p>
        </w:tc>
      </w:tr>
      <w:tr w:rsidR="004F0681" w:rsidRPr="007833F9" w14:paraId="66A187E9" w14:textId="77777777" w:rsidTr="00BC6079">
        <w:tc>
          <w:tcPr>
            <w:tcW w:w="2340" w:type="dxa"/>
          </w:tcPr>
          <w:p w14:paraId="7829D36B" w14:textId="692486D5" w:rsidR="00677627" w:rsidRPr="007833F9" w:rsidRDefault="00F11786" w:rsidP="007833F9">
            <w:pPr>
              <w:jc w:val="center"/>
              <w:rPr>
                <w:rFonts w:cs="Times New Roman"/>
                <w:b/>
                <w:sz w:val="23"/>
                <w:szCs w:val="23"/>
              </w:rPr>
            </w:pPr>
            <w:r w:rsidRPr="007833F9">
              <w:rPr>
                <w:rFonts w:cs="Times New Roman"/>
                <w:b/>
                <w:sz w:val="23"/>
                <w:szCs w:val="23"/>
              </w:rPr>
              <w:t>COOPERATIVES</w:t>
            </w:r>
          </w:p>
        </w:tc>
        <w:tc>
          <w:tcPr>
            <w:tcW w:w="9450" w:type="dxa"/>
          </w:tcPr>
          <w:p w14:paraId="49AE83AD" w14:textId="77777777" w:rsidR="00677627" w:rsidRPr="007833F9" w:rsidRDefault="00F749AE" w:rsidP="000A51DB">
            <w:pPr>
              <w:jc w:val="left"/>
              <w:rPr>
                <w:rFonts w:cs="Times New Roman"/>
                <w:sz w:val="23"/>
                <w:szCs w:val="23"/>
              </w:rPr>
            </w:pPr>
            <w:r w:rsidRPr="007833F9">
              <w:rPr>
                <w:rFonts w:cs="Times New Roman"/>
                <w:sz w:val="23"/>
                <w:szCs w:val="23"/>
              </w:rPr>
              <w:t>Each owner owns a share of a corporation that owns the building and has an indefinitely long “proprietary lease” to unit. Traditionally more sharing of financial risk (so one reason for more nosiness in admitting new members), but less so now that coop owners can mortgage their shares.</w:t>
            </w:r>
          </w:p>
          <w:p w14:paraId="46FE5E10" w14:textId="77777777" w:rsidR="00940018" w:rsidRPr="007833F9" w:rsidRDefault="00940018" w:rsidP="000A51DB">
            <w:pPr>
              <w:jc w:val="left"/>
              <w:rPr>
                <w:rFonts w:cs="Times New Roman"/>
                <w:sz w:val="23"/>
                <w:szCs w:val="23"/>
              </w:rPr>
            </w:pPr>
          </w:p>
          <w:p w14:paraId="60F36927" w14:textId="77777777" w:rsidR="00940018" w:rsidRPr="007833F9" w:rsidRDefault="00940018" w:rsidP="000A51DB">
            <w:pPr>
              <w:jc w:val="left"/>
              <w:rPr>
                <w:rFonts w:cs="Times New Roman"/>
                <w:sz w:val="23"/>
                <w:szCs w:val="23"/>
              </w:rPr>
            </w:pPr>
            <w:r w:rsidRPr="007833F9">
              <w:rPr>
                <w:rFonts w:cs="Times New Roman"/>
                <w:b/>
                <w:sz w:val="23"/>
                <w:szCs w:val="23"/>
              </w:rPr>
              <w:t>Business Judgment Rule</w:t>
            </w:r>
            <w:r w:rsidRPr="007833F9">
              <w:rPr>
                <w:rFonts w:cs="Times New Roman"/>
                <w:sz w:val="23"/>
                <w:szCs w:val="23"/>
              </w:rPr>
              <w:t>: Shareholder-tenant must show that the board acted</w:t>
            </w:r>
          </w:p>
          <w:p w14:paraId="619E5CA1" w14:textId="2BC90971" w:rsidR="00940018" w:rsidRPr="007833F9" w:rsidRDefault="00940018" w:rsidP="000A51DB">
            <w:pPr>
              <w:pStyle w:val="ListParagraph"/>
              <w:numPr>
                <w:ilvl w:val="0"/>
                <w:numId w:val="17"/>
              </w:numPr>
              <w:jc w:val="left"/>
              <w:rPr>
                <w:rFonts w:cs="Times New Roman"/>
                <w:sz w:val="23"/>
                <w:szCs w:val="23"/>
              </w:rPr>
            </w:pPr>
            <w:r w:rsidRPr="007833F9">
              <w:rPr>
                <w:rFonts w:cs="Times New Roman"/>
                <w:sz w:val="23"/>
                <w:szCs w:val="23"/>
              </w:rPr>
              <w:t>outside the scope of its authority;</w:t>
            </w:r>
          </w:p>
          <w:p w14:paraId="3205DD28" w14:textId="77777777" w:rsidR="00940018" w:rsidRPr="007833F9" w:rsidRDefault="00940018" w:rsidP="000A51DB">
            <w:pPr>
              <w:pStyle w:val="ListParagraph"/>
              <w:numPr>
                <w:ilvl w:val="0"/>
                <w:numId w:val="17"/>
              </w:numPr>
              <w:jc w:val="left"/>
              <w:rPr>
                <w:rFonts w:cs="Times New Roman"/>
                <w:sz w:val="23"/>
                <w:szCs w:val="23"/>
              </w:rPr>
            </w:pPr>
            <w:r w:rsidRPr="007833F9">
              <w:rPr>
                <w:rFonts w:cs="Times New Roman"/>
                <w:sz w:val="23"/>
                <w:szCs w:val="23"/>
              </w:rPr>
              <w:t>in a way that did not legitimately further the corporate purpose; or</w:t>
            </w:r>
          </w:p>
          <w:p w14:paraId="0B03CC37" w14:textId="77777777" w:rsidR="00940018" w:rsidRPr="007833F9" w:rsidRDefault="00940018" w:rsidP="000A51DB">
            <w:pPr>
              <w:pStyle w:val="ListParagraph"/>
              <w:numPr>
                <w:ilvl w:val="0"/>
                <w:numId w:val="17"/>
              </w:numPr>
              <w:jc w:val="left"/>
              <w:rPr>
                <w:rFonts w:cs="Times New Roman"/>
                <w:sz w:val="23"/>
                <w:szCs w:val="23"/>
              </w:rPr>
            </w:pPr>
            <w:r w:rsidRPr="007833F9">
              <w:rPr>
                <w:rFonts w:cs="Times New Roman"/>
                <w:sz w:val="23"/>
                <w:szCs w:val="23"/>
              </w:rPr>
              <w:t>in bad faith.</w:t>
            </w:r>
          </w:p>
          <w:p w14:paraId="77A095D8" w14:textId="6C3DBB9E" w:rsidR="00940018" w:rsidRPr="007833F9" w:rsidRDefault="00940018" w:rsidP="000A51DB">
            <w:pPr>
              <w:jc w:val="left"/>
              <w:rPr>
                <w:rFonts w:cs="Times New Roman"/>
                <w:sz w:val="23"/>
                <w:szCs w:val="23"/>
              </w:rPr>
            </w:pPr>
            <w:r w:rsidRPr="007833F9">
              <w:rPr>
                <w:rFonts w:cs="Times New Roman"/>
                <w:sz w:val="23"/>
                <w:szCs w:val="23"/>
              </w:rPr>
              <w:t>Otherwise, the court defers to the board’s judgments.</w:t>
            </w:r>
          </w:p>
        </w:tc>
      </w:tr>
      <w:tr w:rsidR="004F0681" w:rsidRPr="007833F9" w14:paraId="26E7FA28" w14:textId="77777777" w:rsidTr="00BC6079">
        <w:tc>
          <w:tcPr>
            <w:tcW w:w="2340" w:type="dxa"/>
          </w:tcPr>
          <w:p w14:paraId="5DE7ED01" w14:textId="26021B61" w:rsidR="00677627" w:rsidRPr="007833F9" w:rsidRDefault="00F11786" w:rsidP="007833F9">
            <w:pPr>
              <w:jc w:val="center"/>
              <w:rPr>
                <w:rFonts w:cs="Times New Roman"/>
                <w:b/>
                <w:sz w:val="23"/>
                <w:szCs w:val="23"/>
              </w:rPr>
            </w:pPr>
            <w:r w:rsidRPr="007833F9">
              <w:rPr>
                <w:rFonts w:cs="Times New Roman"/>
                <w:b/>
                <w:sz w:val="23"/>
                <w:szCs w:val="23"/>
              </w:rPr>
              <w:t>SUBDIVISIONS</w:t>
            </w:r>
          </w:p>
        </w:tc>
        <w:tc>
          <w:tcPr>
            <w:tcW w:w="9450" w:type="dxa"/>
          </w:tcPr>
          <w:p w14:paraId="1753811B" w14:textId="77777777" w:rsidR="00677627" w:rsidRPr="007833F9" w:rsidRDefault="00462594" w:rsidP="000A51DB">
            <w:pPr>
              <w:jc w:val="left"/>
              <w:rPr>
                <w:rFonts w:cs="Times New Roman"/>
                <w:sz w:val="23"/>
                <w:szCs w:val="23"/>
              </w:rPr>
            </w:pPr>
            <w:r w:rsidRPr="007833F9">
              <w:rPr>
                <w:rFonts w:cs="Times New Roman"/>
                <w:sz w:val="23"/>
                <w:szCs w:val="23"/>
              </w:rPr>
              <w:t>Planned unit developments especially in the suburbs, often with a homeowners association.</w:t>
            </w:r>
          </w:p>
          <w:p w14:paraId="257C26C4" w14:textId="522E9904" w:rsidR="00940018" w:rsidRPr="00FF3802" w:rsidRDefault="00940018" w:rsidP="000A51DB">
            <w:pPr>
              <w:pStyle w:val="ListParagraph"/>
              <w:numPr>
                <w:ilvl w:val="0"/>
                <w:numId w:val="10"/>
              </w:numPr>
              <w:jc w:val="left"/>
              <w:rPr>
                <w:rFonts w:cs="Times New Roman"/>
                <w:sz w:val="23"/>
                <w:szCs w:val="23"/>
              </w:rPr>
            </w:pPr>
            <w:r w:rsidRPr="007833F9">
              <w:rPr>
                <w:rFonts w:cs="Times New Roman"/>
                <w:sz w:val="23"/>
                <w:szCs w:val="23"/>
              </w:rPr>
              <w:t>Owners always have a right to rent unless the D</w:t>
            </w:r>
            <w:r w:rsidR="00FF3802">
              <w:rPr>
                <w:rFonts w:cs="Times New Roman"/>
                <w:sz w:val="23"/>
                <w:szCs w:val="23"/>
              </w:rPr>
              <w:t>eclaration says otherwise (i.e.,</w:t>
            </w:r>
            <w:r w:rsidRPr="007833F9">
              <w:rPr>
                <w:rFonts w:cs="Times New Roman"/>
                <w:sz w:val="23"/>
                <w:szCs w:val="23"/>
              </w:rPr>
              <w:t xml:space="preserve"> bylaws cannot proscribe renting) </w:t>
            </w:r>
            <w:r w:rsidRPr="007833F9">
              <w:rPr>
                <w:rFonts w:cs="Times New Roman"/>
                <w:i/>
                <w:sz w:val="23"/>
                <w:szCs w:val="23"/>
              </w:rPr>
              <w:t>Kiekel v. Four Colonies Homes Association</w:t>
            </w:r>
          </w:p>
        </w:tc>
      </w:tr>
      <w:tr w:rsidR="004F0681" w:rsidRPr="007833F9" w14:paraId="790113F0" w14:textId="77777777" w:rsidTr="00BC6079">
        <w:tc>
          <w:tcPr>
            <w:tcW w:w="2340" w:type="dxa"/>
          </w:tcPr>
          <w:p w14:paraId="2C7498EA" w14:textId="2D4BBA0C" w:rsidR="00677627" w:rsidRPr="007833F9" w:rsidRDefault="009B3684" w:rsidP="007833F9">
            <w:pPr>
              <w:jc w:val="center"/>
              <w:rPr>
                <w:rFonts w:cs="Times New Roman"/>
                <w:b/>
                <w:sz w:val="23"/>
                <w:szCs w:val="23"/>
              </w:rPr>
            </w:pPr>
            <w:r w:rsidRPr="007833F9">
              <w:rPr>
                <w:rFonts w:cs="Times New Roman"/>
                <w:b/>
                <w:sz w:val="23"/>
                <w:szCs w:val="23"/>
              </w:rPr>
              <w:t>TRUSTS</w:t>
            </w:r>
          </w:p>
        </w:tc>
        <w:tc>
          <w:tcPr>
            <w:tcW w:w="9450" w:type="dxa"/>
          </w:tcPr>
          <w:p w14:paraId="7F503A5F" w14:textId="77777777" w:rsidR="00677627" w:rsidRPr="007833F9" w:rsidRDefault="009B3684" w:rsidP="000A51DB">
            <w:pPr>
              <w:jc w:val="left"/>
              <w:rPr>
                <w:rFonts w:cs="Times New Roman"/>
                <w:sz w:val="23"/>
                <w:szCs w:val="23"/>
              </w:rPr>
            </w:pPr>
            <w:r w:rsidRPr="007833F9">
              <w:rPr>
                <w:rFonts w:cs="Times New Roman"/>
                <w:sz w:val="23"/>
                <w:szCs w:val="23"/>
              </w:rPr>
              <w:t xml:space="preserve">Separates management from </w:t>
            </w:r>
            <w:r w:rsidRPr="007833F9">
              <w:rPr>
                <w:rFonts w:cs="Times New Roman"/>
                <w:i/>
                <w:sz w:val="23"/>
                <w:szCs w:val="23"/>
              </w:rPr>
              <w:t>benefit</w:t>
            </w:r>
            <w:r w:rsidRPr="007833F9">
              <w:rPr>
                <w:rFonts w:cs="Times New Roman"/>
                <w:sz w:val="23"/>
                <w:szCs w:val="23"/>
              </w:rPr>
              <w:t>. Trustee holds legal title whereas beneficiary holds equitable title. Involves three parties:</w:t>
            </w:r>
          </w:p>
          <w:p w14:paraId="77B01E2F" w14:textId="4C5523C7" w:rsidR="009B3684" w:rsidRPr="007833F9" w:rsidRDefault="009B3684" w:rsidP="000A51DB">
            <w:pPr>
              <w:pStyle w:val="ListParagraph"/>
              <w:numPr>
                <w:ilvl w:val="0"/>
                <w:numId w:val="18"/>
              </w:numPr>
              <w:jc w:val="left"/>
              <w:rPr>
                <w:rFonts w:cs="Times New Roman"/>
                <w:sz w:val="23"/>
                <w:szCs w:val="23"/>
              </w:rPr>
            </w:pPr>
            <w:r w:rsidRPr="007833F9">
              <w:rPr>
                <w:rFonts w:cs="Times New Roman"/>
                <w:sz w:val="23"/>
                <w:szCs w:val="23"/>
              </w:rPr>
              <w:t>the settlor;</w:t>
            </w:r>
          </w:p>
          <w:p w14:paraId="4B9C74EF" w14:textId="4C3EDDF3" w:rsidR="009B3684" w:rsidRPr="007833F9" w:rsidRDefault="009B3684" w:rsidP="000A51DB">
            <w:pPr>
              <w:pStyle w:val="ListParagraph"/>
              <w:numPr>
                <w:ilvl w:val="1"/>
                <w:numId w:val="18"/>
              </w:numPr>
              <w:jc w:val="left"/>
              <w:rPr>
                <w:rFonts w:cs="Times New Roman"/>
                <w:sz w:val="23"/>
                <w:szCs w:val="23"/>
              </w:rPr>
            </w:pPr>
            <w:r w:rsidRPr="007833F9">
              <w:rPr>
                <w:rFonts w:cs="Times New Roman"/>
                <w:sz w:val="23"/>
                <w:szCs w:val="23"/>
              </w:rPr>
              <w:t>Conveys property to trustee.</w:t>
            </w:r>
          </w:p>
          <w:p w14:paraId="212D57BE" w14:textId="77777777" w:rsidR="009B3684" w:rsidRPr="007833F9" w:rsidRDefault="009B3684" w:rsidP="000A51DB">
            <w:pPr>
              <w:pStyle w:val="ListParagraph"/>
              <w:numPr>
                <w:ilvl w:val="0"/>
                <w:numId w:val="18"/>
              </w:numPr>
              <w:jc w:val="left"/>
              <w:rPr>
                <w:rFonts w:cs="Times New Roman"/>
                <w:sz w:val="23"/>
                <w:szCs w:val="23"/>
              </w:rPr>
            </w:pPr>
            <w:r w:rsidRPr="007833F9">
              <w:rPr>
                <w:rFonts w:cs="Times New Roman"/>
                <w:sz w:val="23"/>
                <w:szCs w:val="23"/>
              </w:rPr>
              <w:t>the trustee; and</w:t>
            </w:r>
          </w:p>
          <w:p w14:paraId="22D5870D" w14:textId="74AAB40B" w:rsidR="009B3684" w:rsidRPr="007833F9" w:rsidRDefault="009B3684" w:rsidP="000A51DB">
            <w:pPr>
              <w:pStyle w:val="ListParagraph"/>
              <w:numPr>
                <w:ilvl w:val="1"/>
                <w:numId w:val="18"/>
              </w:numPr>
              <w:jc w:val="left"/>
              <w:rPr>
                <w:rFonts w:cs="Times New Roman"/>
                <w:sz w:val="23"/>
                <w:szCs w:val="23"/>
              </w:rPr>
            </w:pPr>
            <w:r w:rsidRPr="007833F9">
              <w:rPr>
                <w:rFonts w:cs="Times New Roman"/>
                <w:sz w:val="23"/>
                <w:szCs w:val="23"/>
              </w:rPr>
              <w:t>Manages the conveyance as a fiduciary for the benefit of the beneficiary.</w:t>
            </w:r>
          </w:p>
          <w:p w14:paraId="53C9FE49" w14:textId="77777777" w:rsidR="009B3684" w:rsidRPr="007833F9" w:rsidRDefault="009B3684" w:rsidP="000A51DB">
            <w:pPr>
              <w:pStyle w:val="ListParagraph"/>
              <w:numPr>
                <w:ilvl w:val="0"/>
                <w:numId w:val="18"/>
              </w:numPr>
              <w:jc w:val="left"/>
              <w:rPr>
                <w:rFonts w:cs="Times New Roman"/>
                <w:sz w:val="23"/>
                <w:szCs w:val="23"/>
              </w:rPr>
            </w:pPr>
            <w:r w:rsidRPr="007833F9">
              <w:rPr>
                <w:rFonts w:cs="Times New Roman"/>
                <w:sz w:val="23"/>
                <w:szCs w:val="23"/>
              </w:rPr>
              <w:t>the beneficiary.</w:t>
            </w:r>
          </w:p>
          <w:p w14:paraId="05ED0004" w14:textId="77777777" w:rsidR="00FF3802" w:rsidRDefault="009B3684" w:rsidP="000A51DB">
            <w:pPr>
              <w:jc w:val="left"/>
              <w:rPr>
                <w:rFonts w:cs="Times New Roman"/>
                <w:sz w:val="23"/>
                <w:szCs w:val="23"/>
              </w:rPr>
            </w:pPr>
            <w:r w:rsidRPr="007833F9">
              <w:rPr>
                <w:rFonts w:cs="Times New Roman"/>
                <w:sz w:val="23"/>
                <w:szCs w:val="23"/>
              </w:rPr>
              <w:t>Trust assets are alienable: thir</w:t>
            </w:r>
            <w:r w:rsidR="00FF3802">
              <w:rPr>
                <w:rFonts w:cs="Times New Roman"/>
                <w:sz w:val="23"/>
                <w:szCs w:val="23"/>
              </w:rPr>
              <w:t xml:space="preserve">d-parties </w:t>
            </w:r>
            <w:r w:rsidRPr="007833F9">
              <w:rPr>
                <w:rFonts w:cs="Times New Roman"/>
                <w:sz w:val="23"/>
                <w:szCs w:val="23"/>
              </w:rPr>
              <w:t xml:space="preserve">take subject to beneficial interest </w:t>
            </w:r>
            <w:r w:rsidR="00FF3802">
              <w:rPr>
                <w:rFonts w:cs="Times New Roman"/>
                <w:sz w:val="23"/>
                <w:szCs w:val="23"/>
              </w:rPr>
              <w:t>only if they are GFPV.</w:t>
            </w:r>
            <w:r w:rsidRPr="007833F9">
              <w:rPr>
                <w:rFonts w:cs="Times New Roman"/>
                <w:sz w:val="23"/>
                <w:szCs w:val="23"/>
              </w:rPr>
              <w:t xml:space="preserve"> </w:t>
            </w:r>
          </w:p>
          <w:p w14:paraId="1DBAED8D" w14:textId="282895B3" w:rsidR="009B3684" w:rsidRPr="00FF3802" w:rsidRDefault="00FF3802" w:rsidP="000A51DB">
            <w:pPr>
              <w:jc w:val="left"/>
              <w:rPr>
                <w:rFonts w:cs="Times New Roman"/>
                <w:sz w:val="23"/>
                <w:szCs w:val="23"/>
                <w:u w:val="single"/>
              </w:rPr>
            </w:pPr>
            <w:r w:rsidRPr="00FF3802">
              <w:rPr>
                <w:rFonts w:cs="Times New Roman"/>
                <w:sz w:val="23"/>
                <w:szCs w:val="23"/>
                <w:u w:val="single"/>
              </w:rPr>
              <w:t xml:space="preserve">Third-party has </w:t>
            </w:r>
            <w:r w:rsidRPr="00FF3802">
              <w:rPr>
                <w:rFonts w:cs="Times New Roman"/>
                <w:i/>
                <w:sz w:val="23"/>
                <w:szCs w:val="23"/>
                <w:u w:val="single"/>
              </w:rPr>
              <w:t>little</w:t>
            </w:r>
            <w:r w:rsidRPr="00FF3802">
              <w:rPr>
                <w:rFonts w:cs="Times New Roman"/>
                <w:sz w:val="23"/>
                <w:szCs w:val="23"/>
                <w:u w:val="single"/>
              </w:rPr>
              <w:t xml:space="preserve"> duty to inquire</w:t>
            </w:r>
          </w:p>
          <w:p w14:paraId="28A97210" w14:textId="77777777" w:rsidR="009B3684" w:rsidRPr="007833F9" w:rsidRDefault="009B3684" w:rsidP="000A51DB">
            <w:pPr>
              <w:jc w:val="left"/>
              <w:rPr>
                <w:rFonts w:cs="Times New Roman"/>
                <w:sz w:val="23"/>
                <w:szCs w:val="23"/>
              </w:rPr>
            </w:pPr>
          </w:p>
          <w:p w14:paraId="101B0E52" w14:textId="0A4B374A" w:rsidR="000B354F" w:rsidRPr="007833F9" w:rsidRDefault="009B3684" w:rsidP="000A51DB">
            <w:pPr>
              <w:jc w:val="left"/>
              <w:rPr>
                <w:rFonts w:cs="Times New Roman"/>
                <w:sz w:val="23"/>
                <w:szCs w:val="23"/>
              </w:rPr>
            </w:pPr>
            <w:r w:rsidRPr="007833F9">
              <w:rPr>
                <w:rFonts w:cs="Times New Roman"/>
                <w:b/>
                <w:sz w:val="23"/>
                <w:szCs w:val="23"/>
              </w:rPr>
              <w:t>Spendthrift Trust</w:t>
            </w:r>
            <w:r w:rsidRPr="007833F9">
              <w:rPr>
                <w:rFonts w:cs="Times New Roman"/>
                <w:sz w:val="23"/>
                <w:szCs w:val="23"/>
              </w:rPr>
              <w:t xml:space="preserve">: </w:t>
            </w:r>
            <w:r w:rsidR="000B354F" w:rsidRPr="007833F9">
              <w:rPr>
                <w:rFonts w:cs="Times New Roman"/>
                <w:sz w:val="23"/>
                <w:szCs w:val="23"/>
              </w:rPr>
              <w:t>A trust where the beneficiaries’ creditors cannot reach the trust assets, nor can the beneficiaries use the trust assets as collateral / means of acquiring more credit.</w:t>
            </w:r>
            <w:r w:rsidR="00A903F0" w:rsidRPr="007833F9">
              <w:rPr>
                <w:rFonts w:cs="Times New Roman"/>
                <w:sz w:val="23"/>
                <w:szCs w:val="23"/>
              </w:rPr>
              <w:t xml:space="preserve"> Upholding such a trust relies on respecting to donor’s (settlor’s) intent.</w:t>
            </w:r>
          </w:p>
        </w:tc>
      </w:tr>
      <w:tr w:rsidR="004F0681" w:rsidRPr="007833F9" w14:paraId="38FD6DA0" w14:textId="77777777" w:rsidTr="00BC6079">
        <w:tc>
          <w:tcPr>
            <w:tcW w:w="2340" w:type="dxa"/>
          </w:tcPr>
          <w:p w14:paraId="3966C836" w14:textId="5DA3D13D" w:rsidR="00677627" w:rsidRPr="007833F9" w:rsidRDefault="0019225F" w:rsidP="007833F9">
            <w:pPr>
              <w:jc w:val="center"/>
              <w:rPr>
                <w:rFonts w:cs="Times New Roman"/>
                <w:b/>
                <w:sz w:val="23"/>
                <w:szCs w:val="23"/>
              </w:rPr>
            </w:pPr>
            <w:r w:rsidRPr="007833F9">
              <w:rPr>
                <w:rFonts w:cs="Times New Roman"/>
                <w:b/>
                <w:sz w:val="23"/>
                <w:szCs w:val="23"/>
              </w:rPr>
              <w:t>FIDUCIARY DUTIES</w:t>
            </w:r>
          </w:p>
        </w:tc>
        <w:tc>
          <w:tcPr>
            <w:tcW w:w="9450" w:type="dxa"/>
          </w:tcPr>
          <w:p w14:paraId="3C755D5D" w14:textId="2B3DE030" w:rsidR="002B21D3" w:rsidRPr="002B21D3" w:rsidRDefault="002B21D3" w:rsidP="002B21D3">
            <w:pPr>
              <w:widowControl w:val="0"/>
              <w:autoSpaceDE w:val="0"/>
              <w:autoSpaceDN w:val="0"/>
              <w:adjustRightInd w:val="0"/>
              <w:jc w:val="left"/>
              <w:rPr>
                <w:rFonts w:cs="Times New Roman"/>
                <w:color w:val="1A1A1A"/>
                <w:sz w:val="23"/>
                <w:szCs w:val="23"/>
              </w:rPr>
            </w:pPr>
            <w:r w:rsidRPr="002B21D3">
              <w:rPr>
                <w:rFonts w:cs="Times New Roman"/>
                <w:color w:val="1A1A1A"/>
                <w:sz w:val="23"/>
                <w:szCs w:val="23"/>
              </w:rPr>
              <w:t>Duty to act solely in another party’s interest.</w:t>
            </w:r>
          </w:p>
          <w:p w14:paraId="7D8B96D1" w14:textId="7FCE6175" w:rsidR="002B21D3" w:rsidRPr="002B21D3" w:rsidRDefault="002B21D3" w:rsidP="002B21D3">
            <w:pPr>
              <w:widowControl w:val="0"/>
              <w:autoSpaceDE w:val="0"/>
              <w:autoSpaceDN w:val="0"/>
              <w:adjustRightInd w:val="0"/>
              <w:jc w:val="left"/>
              <w:rPr>
                <w:rFonts w:cs="Times New Roman"/>
                <w:color w:val="1A1A1A"/>
                <w:sz w:val="23"/>
                <w:szCs w:val="23"/>
              </w:rPr>
            </w:pPr>
            <w:r w:rsidRPr="002B21D3">
              <w:rPr>
                <w:rFonts w:cs="Times New Roman"/>
                <w:b/>
                <w:bCs/>
                <w:color w:val="1A1A1A"/>
                <w:sz w:val="23"/>
                <w:szCs w:val="23"/>
              </w:rPr>
              <w:t>Duty of Loyalty</w:t>
            </w:r>
            <w:r w:rsidRPr="002B21D3">
              <w:rPr>
                <w:rFonts w:cs="Times New Roman"/>
                <w:color w:val="1A1A1A"/>
                <w:sz w:val="23"/>
                <w:szCs w:val="23"/>
              </w:rPr>
              <w:t>: Precludes trustees from self-dealing or engaging in transactions that create a conflict of interest with their obligations to the settlors (while settlors are alive) and the beneficiaries (when settlors are dead)</w:t>
            </w:r>
            <w:r>
              <w:rPr>
                <w:rFonts w:cs="Times New Roman"/>
                <w:color w:val="1A1A1A"/>
                <w:sz w:val="23"/>
                <w:szCs w:val="23"/>
              </w:rPr>
              <w:t>.</w:t>
            </w:r>
          </w:p>
          <w:p w14:paraId="6F25CE8D" w14:textId="77777777" w:rsidR="002B21D3" w:rsidRPr="002B21D3" w:rsidRDefault="002B21D3" w:rsidP="002B21D3">
            <w:pPr>
              <w:widowControl w:val="0"/>
              <w:autoSpaceDE w:val="0"/>
              <w:autoSpaceDN w:val="0"/>
              <w:adjustRightInd w:val="0"/>
              <w:jc w:val="left"/>
              <w:rPr>
                <w:rFonts w:cs="Times New Roman"/>
                <w:color w:val="1A1A1A"/>
                <w:sz w:val="23"/>
                <w:szCs w:val="23"/>
              </w:rPr>
            </w:pPr>
            <w:r w:rsidRPr="002B21D3">
              <w:rPr>
                <w:rFonts w:cs="Times New Roman"/>
                <w:b/>
                <w:bCs/>
                <w:color w:val="1A1A1A"/>
                <w:sz w:val="23"/>
                <w:szCs w:val="23"/>
              </w:rPr>
              <w:t>Duty of Impartiality</w:t>
            </w:r>
            <w:r w:rsidRPr="002B21D3">
              <w:rPr>
                <w:rFonts w:cs="Times New Roman"/>
                <w:color w:val="1A1A1A"/>
                <w:sz w:val="23"/>
                <w:szCs w:val="23"/>
              </w:rPr>
              <w:t>: Require that trustees act fairly toward all beneficiaries, not favoring one class of beneficiaries at the expense of others.</w:t>
            </w:r>
          </w:p>
          <w:p w14:paraId="371B9A5B" w14:textId="670B63E5" w:rsidR="00BA3641" w:rsidRPr="007833F9" w:rsidRDefault="002B21D3" w:rsidP="002B21D3">
            <w:pPr>
              <w:jc w:val="left"/>
              <w:rPr>
                <w:rFonts w:cs="Times New Roman"/>
                <w:sz w:val="23"/>
                <w:szCs w:val="23"/>
              </w:rPr>
            </w:pPr>
            <w:r w:rsidRPr="002B21D3">
              <w:rPr>
                <w:rFonts w:cs="Times New Roman"/>
                <w:b/>
                <w:bCs/>
                <w:color w:val="1A1A1A"/>
                <w:sz w:val="23"/>
                <w:szCs w:val="23"/>
              </w:rPr>
              <w:t>Duty of Prudence</w:t>
            </w:r>
            <w:r w:rsidRPr="002B21D3">
              <w:rPr>
                <w:rFonts w:cs="Times New Roman"/>
                <w:color w:val="1A1A1A"/>
                <w:sz w:val="23"/>
                <w:szCs w:val="23"/>
              </w:rPr>
              <w:t>: Require that the trustee invest and manage the trust assets in a fashion that entails an appropriate degree of risk given the circumstances of the beneficiaries and the nature of the trust property.</w:t>
            </w:r>
          </w:p>
        </w:tc>
      </w:tr>
      <w:tr w:rsidR="004F0681" w:rsidRPr="007833F9" w14:paraId="6944C2A5" w14:textId="77777777" w:rsidTr="00BC6079">
        <w:tc>
          <w:tcPr>
            <w:tcW w:w="2340" w:type="dxa"/>
          </w:tcPr>
          <w:p w14:paraId="6D63616C" w14:textId="55843790" w:rsidR="00677627" w:rsidRPr="007833F9" w:rsidRDefault="00A903F0" w:rsidP="007833F9">
            <w:pPr>
              <w:jc w:val="center"/>
              <w:rPr>
                <w:rFonts w:cs="Times New Roman"/>
                <w:b/>
                <w:sz w:val="23"/>
                <w:szCs w:val="23"/>
              </w:rPr>
            </w:pPr>
            <w:r w:rsidRPr="007833F9">
              <w:rPr>
                <w:rFonts w:cs="Times New Roman"/>
                <w:b/>
                <w:i/>
                <w:sz w:val="23"/>
                <w:szCs w:val="23"/>
              </w:rPr>
              <w:t>CY PRES</w:t>
            </w:r>
          </w:p>
        </w:tc>
        <w:tc>
          <w:tcPr>
            <w:tcW w:w="9450" w:type="dxa"/>
          </w:tcPr>
          <w:p w14:paraId="21F699FE" w14:textId="77777777" w:rsidR="00677627" w:rsidRPr="007833F9" w:rsidRDefault="00A903F0" w:rsidP="000A51DB">
            <w:pPr>
              <w:jc w:val="left"/>
              <w:rPr>
                <w:rFonts w:cs="Times New Roman"/>
                <w:sz w:val="23"/>
                <w:szCs w:val="23"/>
              </w:rPr>
            </w:pPr>
            <w:r w:rsidRPr="007833F9">
              <w:rPr>
                <w:rFonts w:cs="Times New Roman"/>
                <w:sz w:val="23"/>
                <w:szCs w:val="23"/>
              </w:rPr>
              <w:t>Doctrine permitting courts to alter trusts because of changed circumstances.</w:t>
            </w:r>
          </w:p>
          <w:p w14:paraId="65D4E9C9" w14:textId="77777777" w:rsidR="00A903F0" w:rsidRPr="007833F9" w:rsidRDefault="00A903F0" w:rsidP="000A51DB">
            <w:pPr>
              <w:jc w:val="left"/>
              <w:rPr>
                <w:rFonts w:cs="Times New Roman"/>
                <w:sz w:val="23"/>
                <w:szCs w:val="23"/>
              </w:rPr>
            </w:pPr>
            <w:r w:rsidRPr="007833F9">
              <w:rPr>
                <w:rFonts w:cs="Times New Roman"/>
                <w:sz w:val="23"/>
                <w:szCs w:val="23"/>
              </w:rPr>
              <w:t>Two-part test:</w:t>
            </w:r>
          </w:p>
          <w:p w14:paraId="03ED9BD6" w14:textId="4380B1F1" w:rsidR="00A903F0" w:rsidRPr="007833F9" w:rsidRDefault="00A903F0" w:rsidP="000A51DB">
            <w:pPr>
              <w:pStyle w:val="ListParagraph"/>
              <w:numPr>
                <w:ilvl w:val="0"/>
                <w:numId w:val="19"/>
              </w:numPr>
              <w:jc w:val="left"/>
              <w:rPr>
                <w:rFonts w:cs="Times New Roman"/>
                <w:sz w:val="23"/>
                <w:szCs w:val="23"/>
              </w:rPr>
            </w:pPr>
            <w:r w:rsidRPr="007833F9">
              <w:rPr>
                <w:rFonts w:cs="Times New Roman"/>
                <w:sz w:val="23"/>
                <w:szCs w:val="23"/>
              </w:rPr>
              <w:t xml:space="preserve">Court must determine that the trust’s settlor has a </w:t>
            </w:r>
            <w:r w:rsidRPr="007833F9">
              <w:rPr>
                <w:rFonts w:cs="Times New Roman"/>
                <w:i/>
                <w:sz w:val="23"/>
                <w:szCs w:val="23"/>
              </w:rPr>
              <w:t>general</w:t>
            </w:r>
            <w:r w:rsidRPr="007833F9">
              <w:rPr>
                <w:rFonts w:cs="Times New Roman"/>
                <w:sz w:val="23"/>
                <w:szCs w:val="23"/>
              </w:rPr>
              <w:t xml:space="preserve"> charitable intent; and</w:t>
            </w:r>
          </w:p>
          <w:p w14:paraId="0AE5283E" w14:textId="44C61C55" w:rsidR="00A903F0" w:rsidRPr="007833F9" w:rsidRDefault="00A903F0" w:rsidP="000A51DB">
            <w:pPr>
              <w:pStyle w:val="ListParagraph"/>
              <w:numPr>
                <w:ilvl w:val="0"/>
                <w:numId w:val="19"/>
              </w:numPr>
              <w:jc w:val="left"/>
              <w:rPr>
                <w:rFonts w:cs="Times New Roman"/>
                <w:sz w:val="23"/>
                <w:szCs w:val="23"/>
              </w:rPr>
            </w:pPr>
            <w:r w:rsidRPr="007833F9">
              <w:rPr>
                <w:rFonts w:cs="Times New Roman"/>
                <w:sz w:val="23"/>
                <w:szCs w:val="23"/>
              </w:rPr>
              <w:t xml:space="preserve">Court must find that the </w:t>
            </w:r>
            <w:r w:rsidRPr="007833F9">
              <w:rPr>
                <w:rFonts w:cs="Times New Roman"/>
                <w:i/>
                <w:sz w:val="23"/>
                <w:szCs w:val="23"/>
              </w:rPr>
              <w:t>specific</w:t>
            </w:r>
            <w:r w:rsidRPr="007833F9">
              <w:rPr>
                <w:rFonts w:cs="Times New Roman"/>
                <w:sz w:val="23"/>
                <w:szCs w:val="23"/>
              </w:rPr>
              <w:t xml:space="preserve"> charitable intent specified by the settlor is impossible to fulfill, would violate public policy, or has been rendered problem</w:t>
            </w:r>
            <w:r w:rsidR="002B67AD" w:rsidRPr="007833F9">
              <w:rPr>
                <w:rFonts w:cs="Times New Roman"/>
                <w:sz w:val="23"/>
                <w:szCs w:val="23"/>
              </w:rPr>
              <w:t>atic</w:t>
            </w:r>
            <w:r w:rsidR="000A51DB">
              <w:rPr>
                <w:rFonts w:cs="Times New Roman"/>
                <w:sz w:val="23"/>
                <w:szCs w:val="23"/>
              </w:rPr>
              <w:t xml:space="preserve"> by</w:t>
            </w:r>
            <w:r w:rsidRPr="007833F9">
              <w:rPr>
                <w:rFonts w:cs="Times New Roman"/>
                <w:sz w:val="23"/>
                <w:szCs w:val="23"/>
              </w:rPr>
              <w:t xml:space="preserve"> changed circumstances.</w:t>
            </w:r>
          </w:p>
          <w:p w14:paraId="189D6552" w14:textId="10BB7905" w:rsidR="002B67AD" w:rsidRPr="007833F9" w:rsidRDefault="002B67AD" w:rsidP="000A51DB">
            <w:pPr>
              <w:jc w:val="left"/>
              <w:rPr>
                <w:rFonts w:cs="Times New Roman"/>
                <w:sz w:val="23"/>
                <w:szCs w:val="23"/>
              </w:rPr>
            </w:pPr>
            <w:r w:rsidRPr="007833F9">
              <w:rPr>
                <w:rFonts w:cs="Times New Roman"/>
                <w:sz w:val="23"/>
                <w:szCs w:val="23"/>
              </w:rPr>
              <w:t xml:space="preserve">If (1) and (2) satisfied, then court may modify the interests created so long as they still fall within the general charitable intent. </w:t>
            </w:r>
          </w:p>
        </w:tc>
      </w:tr>
      <w:tr w:rsidR="004F0681" w:rsidRPr="007833F9" w14:paraId="5FCAFA14" w14:textId="77777777" w:rsidTr="00BC6079">
        <w:tc>
          <w:tcPr>
            <w:tcW w:w="2340" w:type="dxa"/>
          </w:tcPr>
          <w:p w14:paraId="0DEC1534" w14:textId="6E4FF359" w:rsidR="00677627" w:rsidRPr="007833F9" w:rsidRDefault="002B67AD" w:rsidP="007833F9">
            <w:pPr>
              <w:jc w:val="center"/>
              <w:rPr>
                <w:rFonts w:cs="Times New Roman"/>
                <w:b/>
                <w:sz w:val="23"/>
                <w:szCs w:val="23"/>
              </w:rPr>
            </w:pPr>
            <w:r w:rsidRPr="007833F9">
              <w:rPr>
                <w:rFonts w:cs="Times New Roman"/>
                <w:b/>
                <w:sz w:val="23"/>
                <w:szCs w:val="23"/>
              </w:rPr>
              <w:t>MORTGAGES</w:t>
            </w:r>
          </w:p>
        </w:tc>
        <w:tc>
          <w:tcPr>
            <w:tcW w:w="9450" w:type="dxa"/>
          </w:tcPr>
          <w:p w14:paraId="40D0E757" w14:textId="72774F5A" w:rsidR="00A34D44" w:rsidRPr="007833F9" w:rsidRDefault="00A34D44" w:rsidP="000A51DB">
            <w:pPr>
              <w:jc w:val="left"/>
              <w:rPr>
                <w:rFonts w:cs="Times New Roman"/>
                <w:sz w:val="23"/>
                <w:szCs w:val="23"/>
              </w:rPr>
            </w:pPr>
            <w:r w:rsidRPr="007833F9">
              <w:rPr>
                <w:rFonts w:cs="Times New Roman"/>
                <w:b/>
                <w:sz w:val="23"/>
                <w:szCs w:val="23"/>
              </w:rPr>
              <w:t>Title Theory</w:t>
            </w:r>
            <w:r w:rsidRPr="007833F9">
              <w:rPr>
                <w:rFonts w:cs="Times New Roman"/>
                <w:sz w:val="23"/>
                <w:szCs w:val="23"/>
              </w:rPr>
              <w:t>: Mortgagee holds title to the mortgagor’s property UNTIL mortgagor pays off the mortgage.</w:t>
            </w:r>
          </w:p>
          <w:p w14:paraId="1AC61B50" w14:textId="78C068DC" w:rsidR="00A34D44" w:rsidRPr="007833F9" w:rsidRDefault="00A34D44" w:rsidP="000A51DB">
            <w:pPr>
              <w:jc w:val="left"/>
              <w:rPr>
                <w:rFonts w:cs="Times New Roman"/>
                <w:sz w:val="23"/>
                <w:szCs w:val="23"/>
              </w:rPr>
            </w:pPr>
            <w:r w:rsidRPr="007833F9">
              <w:rPr>
                <w:rFonts w:cs="Times New Roman"/>
                <w:b/>
                <w:sz w:val="23"/>
                <w:szCs w:val="23"/>
              </w:rPr>
              <w:t>Lien Theory</w:t>
            </w:r>
            <w:r w:rsidRPr="007833F9">
              <w:rPr>
                <w:rFonts w:cs="Times New Roman"/>
                <w:sz w:val="23"/>
                <w:szCs w:val="23"/>
              </w:rPr>
              <w:t>: Mortgagee holds a lien on the mortgagor’s property UNTIL mortgagor pays off the mortgage. (Under this theory, mortgages do not sever joint tenancies)</w:t>
            </w:r>
          </w:p>
          <w:p w14:paraId="2B7669AA" w14:textId="77777777" w:rsidR="00A34D44" w:rsidRPr="007833F9" w:rsidRDefault="00A34D44" w:rsidP="000A51DB">
            <w:pPr>
              <w:jc w:val="left"/>
              <w:rPr>
                <w:rFonts w:cs="Times New Roman"/>
                <w:sz w:val="23"/>
                <w:szCs w:val="23"/>
              </w:rPr>
            </w:pPr>
          </w:p>
          <w:p w14:paraId="2947C83A" w14:textId="77777777" w:rsidR="00A34D44" w:rsidRPr="007833F9" w:rsidRDefault="00A34D44" w:rsidP="000A51DB">
            <w:pPr>
              <w:jc w:val="left"/>
              <w:rPr>
                <w:rFonts w:cs="Times New Roman"/>
                <w:sz w:val="23"/>
                <w:szCs w:val="23"/>
              </w:rPr>
            </w:pPr>
          </w:p>
          <w:p w14:paraId="5F3FEE97" w14:textId="77777777" w:rsidR="00677627" w:rsidRPr="007833F9" w:rsidRDefault="002B67AD" w:rsidP="000A51DB">
            <w:pPr>
              <w:jc w:val="left"/>
              <w:rPr>
                <w:rFonts w:cs="Times New Roman"/>
                <w:sz w:val="23"/>
                <w:szCs w:val="23"/>
              </w:rPr>
            </w:pPr>
            <w:r w:rsidRPr="007833F9">
              <w:rPr>
                <w:rFonts w:cs="Times New Roman"/>
                <w:sz w:val="23"/>
                <w:szCs w:val="23"/>
              </w:rPr>
              <w:t xml:space="preserve">Mortgagee owes a fiduciary duty to mortgagor when conducting a foreclosure sale. Sellers in a foreclosure sale must satisfy (1) the </w:t>
            </w:r>
            <w:r w:rsidRPr="007833F9">
              <w:rPr>
                <w:rFonts w:cs="Times New Roman"/>
                <w:sz w:val="23"/>
                <w:szCs w:val="23"/>
                <w:u w:val="single"/>
              </w:rPr>
              <w:t>statutory requirements</w:t>
            </w:r>
            <w:r w:rsidRPr="007833F9">
              <w:rPr>
                <w:rFonts w:cs="Times New Roman"/>
                <w:sz w:val="23"/>
                <w:szCs w:val="23"/>
              </w:rPr>
              <w:t xml:space="preserve"> for a foreclosure sale; and (2) a </w:t>
            </w:r>
            <w:r w:rsidRPr="007833F9">
              <w:rPr>
                <w:rFonts w:cs="Times New Roman"/>
                <w:sz w:val="23"/>
                <w:szCs w:val="23"/>
                <w:u w:val="single"/>
              </w:rPr>
              <w:t>duty of good faith and due diligence</w:t>
            </w:r>
            <w:r w:rsidRPr="007833F9">
              <w:rPr>
                <w:rFonts w:cs="Times New Roman"/>
                <w:sz w:val="23"/>
                <w:szCs w:val="23"/>
              </w:rPr>
              <w:t xml:space="preserve"> in protecting the interest of the mortgagor.</w:t>
            </w:r>
          </w:p>
          <w:p w14:paraId="1C0E9745" w14:textId="57A06C7D" w:rsidR="002B67AD" w:rsidRPr="007833F9" w:rsidRDefault="00661753" w:rsidP="000A51DB">
            <w:pPr>
              <w:pStyle w:val="ListParagraph"/>
              <w:numPr>
                <w:ilvl w:val="0"/>
                <w:numId w:val="10"/>
              </w:numPr>
              <w:jc w:val="left"/>
              <w:rPr>
                <w:rFonts w:cs="Times New Roman"/>
                <w:sz w:val="23"/>
                <w:szCs w:val="23"/>
              </w:rPr>
            </w:pPr>
            <w:r w:rsidRPr="007833F9">
              <w:rPr>
                <w:rFonts w:cs="Times New Roman"/>
                <w:sz w:val="23"/>
                <w:szCs w:val="23"/>
              </w:rPr>
              <w:t xml:space="preserve">Note! Violation of the duty of due diligence is also measured against a </w:t>
            </w:r>
            <w:r w:rsidRPr="007833F9">
              <w:rPr>
                <w:rFonts w:cs="Times New Roman"/>
                <w:sz w:val="23"/>
                <w:szCs w:val="23"/>
                <w:u w:val="single"/>
              </w:rPr>
              <w:t>fair price</w:t>
            </w:r>
            <w:r w:rsidRPr="007833F9">
              <w:rPr>
                <w:rFonts w:cs="Times New Roman"/>
                <w:sz w:val="23"/>
                <w:szCs w:val="23"/>
              </w:rPr>
              <w:t>, NOT fair market value.</w:t>
            </w:r>
          </w:p>
          <w:p w14:paraId="023740DD" w14:textId="77777777" w:rsidR="00661753" w:rsidRPr="007833F9" w:rsidRDefault="00661753" w:rsidP="000A51DB">
            <w:pPr>
              <w:pStyle w:val="ListParagraph"/>
              <w:numPr>
                <w:ilvl w:val="0"/>
                <w:numId w:val="10"/>
              </w:numPr>
              <w:jc w:val="left"/>
              <w:rPr>
                <w:rFonts w:cs="Times New Roman"/>
                <w:sz w:val="23"/>
                <w:szCs w:val="23"/>
              </w:rPr>
            </w:pPr>
            <w:r w:rsidRPr="007833F9">
              <w:rPr>
                <w:rFonts w:cs="Times New Roman"/>
                <w:sz w:val="23"/>
                <w:szCs w:val="23"/>
              </w:rPr>
              <w:t>Violation of the duty of good faith, however, may well be the difference between fair market value and the sale price.</w:t>
            </w:r>
          </w:p>
          <w:p w14:paraId="00494E96" w14:textId="77777777" w:rsidR="00661753" w:rsidRDefault="00661753" w:rsidP="000A51DB">
            <w:pPr>
              <w:pStyle w:val="ListParagraph"/>
              <w:numPr>
                <w:ilvl w:val="0"/>
                <w:numId w:val="10"/>
              </w:numPr>
              <w:jc w:val="left"/>
              <w:rPr>
                <w:rFonts w:cs="Times New Roman"/>
                <w:sz w:val="23"/>
                <w:szCs w:val="23"/>
              </w:rPr>
            </w:pPr>
            <w:r w:rsidRPr="007833F9">
              <w:rPr>
                <w:rFonts w:cs="Times New Roman"/>
                <w:sz w:val="23"/>
                <w:szCs w:val="23"/>
              </w:rPr>
              <w:t xml:space="preserve">A </w:t>
            </w:r>
            <w:r w:rsidRPr="007833F9">
              <w:rPr>
                <w:rFonts w:cs="Times New Roman"/>
                <w:sz w:val="23"/>
                <w:szCs w:val="23"/>
                <w:u w:val="single"/>
              </w:rPr>
              <w:t>fair price</w:t>
            </w:r>
            <w:r w:rsidRPr="007833F9">
              <w:rPr>
                <w:rFonts w:cs="Times New Roman"/>
                <w:sz w:val="23"/>
                <w:szCs w:val="23"/>
              </w:rPr>
              <w:t xml:space="preserve"> is what would have been obtained had the property been sold in a reasonable fashion.</w:t>
            </w:r>
          </w:p>
          <w:p w14:paraId="1B2CC684" w14:textId="67CD256F" w:rsidR="00DE16D0" w:rsidRPr="007833F9" w:rsidRDefault="00DE16D0" w:rsidP="000A51DB">
            <w:pPr>
              <w:pStyle w:val="ListParagraph"/>
              <w:numPr>
                <w:ilvl w:val="0"/>
                <w:numId w:val="10"/>
              </w:numPr>
              <w:jc w:val="left"/>
              <w:rPr>
                <w:rFonts w:cs="Times New Roman"/>
                <w:sz w:val="23"/>
                <w:szCs w:val="23"/>
              </w:rPr>
            </w:pPr>
            <w:r w:rsidRPr="007833F9">
              <w:rPr>
                <w:rFonts w:cs="Times New Roman"/>
                <w:sz w:val="23"/>
                <w:szCs w:val="23"/>
              </w:rPr>
              <w:t xml:space="preserve">However, equity abhors forfeiture and damages typically must be in reasonable proportion to the loss actually suffered. </w:t>
            </w:r>
            <w:r w:rsidRPr="00DE16D0">
              <w:rPr>
                <w:rFonts w:cs="Times New Roman"/>
                <w:b/>
                <w:sz w:val="23"/>
                <w:szCs w:val="23"/>
              </w:rPr>
              <w:t>Look at how much has been paid on the contract!</w:t>
            </w:r>
          </w:p>
          <w:p w14:paraId="653BE448" w14:textId="77777777" w:rsidR="0017520C" w:rsidRDefault="0017520C" w:rsidP="000A51DB">
            <w:pPr>
              <w:jc w:val="left"/>
              <w:rPr>
                <w:rFonts w:cs="Times New Roman"/>
                <w:sz w:val="23"/>
                <w:szCs w:val="23"/>
              </w:rPr>
            </w:pPr>
          </w:p>
          <w:p w14:paraId="2ED139E4" w14:textId="1D465A82" w:rsidR="00DE16D0" w:rsidRDefault="00DE16D0" w:rsidP="000A51DB">
            <w:pPr>
              <w:jc w:val="left"/>
              <w:rPr>
                <w:rFonts w:cs="Times New Roman"/>
                <w:sz w:val="23"/>
                <w:szCs w:val="23"/>
              </w:rPr>
            </w:pPr>
            <w:r>
              <w:rPr>
                <w:rFonts w:cs="Times New Roman"/>
                <w:sz w:val="23"/>
                <w:szCs w:val="23"/>
              </w:rPr>
              <w:t>When a</w:t>
            </w:r>
            <w:r w:rsidRPr="007833F9">
              <w:rPr>
                <w:rFonts w:cs="Times New Roman"/>
                <w:sz w:val="23"/>
                <w:szCs w:val="23"/>
              </w:rPr>
              <w:t>ssigning a mortgage</w:t>
            </w:r>
            <w:r>
              <w:rPr>
                <w:rFonts w:cs="Times New Roman"/>
                <w:sz w:val="23"/>
                <w:szCs w:val="23"/>
              </w:rPr>
              <w:t>, there must be written documentation establishing a clear chain of title</w:t>
            </w:r>
            <w:r w:rsidR="009A01EF">
              <w:rPr>
                <w:rFonts w:cs="Times New Roman"/>
                <w:sz w:val="23"/>
                <w:szCs w:val="23"/>
              </w:rPr>
              <w:t xml:space="preserve"> </w:t>
            </w:r>
            <w:r w:rsidR="009A01EF" w:rsidRPr="009A01EF">
              <w:rPr>
                <w:rFonts w:cs="Times New Roman"/>
                <w:b/>
                <w:sz w:val="23"/>
                <w:szCs w:val="23"/>
              </w:rPr>
              <w:t>BEFORE</w:t>
            </w:r>
            <w:r w:rsidR="009A01EF">
              <w:rPr>
                <w:rFonts w:cs="Times New Roman"/>
                <w:sz w:val="23"/>
                <w:szCs w:val="23"/>
              </w:rPr>
              <w:t xml:space="preserve"> a foreclosure takes place</w:t>
            </w:r>
            <w:r>
              <w:rPr>
                <w:rFonts w:cs="Times New Roman"/>
                <w:sz w:val="23"/>
                <w:szCs w:val="23"/>
              </w:rPr>
              <w:t>!</w:t>
            </w:r>
            <w:r w:rsidRPr="007833F9">
              <w:rPr>
                <w:rFonts w:cs="Times New Roman"/>
                <w:sz w:val="23"/>
                <w:szCs w:val="23"/>
              </w:rPr>
              <w:t xml:space="preserve"> </w:t>
            </w:r>
            <w:r w:rsidRPr="007833F9">
              <w:rPr>
                <w:rFonts w:cs="Times New Roman"/>
                <w:i/>
                <w:sz w:val="23"/>
                <w:szCs w:val="23"/>
              </w:rPr>
              <w:t>U.S. Bank Nat’l Assn. v. Ibanez</w:t>
            </w:r>
          </w:p>
          <w:p w14:paraId="2BA6A0B8" w14:textId="77777777" w:rsidR="00DE16D0" w:rsidRDefault="00DE16D0" w:rsidP="000A51DB">
            <w:pPr>
              <w:jc w:val="left"/>
              <w:rPr>
                <w:rFonts w:cs="Times New Roman"/>
                <w:sz w:val="23"/>
                <w:szCs w:val="23"/>
              </w:rPr>
            </w:pPr>
          </w:p>
          <w:p w14:paraId="40427F45" w14:textId="31E84F1E" w:rsidR="00DE16D0" w:rsidRDefault="00DE16D0" w:rsidP="000A51DB">
            <w:pPr>
              <w:jc w:val="left"/>
              <w:rPr>
                <w:rFonts w:cs="Times New Roman"/>
                <w:sz w:val="23"/>
                <w:szCs w:val="23"/>
              </w:rPr>
            </w:pPr>
            <w:r w:rsidRPr="00DE16D0">
              <w:rPr>
                <w:rFonts w:cs="Times New Roman"/>
                <w:b/>
                <w:sz w:val="23"/>
                <w:szCs w:val="23"/>
              </w:rPr>
              <w:t>Equity of Redemption:</w:t>
            </w:r>
            <w:r>
              <w:rPr>
                <w:rFonts w:cs="Times New Roman"/>
                <w:sz w:val="23"/>
                <w:szCs w:val="23"/>
              </w:rPr>
              <w:t xml:space="preserve"> Statutory period during which the mortgagor has the right to redeem the property even after the foreclosure sale.</w:t>
            </w:r>
          </w:p>
          <w:p w14:paraId="34F61687" w14:textId="5E164240" w:rsidR="009A28FB" w:rsidRPr="00DE16D0" w:rsidRDefault="009A28FB" w:rsidP="000A51DB">
            <w:pPr>
              <w:jc w:val="left"/>
              <w:rPr>
                <w:rFonts w:cs="Times New Roman"/>
                <w:sz w:val="23"/>
                <w:szCs w:val="23"/>
              </w:rPr>
            </w:pPr>
          </w:p>
        </w:tc>
      </w:tr>
      <w:tr w:rsidR="00DE16D0" w:rsidRPr="007833F9" w14:paraId="05CF2684" w14:textId="77777777" w:rsidTr="00BC6079">
        <w:tc>
          <w:tcPr>
            <w:tcW w:w="2340" w:type="dxa"/>
          </w:tcPr>
          <w:p w14:paraId="4BCD8A6D" w14:textId="77053E09" w:rsidR="00DE16D0" w:rsidRPr="007833F9" w:rsidRDefault="00DE16D0" w:rsidP="007833F9">
            <w:pPr>
              <w:jc w:val="center"/>
              <w:rPr>
                <w:rFonts w:cs="Times New Roman"/>
                <w:b/>
                <w:sz w:val="23"/>
                <w:szCs w:val="23"/>
              </w:rPr>
            </w:pPr>
            <w:r>
              <w:rPr>
                <w:rFonts w:cs="Times New Roman"/>
                <w:b/>
                <w:sz w:val="23"/>
                <w:szCs w:val="23"/>
              </w:rPr>
              <w:t>LAND SALE CONTRACT</w:t>
            </w:r>
          </w:p>
        </w:tc>
        <w:tc>
          <w:tcPr>
            <w:tcW w:w="9450" w:type="dxa"/>
          </w:tcPr>
          <w:p w14:paraId="67A89F38" w14:textId="77777777" w:rsidR="00DE16D0" w:rsidRPr="007833F9" w:rsidRDefault="00DE16D0" w:rsidP="000A51DB">
            <w:pPr>
              <w:jc w:val="left"/>
              <w:rPr>
                <w:rFonts w:cs="Times New Roman"/>
                <w:sz w:val="23"/>
                <w:szCs w:val="23"/>
              </w:rPr>
            </w:pPr>
            <w:r w:rsidRPr="007833F9">
              <w:rPr>
                <w:rFonts w:cs="Times New Roman"/>
                <w:sz w:val="23"/>
                <w:szCs w:val="23"/>
              </w:rPr>
              <w:t>Must be in writing (per Statute of Frauds), express an intent to convey the land, and state the price.</w:t>
            </w:r>
          </w:p>
          <w:p w14:paraId="4AF10BE6" w14:textId="77777777" w:rsidR="00DE16D0" w:rsidRPr="007833F9" w:rsidRDefault="00DE16D0" w:rsidP="000A51DB">
            <w:pPr>
              <w:pStyle w:val="ListParagraph"/>
              <w:numPr>
                <w:ilvl w:val="0"/>
                <w:numId w:val="10"/>
              </w:numPr>
              <w:jc w:val="left"/>
              <w:rPr>
                <w:rFonts w:cs="Times New Roman"/>
                <w:sz w:val="23"/>
                <w:szCs w:val="23"/>
              </w:rPr>
            </w:pPr>
            <w:r w:rsidRPr="007833F9">
              <w:rPr>
                <w:rFonts w:cs="Times New Roman"/>
                <w:sz w:val="23"/>
                <w:szCs w:val="23"/>
              </w:rPr>
              <w:t>Enforceable via specific performance.</w:t>
            </w:r>
          </w:p>
          <w:p w14:paraId="4421F541" w14:textId="77777777" w:rsidR="00DE16D0" w:rsidRDefault="00DE16D0" w:rsidP="000A51DB">
            <w:pPr>
              <w:pStyle w:val="ListParagraph"/>
              <w:numPr>
                <w:ilvl w:val="0"/>
                <w:numId w:val="10"/>
              </w:numPr>
              <w:jc w:val="left"/>
              <w:rPr>
                <w:rFonts w:cs="Times New Roman"/>
                <w:sz w:val="23"/>
                <w:szCs w:val="23"/>
              </w:rPr>
            </w:pPr>
            <w:r w:rsidRPr="007833F9">
              <w:rPr>
                <w:rFonts w:cs="Times New Roman"/>
                <w:sz w:val="23"/>
                <w:szCs w:val="23"/>
              </w:rPr>
              <w:t xml:space="preserve">Viewed in equity as an installment contract, meaning you forfeit when you do not make a payment. </w:t>
            </w:r>
          </w:p>
          <w:p w14:paraId="27446478" w14:textId="65CAA7F6" w:rsidR="00DE16D0" w:rsidRPr="00DE16D0" w:rsidRDefault="00DE16D0" w:rsidP="000A51DB">
            <w:pPr>
              <w:pStyle w:val="ListParagraph"/>
              <w:numPr>
                <w:ilvl w:val="0"/>
                <w:numId w:val="10"/>
              </w:numPr>
              <w:jc w:val="left"/>
              <w:rPr>
                <w:rFonts w:cs="Times New Roman"/>
                <w:sz w:val="23"/>
                <w:szCs w:val="23"/>
              </w:rPr>
            </w:pPr>
            <w:r w:rsidRPr="007833F9">
              <w:rPr>
                <w:rFonts w:cs="Times New Roman"/>
                <w:sz w:val="23"/>
                <w:szCs w:val="23"/>
              </w:rPr>
              <w:t xml:space="preserve">However, equity abhors forfeiture and damages typically must be in reasonable proportion to the loss actually suffered. </w:t>
            </w:r>
            <w:r w:rsidRPr="00DE16D0">
              <w:rPr>
                <w:rFonts w:cs="Times New Roman"/>
                <w:b/>
                <w:sz w:val="23"/>
                <w:szCs w:val="23"/>
              </w:rPr>
              <w:t>Look at how much has been paid on the contract!</w:t>
            </w:r>
          </w:p>
        </w:tc>
      </w:tr>
      <w:tr w:rsidR="004F0681" w:rsidRPr="007833F9" w14:paraId="407F76E6" w14:textId="77777777" w:rsidTr="00BC6079">
        <w:tc>
          <w:tcPr>
            <w:tcW w:w="2340" w:type="dxa"/>
          </w:tcPr>
          <w:p w14:paraId="08E8C495" w14:textId="726BE572" w:rsidR="00677627" w:rsidRPr="007833F9" w:rsidRDefault="00836021" w:rsidP="007833F9">
            <w:pPr>
              <w:jc w:val="center"/>
              <w:rPr>
                <w:rFonts w:cs="Times New Roman"/>
                <w:sz w:val="23"/>
                <w:szCs w:val="23"/>
              </w:rPr>
            </w:pPr>
            <w:r w:rsidRPr="007833F9">
              <w:rPr>
                <w:rFonts w:cs="Times New Roman"/>
                <w:b/>
                <w:sz w:val="23"/>
                <w:szCs w:val="23"/>
              </w:rPr>
              <w:t>GIFTS</w:t>
            </w:r>
          </w:p>
        </w:tc>
        <w:tc>
          <w:tcPr>
            <w:tcW w:w="9450" w:type="dxa"/>
          </w:tcPr>
          <w:p w14:paraId="75654160" w14:textId="6310A0AD" w:rsidR="00677627" w:rsidRPr="007833F9" w:rsidRDefault="00115471" w:rsidP="000A51DB">
            <w:pPr>
              <w:jc w:val="left"/>
              <w:rPr>
                <w:rFonts w:cs="Times New Roman"/>
                <w:sz w:val="23"/>
                <w:szCs w:val="23"/>
              </w:rPr>
            </w:pPr>
            <w:r w:rsidRPr="007833F9">
              <w:rPr>
                <w:rFonts w:cs="Times New Roman"/>
                <w:b/>
                <w:sz w:val="23"/>
                <w:szCs w:val="23"/>
              </w:rPr>
              <w:t>Gifts</w:t>
            </w:r>
            <w:r w:rsidRPr="007833F9">
              <w:rPr>
                <w:rFonts w:cs="Times New Roman"/>
                <w:sz w:val="23"/>
                <w:szCs w:val="23"/>
              </w:rPr>
              <w:t xml:space="preserve"> require: (1) an intent to give (by exercising the power to shift ownership to another); and (2) delivery</w:t>
            </w:r>
            <w:r w:rsidR="00836021" w:rsidRPr="007833F9">
              <w:rPr>
                <w:rFonts w:cs="Times New Roman"/>
                <w:sz w:val="23"/>
                <w:szCs w:val="23"/>
              </w:rPr>
              <w:t xml:space="preserve"> (may be satisfied by writing!)</w:t>
            </w:r>
            <w:r w:rsidRPr="007833F9">
              <w:rPr>
                <w:rFonts w:cs="Times New Roman"/>
                <w:sz w:val="23"/>
                <w:szCs w:val="23"/>
              </w:rPr>
              <w:t>.</w:t>
            </w:r>
          </w:p>
          <w:p w14:paraId="0FF0F9A6" w14:textId="77777777" w:rsidR="00836021" w:rsidRPr="007833F9" w:rsidRDefault="00836021" w:rsidP="000A51DB">
            <w:pPr>
              <w:jc w:val="left"/>
              <w:rPr>
                <w:rFonts w:cs="Times New Roman"/>
                <w:sz w:val="23"/>
                <w:szCs w:val="23"/>
              </w:rPr>
            </w:pPr>
          </w:p>
          <w:p w14:paraId="2AA5FEE4" w14:textId="17A9EF95" w:rsidR="00836021" w:rsidRPr="007833F9" w:rsidRDefault="00836021" w:rsidP="000A51DB">
            <w:pPr>
              <w:jc w:val="left"/>
              <w:rPr>
                <w:rFonts w:cs="Times New Roman"/>
                <w:sz w:val="23"/>
                <w:szCs w:val="23"/>
              </w:rPr>
            </w:pPr>
            <w:r w:rsidRPr="007833F9">
              <w:rPr>
                <w:rFonts w:cs="Times New Roman"/>
                <w:b/>
                <w:sz w:val="23"/>
                <w:szCs w:val="23"/>
              </w:rPr>
              <w:t xml:space="preserve">Gifts </w:t>
            </w:r>
            <w:r w:rsidRPr="007833F9">
              <w:rPr>
                <w:rFonts w:cs="Times New Roman"/>
                <w:b/>
                <w:i/>
                <w:sz w:val="23"/>
                <w:szCs w:val="23"/>
              </w:rPr>
              <w:t>causa mortis</w:t>
            </w:r>
            <w:r w:rsidRPr="007833F9">
              <w:rPr>
                <w:rFonts w:cs="Times New Roman"/>
                <w:sz w:val="23"/>
                <w:szCs w:val="23"/>
              </w:rPr>
              <w:t xml:space="preserve">: Typically, wills must be either be written, witnessed by one or two disinterests witnesses, and sometimes signatures must be notarized. However, gifts </w:t>
            </w:r>
            <w:r w:rsidRPr="007833F9">
              <w:rPr>
                <w:rFonts w:cs="Times New Roman"/>
                <w:i/>
                <w:sz w:val="23"/>
                <w:szCs w:val="23"/>
              </w:rPr>
              <w:t>causa mortis</w:t>
            </w:r>
            <w:r w:rsidRPr="007833F9">
              <w:rPr>
                <w:rFonts w:cs="Times New Roman"/>
                <w:sz w:val="23"/>
                <w:szCs w:val="23"/>
              </w:rPr>
              <w:t xml:space="preserve"> are an exception. A gift </w:t>
            </w:r>
            <w:r w:rsidRPr="007833F9">
              <w:rPr>
                <w:rFonts w:cs="Times New Roman"/>
                <w:i/>
                <w:sz w:val="23"/>
                <w:szCs w:val="23"/>
              </w:rPr>
              <w:t>causa mortis</w:t>
            </w:r>
            <w:r w:rsidRPr="007833F9">
              <w:rPr>
                <w:rFonts w:cs="Times New Roman"/>
                <w:sz w:val="23"/>
                <w:szCs w:val="23"/>
              </w:rPr>
              <w:t xml:space="preserve"> requires (1) the belief that death is imminent; and (2) actual or symbolic delivery of the property if they are to be enforced as valid transfers.</w:t>
            </w:r>
          </w:p>
          <w:p w14:paraId="6D58D80E" w14:textId="48E3CC21" w:rsidR="00836021" w:rsidRPr="007833F9" w:rsidRDefault="00836021" w:rsidP="000A51DB">
            <w:pPr>
              <w:pStyle w:val="ListParagraph"/>
              <w:numPr>
                <w:ilvl w:val="0"/>
                <w:numId w:val="10"/>
              </w:numPr>
              <w:jc w:val="left"/>
              <w:rPr>
                <w:rFonts w:cs="Times New Roman"/>
                <w:sz w:val="23"/>
                <w:szCs w:val="23"/>
              </w:rPr>
            </w:pPr>
            <w:r w:rsidRPr="007833F9">
              <w:rPr>
                <w:rFonts w:cs="Times New Roman"/>
                <w:sz w:val="23"/>
                <w:szCs w:val="23"/>
              </w:rPr>
              <w:t xml:space="preserve">If the person recovers, then gifts </w:t>
            </w:r>
            <w:r w:rsidRPr="007833F9">
              <w:rPr>
                <w:rFonts w:cs="Times New Roman"/>
                <w:i/>
                <w:sz w:val="23"/>
                <w:szCs w:val="23"/>
              </w:rPr>
              <w:t>causa mortis</w:t>
            </w:r>
            <w:r w:rsidRPr="007833F9">
              <w:rPr>
                <w:rFonts w:cs="Times New Roman"/>
                <w:sz w:val="23"/>
                <w:szCs w:val="23"/>
              </w:rPr>
              <w:t xml:space="preserve"> are revoked!</w:t>
            </w:r>
          </w:p>
          <w:p w14:paraId="6D5689B1" w14:textId="77777777" w:rsidR="00836021" w:rsidRPr="007833F9" w:rsidRDefault="00836021" w:rsidP="000A51DB">
            <w:pPr>
              <w:jc w:val="left"/>
              <w:rPr>
                <w:rFonts w:cs="Times New Roman"/>
                <w:sz w:val="23"/>
                <w:szCs w:val="23"/>
              </w:rPr>
            </w:pPr>
          </w:p>
          <w:p w14:paraId="64CA5082" w14:textId="312D435E" w:rsidR="00115471" w:rsidRPr="007833F9" w:rsidRDefault="00115471" w:rsidP="000A51DB">
            <w:pPr>
              <w:jc w:val="left"/>
              <w:rPr>
                <w:rFonts w:cs="Times New Roman"/>
                <w:sz w:val="23"/>
                <w:szCs w:val="23"/>
              </w:rPr>
            </w:pPr>
          </w:p>
        </w:tc>
      </w:tr>
      <w:tr w:rsidR="004F0681" w:rsidRPr="007833F9" w14:paraId="49950D44" w14:textId="77777777" w:rsidTr="00BC6079">
        <w:tc>
          <w:tcPr>
            <w:tcW w:w="2340" w:type="dxa"/>
          </w:tcPr>
          <w:p w14:paraId="75013011" w14:textId="44C6B556" w:rsidR="00677627" w:rsidRPr="007833F9" w:rsidRDefault="00D441CB" w:rsidP="007833F9">
            <w:pPr>
              <w:jc w:val="center"/>
              <w:rPr>
                <w:rFonts w:cs="Times New Roman"/>
                <w:b/>
                <w:sz w:val="23"/>
                <w:szCs w:val="23"/>
              </w:rPr>
            </w:pPr>
            <w:r w:rsidRPr="007833F9">
              <w:rPr>
                <w:rFonts w:cs="Times New Roman"/>
                <w:b/>
                <w:i/>
                <w:sz w:val="23"/>
                <w:szCs w:val="23"/>
              </w:rPr>
              <w:t>NEMO DAT</w:t>
            </w:r>
            <w:r w:rsidRPr="007833F9">
              <w:rPr>
                <w:rFonts w:cs="Times New Roman"/>
                <w:b/>
                <w:sz w:val="23"/>
                <w:szCs w:val="23"/>
              </w:rPr>
              <w:t>, DAWG!</w:t>
            </w:r>
          </w:p>
        </w:tc>
        <w:tc>
          <w:tcPr>
            <w:tcW w:w="9450" w:type="dxa"/>
          </w:tcPr>
          <w:p w14:paraId="755F3AEF" w14:textId="66089F01" w:rsidR="00677627" w:rsidRPr="007833F9" w:rsidRDefault="0032303E" w:rsidP="000A51DB">
            <w:pPr>
              <w:jc w:val="left"/>
              <w:rPr>
                <w:rFonts w:cs="Times New Roman"/>
                <w:sz w:val="23"/>
                <w:szCs w:val="23"/>
              </w:rPr>
            </w:pPr>
            <w:r>
              <w:rPr>
                <w:rFonts w:cs="Times New Roman"/>
                <w:sz w:val="23"/>
                <w:szCs w:val="23"/>
              </w:rPr>
              <w:t>O</w:t>
            </w:r>
            <w:r w:rsidR="002F51FC" w:rsidRPr="007833F9">
              <w:rPr>
                <w:rFonts w:cs="Times New Roman"/>
                <w:sz w:val="23"/>
                <w:szCs w:val="23"/>
              </w:rPr>
              <w:t>ne can</w:t>
            </w:r>
            <w:r>
              <w:rPr>
                <w:rFonts w:cs="Times New Roman"/>
                <w:sz w:val="23"/>
                <w:szCs w:val="23"/>
              </w:rPr>
              <w:t>not</w:t>
            </w:r>
            <w:r w:rsidR="002F51FC" w:rsidRPr="007833F9">
              <w:rPr>
                <w:rFonts w:cs="Times New Roman"/>
                <w:sz w:val="23"/>
                <w:szCs w:val="23"/>
              </w:rPr>
              <w:t xml:space="preserve"> give that which one does not have.</w:t>
            </w:r>
          </w:p>
          <w:p w14:paraId="77BC65F9" w14:textId="77777777" w:rsidR="002F51FC" w:rsidRPr="007833F9" w:rsidRDefault="002F51FC" w:rsidP="000A51DB">
            <w:pPr>
              <w:jc w:val="left"/>
              <w:rPr>
                <w:rFonts w:cs="Times New Roman"/>
                <w:sz w:val="23"/>
                <w:szCs w:val="23"/>
              </w:rPr>
            </w:pPr>
          </w:p>
          <w:p w14:paraId="664E3ECC" w14:textId="77777777" w:rsidR="002F51FC" w:rsidRPr="007833F9" w:rsidRDefault="002F51FC" w:rsidP="000A51DB">
            <w:pPr>
              <w:jc w:val="left"/>
              <w:rPr>
                <w:rFonts w:cs="Times New Roman"/>
                <w:sz w:val="23"/>
                <w:szCs w:val="23"/>
              </w:rPr>
            </w:pPr>
            <w:r w:rsidRPr="007833F9">
              <w:rPr>
                <w:rFonts w:cs="Times New Roman"/>
                <w:b/>
                <w:sz w:val="23"/>
                <w:szCs w:val="23"/>
              </w:rPr>
              <w:t>Exceptions</w:t>
            </w:r>
            <w:r w:rsidRPr="007833F9">
              <w:rPr>
                <w:rFonts w:cs="Times New Roman"/>
                <w:sz w:val="23"/>
                <w:szCs w:val="23"/>
              </w:rPr>
              <w:t>:</w:t>
            </w:r>
          </w:p>
          <w:p w14:paraId="037A86E1" w14:textId="3A3C838F" w:rsidR="002F51FC" w:rsidRPr="007833F9" w:rsidRDefault="002F51FC" w:rsidP="000A51DB">
            <w:pPr>
              <w:pStyle w:val="ListParagraph"/>
              <w:numPr>
                <w:ilvl w:val="0"/>
                <w:numId w:val="20"/>
              </w:numPr>
              <w:jc w:val="left"/>
              <w:rPr>
                <w:rFonts w:cs="Times New Roman"/>
                <w:sz w:val="23"/>
                <w:szCs w:val="23"/>
              </w:rPr>
            </w:pPr>
            <w:r w:rsidRPr="007833F9">
              <w:rPr>
                <w:rFonts w:cs="Times New Roman"/>
                <w:sz w:val="23"/>
                <w:szCs w:val="23"/>
                <w:u w:val="single"/>
              </w:rPr>
              <w:t>Good Faith Purchaser for Value</w:t>
            </w:r>
            <w:r w:rsidRPr="007833F9">
              <w:rPr>
                <w:rFonts w:cs="Times New Roman"/>
                <w:sz w:val="23"/>
                <w:szCs w:val="23"/>
              </w:rPr>
              <w:t xml:space="preserve"> (GFPV): </w:t>
            </w:r>
            <w:r w:rsidR="00C424E1" w:rsidRPr="007833F9">
              <w:rPr>
                <w:rFonts w:cs="Times New Roman"/>
                <w:sz w:val="23"/>
                <w:szCs w:val="23"/>
              </w:rPr>
              <w:t xml:space="preserve">People who have </w:t>
            </w:r>
            <w:r w:rsidR="00C424E1" w:rsidRPr="007833F9">
              <w:rPr>
                <w:rFonts w:cs="Times New Roman"/>
                <w:i/>
                <w:sz w:val="23"/>
                <w:szCs w:val="23"/>
              </w:rPr>
              <w:t>voidable</w:t>
            </w:r>
            <w:r w:rsidR="00C424E1" w:rsidRPr="007833F9">
              <w:rPr>
                <w:rFonts w:cs="Times New Roman"/>
                <w:sz w:val="23"/>
                <w:szCs w:val="23"/>
              </w:rPr>
              <w:t xml:space="preserve"> title can give good title to a good faith purchaser for value. HOWEVER, impossible for seller had </w:t>
            </w:r>
            <w:r w:rsidR="00C424E1" w:rsidRPr="007833F9">
              <w:rPr>
                <w:rFonts w:cs="Times New Roman"/>
                <w:i/>
                <w:sz w:val="23"/>
                <w:szCs w:val="23"/>
              </w:rPr>
              <w:t>void</w:t>
            </w:r>
            <w:r w:rsidR="00C424E1" w:rsidRPr="007833F9">
              <w:rPr>
                <w:rFonts w:cs="Times New Roman"/>
                <w:sz w:val="23"/>
                <w:szCs w:val="23"/>
              </w:rPr>
              <w:t xml:space="preserve"> title.</w:t>
            </w:r>
          </w:p>
          <w:p w14:paraId="79B33290" w14:textId="77777777" w:rsidR="002E27EA" w:rsidRPr="007833F9" w:rsidRDefault="002E27EA" w:rsidP="000A51DB">
            <w:pPr>
              <w:pStyle w:val="ListParagraph"/>
              <w:numPr>
                <w:ilvl w:val="1"/>
                <w:numId w:val="20"/>
              </w:numPr>
              <w:jc w:val="left"/>
              <w:rPr>
                <w:rFonts w:cs="Times New Roman"/>
                <w:sz w:val="23"/>
                <w:szCs w:val="23"/>
              </w:rPr>
            </w:pPr>
            <w:r w:rsidRPr="007833F9">
              <w:rPr>
                <w:rFonts w:cs="Times New Roman"/>
                <w:sz w:val="23"/>
                <w:szCs w:val="23"/>
              </w:rPr>
              <w:t>Good Faith means had no notice, actual or constructive, of a prior inconsistent interest.</w:t>
            </w:r>
          </w:p>
          <w:p w14:paraId="604684CE" w14:textId="46A6AD61" w:rsidR="002D704A" w:rsidRPr="007833F9" w:rsidRDefault="002D704A" w:rsidP="000A51DB">
            <w:pPr>
              <w:pStyle w:val="ListParagraph"/>
              <w:numPr>
                <w:ilvl w:val="2"/>
                <w:numId w:val="20"/>
              </w:numPr>
              <w:jc w:val="left"/>
              <w:rPr>
                <w:rFonts w:cs="Times New Roman"/>
                <w:sz w:val="23"/>
                <w:szCs w:val="23"/>
              </w:rPr>
            </w:pPr>
            <w:r w:rsidRPr="007833F9">
              <w:rPr>
                <w:rFonts w:cs="Times New Roman"/>
                <w:sz w:val="23"/>
                <w:szCs w:val="23"/>
              </w:rPr>
              <w:t xml:space="preserve">Paying little money for something expensive counts as constructive notice. </w:t>
            </w:r>
            <w:r w:rsidRPr="007833F9">
              <w:rPr>
                <w:rFonts w:cs="Times New Roman"/>
                <w:i/>
                <w:sz w:val="23"/>
                <w:szCs w:val="23"/>
              </w:rPr>
              <w:t>Kotis</w:t>
            </w:r>
          </w:p>
          <w:p w14:paraId="6AA7A543" w14:textId="7900F119" w:rsidR="002E27EA" w:rsidRPr="007833F9" w:rsidRDefault="002E27EA" w:rsidP="000A51DB">
            <w:pPr>
              <w:pStyle w:val="ListParagraph"/>
              <w:numPr>
                <w:ilvl w:val="1"/>
                <w:numId w:val="20"/>
              </w:numPr>
              <w:jc w:val="left"/>
              <w:rPr>
                <w:rFonts w:cs="Times New Roman"/>
                <w:sz w:val="23"/>
                <w:szCs w:val="23"/>
              </w:rPr>
            </w:pPr>
            <w:r w:rsidRPr="007833F9">
              <w:rPr>
                <w:rFonts w:cs="Times New Roman"/>
                <w:sz w:val="23"/>
                <w:szCs w:val="23"/>
              </w:rPr>
              <w:t>Value means consideration.</w:t>
            </w:r>
          </w:p>
          <w:p w14:paraId="0AEEC059" w14:textId="10246BC1" w:rsidR="002D704A" w:rsidRPr="007833F9" w:rsidRDefault="002D704A" w:rsidP="000A51DB">
            <w:pPr>
              <w:pStyle w:val="ListParagraph"/>
              <w:numPr>
                <w:ilvl w:val="1"/>
                <w:numId w:val="20"/>
              </w:numPr>
              <w:jc w:val="left"/>
              <w:rPr>
                <w:rFonts w:cs="Times New Roman"/>
                <w:sz w:val="23"/>
                <w:szCs w:val="23"/>
              </w:rPr>
            </w:pPr>
            <w:r w:rsidRPr="007833F9">
              <w:rPr>
                <w:rFonts w:cs="Times New Roman"/>
                <w:b/>
                <w:sz w:val="23"/>
                <w:szCs w:val="23"/>
              </w:rPr>
              <w:t>Four ways to acquire voidable title</w:t>
            </w:r>
            <w:r w:rsidRPr="007833F9">
              <w:rPr>
                <w:rFonts w:cs="Times New Roman"/>
                <w:sz w:val="23"/>
                <w:szCs w:val="23"/>
              </w:rPr>
              <w:t>: (1) transferor was deceived as to the purchaser’s identity; (2) delivery was in exchange for a check which is later dishonored; (3) it was agreed that the transaction was to be a “cash sale”; or (4) the delivery was produced through fraud punishable as larcenous under the criminal law.</w:t>
            </w:r>
          </w:p>
          <w:p w14:paraId="26CD4A9C" w14:textId="492E0841" w:rsidR="00BC515D" w:rsidRPr="007833F9" w:rsidRDefault="00BC515D" w:rsidP="000A51DB">
            <w:pPr>
              <w:pStyle w:val="ListParagraph"/>
              <w:numPr>
                <w:ilvl w:val="1"/>
                <w:numId w:val="20"/>
              </w:numPr>
              <w:jc w:val="left"/>
              <w:rPr>
                <w:rFonts w:cs="Times New Roman"/>
                <w:sz w:val="23"/>
                <w:szCs w:val="23"/>
              </w:rPr>
            </w:pPr>
            <w:r w:rsidRPr="007833F9">
              <w:rPr>
                <w:rFonts w:cs="Times New Roman"/>
                <w:i/>
                <w:sz w:val="23"/>
                <w:szCs w:val="23"/>
              </w:rPr>
              <w:t xml:space="preserve">Hauck v. Crawford </w:t>
            </w:r>
            <w:r w:rsidRPr="007833F9">
              <w:rPr>
                <w:rFonts w:cs="Times New Roman"/>
                <w:sz w:val="23"/>
                <w:szCs w:val="23"/>
              </w:rPr>
              <w:t xml:space="preserve">(South </w:t>
            </w:r>
            <w:r w:rsidR="00974F89">
              <w:rPr>
                <w:rFonts w:cs="Times New Roman"/>
                <w:sz w:val="23"/>
                <w:szCs w:val="23"/>
              </w:rPr>
              <w:t>Dakota): Fraud leads to void</w:t>
            </w:r>
            <w:r w:rsidRPr="007833F9">
              <w:rPr>
                <w:rFonts w:cs="Times New Roman"/>
                <w:sz w:val="23"/>
                <w:szCs w:val="23"/>
              </w:rPr>
              <w:t xml:space="preserve"> title unless it is clear to GFPV and there is no owner negligence.</w:t>
            </w:r>
          </w:p>
          <w:p w14:paraId="499DE633" w14:textId="3B49F89D" w:rsidR="002F51FC" w:rsidRPr="007833F9" w:rsidRDefault="002F51FC" w:rsidP="000A51DB">
            <w:pPr>
              <w:pStyle w:val="ListParagraph"/>
              <w:numPr>
                <w:ilvl w:val="0"/>
                <w:numId w:val="20"/>
              </w:numPr>
              <w:jc w:val="left"/>
              <w:rPr>
                <w:rFonts w:cs="Times New Roman"/>
                <w:sz w:val="23"/>
                <w:szCs w:val="23"/>
              </w:rPr>
            </w:pPr>
            <w:r w:rsidRPr="007833F9">
              <w:rPr>
                <w:rFonts w:cs="Times New Roman"/>
                <w:sz w:val="23"/>
                <w:szCs w:val="23"/>
                <w:u w:val="single"/>
              </w:rPr>
              <w:t>Adverse Possession</w:t>
            </w:r>
            <w:r w:rsidRPr="007833F9">
              <w:rPr>
                <w:rFonts w:cs="Times New Roman"/>
                <w:sz w:val="23"/>
                <w:szCs w:val="23"/>
              </w:rPr>
              <w:t xml:space="preserve">: </w:t>
            </w:r>
            <w:r w:rsidR="007D7028" w:rsidRPr="007833F9">
              <w:rPr>
                <w:rFonts w:cs="Times New Roman"/>
                <w:sz w:val="23"/>
                <w:szCs w:val="23"/>
              </w:rPr>
              <w:t xml:space="preserve">Adverse possessors </w:t>
            </w:r>
            <w:r w:rsidR="00FE4758" w:rsidRPr="007833F9">
              <w:rPr>
                <w:rFonts w:cs="Times New Roman"/>
                <w:sz w:val="23"/>
                <w:szCs w:val="23"/>
              </w:rPr>
              <w:t>do not have to</w:t>
            </w:r>
            <w:r w:rsidR="007D7028" w:rsidRPr="007833F9">
              <w:rPr>
                <w:rFonts w:cs="Times New Roman"/>
                <w:sz w:val="23"/>
                <w:szCs w:val="23"/>
              </w:rPr>
              <w:t xml:space="preserve"> record and GFPV do not get that land back simply because they didn’t know it had been adversely possessed.</w:t>
            </w:r>
          </w:p>
        </w:tc>
      </w:tr>
      <w:tr w:rsidR="004F0681" w:rsidRPr="007833F9" w14:paraId="78CDABF1" w14:textId="77777777" w:rsidTr="00BC6079">
        <w:tc>
          <w:tcPr>
            <w:tcW w:w="2340" w:type="dxa"/>
          </w:tcPr>
          <w:p w14:paraId="762AC244" w14:textId="459CB776" w:rsidR="00677627" w:rsidRPr="007833F9" w:rsidRDefault="00C32050" w:rsidP="007833F9">
            <w:pPr>
              <w:jc w:val="center"/>
              <w:rPr>
                <w:rFonts w:cs="Times New Roman"/>
                <w:b/>
                <w:sz w:val="23"/>
                <w:szCs w:val="23"/>
              </w:rPr>
            </w:pPr>
            <w:r w:rsidRPr="007833F9">
              <w:rPr>
                <w:rFonts w:cs="Times New Roman"/>
                <w:b/>
                <w:sz w:val="23"/>
                <w:szCs w:val="23"/>
              </w:rPr>
              <w:t>TITLE RECORDS</w:t>
            </w:r>
          </w:p>
        </w:tc>
        <w:tc>
          <w:tcPr>
            <w:tcW w:w="9450" w:type="dxa"/>
          </w:tcPr>
          <w:p w14:paraId="1945499E" w14:textId="77777777" w:rsidR="00677627" w:rsidRPr="007833F9" w:rsidRDefault="00A33DEB" w:rsidP="000A51DB">
            <w:pPr>
              <w:jc w:val="left"/>
              <w:rPr>
                <w:rFonts w:cs="Times New Roman"/>
                <w:sz w:val="23"/>
                <w:szCs w:val="23"/>
              </w:rPr>
            </w:pPr>
            <w:r w:rsidRPr="007833F9">
              <w:rPr>
                <w:rFonts w:cs="Times New Roman"/>
                <w:sz w:val="23"/>
                <w:szCs w:val="23"/>
              </w:rPr>
              <w:t>Three types of recording acts:</w:t>
            </w:r>
          </w:p>
          <w:p w14:paraId="4767023A" w14:textId="3D66A100" w:rsidR="00A33DEB" w:rsidRPr="007833F9" w:rsidRDefault="00A33DEB" w:rsidP="000A51DB">
            <w:pPr>
              <w:pStyle w:val="ListParagraph"/>
              <w:numPr>
                <w:ilvl w:val="0"/>
                <w:numId w:val="21"/>
              </w:numPr>
              <w:jc w:val="left"/>
              <w:rPr>
                <w:rFonts w:cs="Times New Roman"/>
                <w:sz w:val="23"/>
                <w:szCs w:val="23"/>
              </w:rPr>
            </w:pPr>
            <w:r w:rsidRPr="007833F9">
              <w:rPr>
                <w:rFonts w:cs="Times New Roman"/>
                <w:b/>
                <w:sz w:val="23"/>
                <w:szCs w:val="23"/>
              </w:rPr>
              <w:t>Race</w:t>
            </w:r>
            <w:r w:rsidRPr="007833F9">
              <w:rPr>
                <w:rFonts w:cs="Times New Roman"/>
                <w:sz w:val="23"/>
                <w:szCs w:val="23"/>
              </w:rPr>
              <w:t xml:space="preserve"> – the first person to record gets title.</w:t>
            </w:r>
          </w:p>
          <w:p w14:paraId="16D15D49" w14:textId="73DE027C" w:rsidR="002714AD" w:rsidRPr="007833F9" w:rsidRDefault="002714AD" w:rsidP="000A51DB">
            <w:pPr>
              <w:pStyle w:val="ListParagraph"/>
              <w:numPr>
                <w:ilvl w:val="1"/>
                <w:numId w:val="21"/>
              </w:numPr>
              <w:jc w:val="left"/>
              <w:rPr>
                <w:rFonts w:cs="Times New Roman"/>
                <w:sz w:val="23"/>
                <w:szCs w:val="23"/>
              </w:rPr>
            </w:pPr>
            <w:r w:rsidRPr="007833F9">
              <w:rPr>
                <w:rFonts w:cs="Times New Roman"/>
                <w:sz w:val="23"/>
                <w:szCs w:val="23"/>
              </w:rPr>
              <w:t xml:space="preserve">If no one records, then the first person to whom property is conveyed wins by </w:t>
            </w:r>
            <w:r w:rsidRPr="007833F9">
              <w:rPr>
                <w:rFonts w:cs="Times New Roman"/>
                <w:i/>
                <w:sz w:val="23"/>
                <w:szCs w:val="23"/>
              </w:rPr>
              <w:t>nemo dat</w:t>
            </w:r>
            <w:r w:rsidRPr="007833F9">
              <w:rPr>
                <w:rFonts w:cs="Times New Roman"/>
                <w:sz w:val="23"/>
                <w:szCs w:val="23"/>
              </w:rPr>
              <w:t>, dawg.</w:t>
            </w:r>
          </w:p>
          <w:p w14:paraId="2DF986DD" w14:textId="77777777" w:rsidR="00A33DEB" w:rsidRPr="007833F9" w:rsidRDefault="00A33DEB" w:rsidP="000A51DB">
            <w:pPr>
              <w:pStyle w:val="ListParagraph"/>
              <w:numPr>
                <w:ilvl w:val="0"/>
                <w:numId w:val="21"/>
              </w:numPr>
              <w:jc w:val="left"/>
              <w:rPr>
                <w:rFonts w:cs="Times New Roman"/>
                <w:sz w:val="23"/>
                <w:szCs w:val="23"/>
              </w:rPr>
            </w:pPr>
            <w:r w:rsidRPr="007833F9">
              <w:rPr>
                <w:rFonts w:cs="Times New Roman"/>
                <w:b/>
                <w:sz w:val="23"/>
                <w:szCs w:val="23"/>
              </w:rPr>
              <w:t>Notice</w:t>
            </w:r>
            <w:r w:rsidRPr="007833F9">
              <w:rPr>
                <w:rFonts w:cs="Times New Roman"/>
                <w:sz w:val="23"/>
                <w:szCs w:val="23"/>
              </w:rPr>
              <w:t xml:space="preserve"> – Last GFPV in time gets title.</w:t>
            </w:r>
          </w:p>
          <w:p w14:paraId="527FC450" w14:textId="77777777" w:rsidR="00A33DEB" w:rsidRPr="007833F9" w:rsidRDefault="00A33DEB" w:rsidP="000A51DB">
            <w:pPr>
              <w:pStyle w:val="ListParagraph"/>
              <w:numPr>
                <w:ilvl w:val="0"/>
                <w:numId w:val="21"/>
              </w:numPr>
              <w:jc w:val="left"/>
              <w:rPr>
                <w:rFonts w:cs="Times New Roman"/>
                <w:sz w:val="23"/>
                <w:szCs w:val="23"/>
              </w:rPr>
            </w:pPr>
            <w:r w:rsidRPr="007833F9">
              <w:rPr>
                <w:rFonts w:cs="Times New Roman"/>
                <w:b/>
                <w:sz w:val="23"/>
                <w:szCs w:val="23"/>
              </w:rPr>
              <w:t>Race-Notice</w:t>
            </w:r>
            <w:r w:rsidRPr="007833F9">
              <w:rPr>
                <w:rFonts w:cs="Times New Roman"/>
                <w:sz w:val="23"/>
                <w:szCs w:val="23"/>
              </w:rPr>
              <w:t xml:space="preserve"> – </w:t>
            </w:r>
            <w:r w:rsidR="002714AD" w:rsidRPr="007833F9">
              <w:rPr>
                <w:rFonts w:cs="Times New Roman"/>
                <w:sz w:val="23"/>
                <w:szCs w:val="23"/>
              </w:rPr>
              <w:t>Subsequent GFPV wins only if (1) such person has no notice; and (2) records before the prior instrument is recorded.</w:t>
            </w:r>
          </w:p>
          <w:p w14:paraId="47A1269C" w14:textId="77777777" w:rsidR="000403D6" w:rsidRPr="007833F9" w:rsidRDefault="000403D6" w:rsidP="000A51DB">
            <w:pPr>
              <w:jc w:val="left"/>
              <w:rPr>
                <w:rFonts w:cs="Times New Roman"/>
                <w:sz w:val="23"/>
                <w:szCs w:val="23"/>
              </w:rPr>
            </w:pPr>
          </w:p>
          <w:p w14:paraId="6904550D" w14:textId="77777777" w:rsidR="000403D6" w:rsidRPr="007833F9" w:rsidRDefault="000403D6" w:rsidP="000A51DB">
            <w:pPr>
              <w:jc w:val="left"/>
              <w:rPr>
                <w:rFonts w:cs="Times New Roman"/>
                <w:sz w:val="23"/>
                <w:szCs w:val="23"/>
              </w:rPr>
            </w:pPr>
            <w:r w:rsidRPr="007833F9">
              <w:rPr>
                <w:rFonts w:cs="Times New Roman"/>
                <w:b/>
                <w:sz w:val="23"/>
                <w:szCs w:val="23"/>
              </w:rPr>
              <w:t>Shelter Rule</w:t>
            </w:r>
            <w:r w:rsidRPr="007833F9">
              <w:rPr>
                <w:rFonts w:cs="Times New Roman"/>
                <w:sz w:val="23"/>
                <w:szCs w:val="23"/>
              </w:rPr>
              <w:t>: Transferee who has received a property interest from the winner under a recording act will also be protected as a winner under the recording act, even if the transferee would not legally qualify for such a status.</w:t>
            </w:r>
          </w:p>
          <w:p w14:paraId="7DF490E2" w14:textId="163FD2D0" w:rsidR="00CB4BD5" w:rsidRPr="007833F9" w:rsidRDefault="00CB4BD5" w:rsidP="000A51DB">
            <w:pPr>
              <w:pStyle w:val="ListParagraph"/>
              <w:numPr>
                <w:ilvl w:val="0"/>
                <w:numId w:val="10"/>
              </w:numPr>
              <w:jc w:val="left"/>
              <w:rPr>
                <w:rFonts w:cs="Times New Roman"/>
                <w:sz w:val="23"/>
                <w:szCs w:val="23"/>
              </w:rPr>
            </w:pPr>
            <w:r w:rsidRPr="007833F9">
              <w:rPr>
                <w:rFonts w:cs="Times New Roman"/>
                <w:sz w:val="23"/>
                <w:szCs w:val="23"/>
              </w:rPr>
              <w:t>Exception: O conveys to A. O then conveys to B who doesn’t know about A. A records. Then B records and sells to O. Since the transferee is the original owner, we say A wins to prevent collusion/fraud.</w:t>
            </w:r>
          </w:p>
          <w:p w14:paraId="3ED5D640" w14:textId="77777777" w:rsidR="000403D6" w:rsidRPr="007833F9" w:rsidRDefault="000403D6" w:rsidP="000A51DB">
            <w:pPr>
              <w:jc w:val="left"/>
              <w:rPr>
                <w:rFonts w:cs="Times New Roman"/>
                <w:sz w:val="23"/>
                <w:szCs w:val="23"/>
              </w:rPr>
            </w:pPr>
          </w:p>
          <w:p w14:paraId="616B9F5D" w14:textId="231D36D8" w:rsidR="009C5316" w:rsidRPr="007833F9" w:rsidRDefault="009C5316" w:rsidP="000A51DB">
            <w:pPr>
              <w:jc w:val="left"/>
              <w:rPr>
                <w:rFonts w:cs="Times New Roman"/>
                <w:sz w:val="23"/>
                <w:szCs w:val="23"/>
              </w:rPr>
            </w:pPr>
            <w:r w:rsidRPr="007833F9">
              <w:rPr>
                <w:rFonts w:cs="Times New Roman"/>
                <w:b/>
                <w:sz w:val="23"/>
                <w:szCs w:val="23"/>
              </w:rPr>
              <w:t>Wild Deed</w:t>
            </w:r>
            <w:r w:rsidRPr="007833F9">
              <w:rPr>
                <w:rFonts w:cs="Times New Roman"/>
                <w:sz w:val="23"/>
                <w:szCs w:val="23"/>
              </w:rPr>
              <w:t>: A deed that is recorded, but is NOT connected to the chain of title of the property, and therefore does NOT provides constructive notice to later purchases of the property.</w:t>
            </w:r>
          </w:p>
        </w:tc>
      </w:tr>
      <w:tr w:rsidR="004F0681" w:rsidRPr="007833F9" w14:paraId="1288EF7C" w14:textId="77777777" w:rsidTr="00BC6079">
        <w:tc>
          <w:tcPr>
            <w:tcW w:w="2340" w:type="dxa"/>
          </w:tcPr>
          <w:p w14:paraId="054A31BE" w14:textId="47EC3185" w:rsidR="00677627" w:rsidRPr="007833F9" w:rsidRDefault="001A130B" w:rsidP="007833F9">
            <w:pPr>
              <w:jc w:val="center"/>
              <w:rPr>
                <w:rFonts w:cs="Times New Roman"/>
                <w:b/>
                <w:sz w:val="23"/>
                <w:szCs w:val="23"/>
              </w:rPr>
            </w:pPr>
            <w:r w:rsidRPr="007833F9">
              <w:rPr>
                <w:rFonts w:cs="Times New Roman"/>
                <w:b/>
                <w:sz w:val="23"/>
                <w:szCs w:val="23"/>
              </w:rPr>
              <w:t>NUISANCE</w:t>
            </w:r>
          </w:p>
        </w:tc>
        <w:tc>
          <w:tcPr>
            <w:tcW w:w="9450" w:type="dxa"/>
          </w:tcPr>
          <w:p w14:paraId="3AE39191" w14:textId="77777777" w:rsidR="00677627" w:rsidRPr="007833F9" w:rsidRDefault="00C47B6C" w:rsidP="000A51DB">
            <w:pPr>
              <w:jc w:val="left"/>
              <w:rPr>
                <w:rFonts w:cs="Times New Roman"/>
                <w:sz w:val="23"/>
                <w:szCs w:val="23"/>
              </w:rPr>
            </w:pPr>
            <w:r w:rsidRPr="007833F9">
              <w:rPr>
                <w:rFonts w:cs="Times New Roman"/>
                <w:sz w:val="23"/>
                <w:szCs w:val="23"/>
              </w:rPr>
              <w:t xml:space="preserve">A </w:t>
            </w:r>
            <w:r w:rsidRPr="007833F9">
              <w:rPr>
                <w:rFonts w:cs="Times New Roman"/>
                <w:sz w:val="23"/>
                <w:szCs w:val="23"/>
                <w:u w:val="single"/>
              </w:rPr>
              <w:t>substantial</w:t>
            </w:r>
            <w:r w:rsidRPr="007833F9">
              <w:rPr>
                <w:rFonts w:cs="Times New Roman"/>
                <w:sz w:val="23"/>
                <w:szCs w:val="23"/>
              </w:rPr>
              <w:t xml:space="preserve"> non-trespassory interference with </w:t>
            </w:r>
            <w:r w:rsidRPr="007833F9">
              <w:rPr>
                <w:rFonts w:cs="Times New Roman"/>
                <w:sz w:val="23"/>
                <w:szCs w:val="23"/>
                <w:u w:val="single"/>
              </w:rPr>
              <w:t>use and enjoyment</w:t>
            </w:r>
            <w:r w:rsidRPr="007833F9">
              <w:rPr>
                <w:rFonts w:cs="Times New Roman"/>
                <w:sz w:val="23"/>
                <w:szCs w:val="23"/>
              </w:rPr>
              <w:t xml:space="preserve"> of land that is caused either by negligence, reckless, ultrahazardous activities, OR intentional and unreasonable activities.</w:t>
            </w:r>
          </w:p>
          <w:p w14:paraId="117B9E7E" w14:textId="77777777" w:rsidR="00C47B6C" w:rsidRPr="007833F9" w:rsidRDefault="00C47B6C" w:rsidP="000A51DB">
            <w:pPr>
              <w:pStyle w:val="ListParagraph"/>
              <w:numPr>
                <w:ilvl w:val="0"/>
                <w:numId w:val="10"/>
              </w:numPr>
              <w:jc w:val="left"/>
              <w:rPr>
                <w:rFonts w:cs="Times New Roman"/>
                <w:sz w:val="23"/>
                <w:szCs w:val="23"/>
              </w:rPr>
            </w:pPr>
            <w:r w:rsidRPr="007833F9">
              <w:rPr>
                <w:rFonts w:cs="Times New Roman"/>
                <w:sz w:val="23"/>
                <w:szCs w:val="23"/>
              </w:rPr>
              <w:t>Note! Here, intentional is either (i) acting for the purpose of causing the invasion; (ii) knowing (or reasonably being supposed to know) that the invasion is the result; OR (iii) knowing (or reasonably being supposed to know) that it is substantially certain to result.</w:t>
            </w:r>
          </w:p>
          <w:p w14:paraId="11D3C243" w14:textId="77777777" w:rsidR="00C47B6C" w:rsidRPr="007833F9" w:rsidRDefault="00C47B6C" w:rsidP="000A51DB">
            <w:pPr>
              <w:jc w:val="left"/>
              <w:rPr>
                <w:rFonts w:cs="Times New Roman"/>
                <w:sz w:val="23"/>
                <w:szCs w:val="23"/>
              </w:rPr>
            </w:pPr>
            <w:r w:rsidRPr="007833F9">
              <w:rPr>
                <w:rFonts w:cs="Times New Roman"/>
                <w:sz w:val="23"/>
                <w:szCs w:val="23"/>
              </w:rPr>
              <w:t>Trespass v. Nuisance: four tests:</w:t>
            </w:r>
          </w:p>
          <w:p w14:paraId="22417A09" w14:textId="497AC08E" w:rsidR="00C47B6C" w:rsidRPr="007833F9" w:rsidRDefault="00C47B6C" w:rsidP="000A51DB">
            <w:pPr>
              <w:pStyle w:val="ListParagraph"/>
              <w:numPr>
                <w:ilvl w:val="0"/>
                <w:numId w:val="22"/>
              </w:numPr>
              <w:jc w:val="left"/>
              <w:rPr>
                <w:rFonts w:cs="Times New Roman"/>
                <w:sz w:val="23"/>
                <w:szCs w:val="23"/>
              </w:rPr>
            </w:pPr>
            <w:r w:rsidRPr="007833F9">
              <w:rPr>
                <w:rFonts w:cs="Times New Roman"/>
                <w:sz w:val="23"/>
                <w:szCs w:val="23"/>
              </w:rPr>
              <w:t xml:space="preserve">Trespass may apply where there is a </w:t>
            </w:r>
            <w:r w:rsidRPr="007833F9">
              <w:rPr>
                <w:rFonts w:cs="Times New Roman"/>
                <w:sz w:val="23"/>
                <w:szCs w:val="23"/>
                <w:u w:val="single"/>
              </w:rPr>
              <w:t>personal entry</w:t>
            </w:r>
            <w:r w:rsidRPr="007833F9">
              <w:rPr>
                <w:rFonts w:cs="Times New Roman"/>
                <w:sz w:val="23"/>
                <w:szCs w:val="23"/>
              </w:rPr>
              <w:t xml:space="preserve"> by the ∆ (the oldest test);</w:t>
            </w:r>
          </w:p>
          <w:p w14:paraId="4D6FD456" w14:textId="77777777" w:rsidR="00C47B6C" w:rsidRPr="007833F9" w:rsidRDefault="00C47B6C" w:rsidP="000A51DB">
            <w:pPr>
              <w:pStyle w:val="ListParagraph"/>
              <w:numPr>
                <w:ilvl w:val="0"/>
                <w:numId w:val="22"/>
              </w:numPr>
              <w:jc w:val="left"/>
              <w:rPr>
                <w:rFonts w:cs="Times New Roman"/>
                <w:sz w:val="23"/>
                <w:szCs w:val="23"/>
              </w:rPr>
            </w:pPr>
            <w:r w:rsidRPr="007833F9">
              <w:rPr>
                <w:rFonts w:cs="Times New Roman"/>
                <w:sz w:val="23"/>
                <w:szCs w:val="23"/>
              </w:rPr>
              <w:t xml:space="preserve">Trespass is reserved for </w:t>
            </w:r>
            <w:r w:rsidRPr="007833F9">
              <w:rPr>
                <w:rFonts w:cs="Times New Roman"/>
                <w:sz w:val="23"/>
                <w:szCs w:val="23"/>
                <w:u w:val="single"/>
              </w:rPr>
              <w:t>“direct” injuries</w:t>
            </w:r>
            <w:r w:rsidRPr="007833F9">
              <w:rPr>
                <w:rFonts w:cs="Times New Roman"/>
                <w:sz w:val="23"/>
                <w:szCs w:val="23"/>
              </w:rPr>
              <w:t xml:space="preserve"> to land as opposed to more indirect ones (from the old distinction between trespass and trespass on the case);</w:t>
            </w:r>
          </w:p>
          <w:p w14:paraId="6078C0AA" w14:textId="77777777" w:rsidR="00C47B6C" w:rsidRPr="007833F9" w:rsidRDefault="00C47B6C" w:rsidP="000A51DB">
            <w:pPr>
              <w:pStyle w:val="ListParagraph"/>
              <w:numPr>
                <w:ilvl w:val="0"/>
                <w:numId w:val="22"/>
              </w:numPr>
              <w:jc w:val="left"/>
              <w:rPr>
                <w:rFonts w:cs="Times New Roman"/>
                <w:sz w:val="23"/>
                <w:szCs w:val="23"/>
              </w:rPr>
            </w:pPr>
            <w:r w:rsidRPr="007833F9">
              <w:rPr>
                <w:rFonts w:cs="Times New Roman"/>
                <w:sz w:val="23"/>
                <w:szCs w:val="23"/>
              </w:rPr>
              <w:t xml:space="preserve">Trespass is based on whether invading objects are </w:t>
            </w:r>
            <w:r w:rsidRPr="007833F9">
              <w:rPr>
                <w:rFonts w:cs="Times New Roman"/>
                <w:sz w:val="23"/>
                <w:szCs w:val="23"/>
                <w:u w:val="single"/>
              </w:rPr>
              <w:t>visible to the naked eye</w:t>
            </w:r>
            <w:r w:rsidRPr="007833F9">
              <w:rPr>
                <w:rFonts w:cs="Times New Roman"/>
                <w:sz w:val="23"/>
                <w:szCs w:val="23"/>
              </w:rPr>
              <w:t>, such as shotgun pellets–as opposed to smoke, odors, or (possibly) aesthetic blight, which would be nuisance.</w:t>
            </w:r>
          </w:p>
          <w:p w14:paraId="0A62FCCD" w14:textId="370B89F2" w:rsidR="00C47B6C" w:rsidRPr="007833F9" w:rsidRDefault="00C47B6C" w:rsidP="000A51DB">
            <w:pPr>
              <w:pStyle w:val="ListParagraph"/>
              <w:numPr>
                <w:ilvl w:val="0"/>
                <w:numId w:val="22"/>
              </w:numPr>
              <w:jc w:val="left"/>
              <w:rPr>
                <w:rFonts w:cs="Times New Roman"/>
                <w:sz w:val="23"/>
                <w:szCs w:val="23"/>
              </w:rPr>
            </w:pPr>
            <w:r w:rsidRPr="007833F9">
              <w:rPr>
                <w:rFonts w:cs="Times New Roman"/>
                <w:sz w:val="23"/>
                <w:szCs w:val="23"/>
              </w:rPr>
              <w:t xml:space="preserve">Trespass is reserved for situations of </w:t>
            </w:r>
            <w:r w:rsidRPr="007833F9">
              <w:rPr>
                <w:rFonts w:cs="Times New Roman"/>
                <w:sz w:val="23"/>
                <w:szCs w:val="23"/>
                <w:u w:val="single"/>
              </w:rPr>
              <w:t>substantial harm</w:t>
            </w:r>
            <w:r w:rsidRPr="007833F9">
              <w:rPr>
                <w:rFonts w:cs="Times New Roman"/>
                <w:sz w:val="23"/>
                <w:szCs w:val="23"/>
              </w:rPr>
              <w:t xml:space="preserve"> that constructively deny possession to the π (the “</w:t>
            </w:r>
            <w:r w:rsidRPr="007833F9">
              <w:rPr>
                <w:rFonts w:cs="Times New Roman"/>
                <w:sz w:val="23"/>
                <w:szCs w:val="23"/>
                <w:u w:val="single"/>
              </w:rPr>
              <w:t>modern</w:t>
            </w:r>
            <w:r w:rsidRPr="007833F9">
              <w:rPr>
                <w:rFonts w:cs="Times New Roman"/>
                <w:sz w:val="23"/>
                <w:szCs w:val="23"/>
              </w:rPr>
              <w:t>” approach).</w:t>
            </w:r>
          </w:p>
        </w:tc>
      </w:tr>
      <w:tr w:rsidR="004F0681" w:rsidRPr="007833F9" w14:paraId="01298470" w14:textId="77777777" w:rsidTr="00BC6079">
        <w:tc>
          <w:tcPr>
            <w:tcW w:w="2340" w:type="dxa"/>
          </w:tcPr>
          <w:p w14:paraId="2A582591" w14:textId="50B7D0B2" w:rsidR="00677627" w:rsidRPr="007833F9" w:rsidRDefault="00C47B6C" w:rsidP="007833F9">
            <w:pPr>
              <w:jc w:val="center"/>
              <w:rPr>
                <w:rFonts w:cs="Times New Roman"/>
                <w:b/>
                <w:sz w:val="23"/>
                <w:szCs w:val="23"/>
              </w:rPr>
            </w:pPr>
            <w:r w:rsidRPr="007833F9">
              <w:rPr>
                <w:rFonts w:cs="Times New Roman"/>
                <w:b/>
                <w:sz w:val="23"/>
                <w:szCs w:val="23"/>
              </w:rPr>
              <w:t>PROPERTY RULES AND LIABILITY RULES</w:t>
            </w:r>
          </w:p>
        </w:tc>
        <w:tc>
          <w:tcPr>
            <w:tcW w:w="9450" w:type="dxa"/>
          </w:tcPr>
          <w:p w14:paraId="75530EC8" w14:textId="77777777" w:rsidR="00677627" w:rsidRPr="007833F9" w:rsidRDefault="002615E5" w:rsidP="000A51DB">
            <w:pPr>
              <w:jc w:val="left"/>
              <w:rPr>
                <w:rFonts w:cs="Times New Roman"/>
                <w:sz w:val="23"/>
                <w:szCs w:val="23"/>
              </w:rPr>
            </w:pPr>
            <w:r w:rsidRPr="007833F9">
              <w:rPr>
                <w:rFonts w:cs="Times New Roman"/>
                <w:b/>
                <w:sz w:val="23"/>
                <w:szCs w:val="23"/>
              </w:rPr>
              <w:t>Property Rule</w:t>
            </w:r>
            <w:r w:rsidRPr="007833F9">
              <w:rPr>
                <w:rFonts w:cs="Times New Roman"/>
                <w:sz w:val="23"/>
                <w:szCs w:val="23"/>
              </w:rPr>
              <w:t xml:space="preserve">: An entitled is protected by a </w:t>
            </w:r>
            <w:r w:rsidRPr="007833F9">
              <w:rPr>
                <w:rFonts w:cs="Times New Roman"/>
                <w:i/>
                <w:sz w:val="23"/>
                <w:szCs w:val="23"/>
              </w:rPr>
              <w:t>property rule</w:t>
            </w:r>
            <w:r w:rsidRPr="007833F9">
              <w:rPr>
                <w:rFonts w:cs="Times New Roman"/>
                <w:sz w:val="23"/>
                <w:szCs w:val="23"/>
              </w:rPr>
              <w:t xml:space="preserve"> when the entitlement cannot be taken without the owner’s consent.</w:t>
            </w:r>
          </w:p>
          <w:p w14:paraId="64FB631D" w14:textId="77777777" w:rsidR="002615E5" w:rsidRPr="007833F9" w:rsidRDefault="002615E5" w:rsidP="000A51DB">
            <w:pPr>
              <w:jc w:val="left"/>
              <w:rPr>
                <w:rFonts w:cs="Times New Roman"/>
                <w:sz w:val="23"/>
                <w:szCs w:val="23"/>
              </w:rPr>
            </w:pPr>
            <w:r w:rsidRPr="007833F9">
              <w:rPr>
                <w:rFonts w:cs="Times New Roman"/>
                <w:b/>
                <w:sz w:val="23"/>
                <w:szCs w:val="23"/>
              </w:rPr>
              <w:t>Liability Rule</w:t>
            </w:r>
            <w:r w:rsidRPr="007833F9">
              <w:rPr>
                <w:rFonts w:cs="Times New Roman"/>
                <w:sz w:val="23"/>
                <w:szCs w:val="23"/>
              </w:rPr>
              <w:t xml:space="preserve">: An entitled is protected by a </w:t>
            </w:r>
            <w:r w:rsidRPr="007833F9">
              <w:rPr>
                <w:rFonts w:cs="Times New Roman"/>
                <w:i/>
                <w:sz w:val="23"/>
                <w:szCs w:val="23"/>
              </w:rPr>
              <w:t>liability rule</w:t>
            </w:r>
            <w:r w:rsidRPr="007833F9">
              <w:rPr>
                <w:rFonts w:cs="Times New Roman"/>
                <w:sz w:val="23"/>
                <w:szCs w:val="23"/>
              </w:rPr>
              <w:t xml:space="preserve"> when it can be taken as long as officially determined damages are paid (e.g., private eminent domain).</w:t>
            </w:r>
          </w:p>
          <w:p w14:paraId="12A5E406" w14:textId="5D283673" w:rsidR="002615E5" w:rsidRPr="007833F9" w:rsidRDefault="002615E5" w:rsidP="000A51DB">
            <w:pPr>
              <w:jc w:val="left"/>
              <w:rPr>
                <w:rFonts w:cs="Times New Roman"/>
                <w:sz w:val="23"/>
                <w:szCs w:val="23"/>
              </w:rPr>
            </w:pPr>
            <w:r w:rsidRPr="007833F9">
              <w:rPr>
                <w:rFonts w:cs="Times New Roman"/>
                <w:b/>
                <w:sz w:val="23"/>
                <w:szCs w:val="23"/>
              </w:rPr>
              <w:t>Inalienability Rule</w:t>
            </w:r>
            <w:r w:rsidRPr="007833F9">
              <w:rPr>
                <w:rFonts w:cs="Times New Roman"/>
                <w:sz w:val="23"/>
                <w:szCs w:val="23"/>
              </w:rPr>
              <w:t>: Transfer (or some kinds of transfer forbidden).</w:t>
            </w:r>
          </w:p>
        </w:tc>
      </w:tr>
      <w:tr w:rsidR="004F0681" w:rsidRPr="007833F9" w14:paraId="65BEE906" w14:textId="77777777" w:rsidTr="00BC6079">
        <w:tc>
          <w:tcPr>
            <w:tcW w:w="2340" w:type="dxa"/>
          </w:tcPr>
          <w:p w14:paraId="30CA7064" w14:textId="6809D119" w:rsidR="00677627" w:rsidRPr="007833F9" w:rsidRDefault="00BC0F3A" w:rsidP="007833F9">
            <w:pPr>
              <w:jc w:val="center"/>
              <w:rPr>
                <w:rFonts w:cs="Times New Roman"/>
                <w:b/>
                <w:sz w:val="23"/>
                <w:szCs w:val="23"/>
              </w:rPr>
            </w:pPr>
            <w:r w:rsidRPr="007833F9">
              <w:rPr>
                <w:rFonts w:cs="Times New Roman"/>
                <w:b/>
                <w:sz w:val="23"/>
                <w:szCs w:val="23"/>
              </w:rPr>
              <w:t>EASEMENTS</w:t>
            </w:r>
          </w:p>
        </w:tc>
        <w:tc>
          <w:tcPr>
            <w:tcW w:w="9450" w:type="dxa"/>
          </w:tcPr>
          <w:p w14:paraId="7875027C" w14:textId="77777777" w:rsidR="00677627" w:rsidRPr="007833F9" w:rsidRDefault="000E129B" w:rsidP="000A51DB">
            <w:pPr>
              <w:jc w:val="left"/>
              <w:rPr>
                <w:rFonts w:cs="Times New Roman"/>
                <w:sz w:val="23"/>
                <w:szCs w:val="23"/>
              </w:rPr>
            </w:pPr>
            <w:r w:rsidRPr="007833F9">
              <w:rPr>
                <w:rFonts w:cs="Times New Roman"/>
                <w:b/>
                <w:sz w:val="23"/>
                <w:szCs w:val="23"/>
              </w:rPr>
              <w:t>Servient Estate</w:t>
            </w:r>
            <w:r w:rsidRPr="007833F9">
              <w:rPr>
                <w:rFonts w:cs="Times New Roman"/>
                <w:sz w:val="23"/>
                <w:szCs w:val="23"/>
              </w:rPr>
              <w:t>: the property out of which the easement is carved.</w:t>
            </w:r>
          </w:p>
          <w:p w14:paraId="307692D1" w14:textId="77777777" w:rsidR="000E129B" w:rsidRPr="007833F9" w:rsidRDefault="000E129B" w:rsidP="000A51DB">
            <w:pPr>
              <w:jc w:val="left"/>
              <w:rPr>
                <w:rFonts w:cs="Times New Roman"/>
                <w:sz w:val="23"/>
                <w:szCs w:val="23"/>
              </w:rPr>
            </w:pPr>
            <w:r w:rsidRPr="007833F9">
              <w:rPr>
                <w:rFonts w:cs="Times New Roman"/>
                <w:b/>
                <w:sz w:val="23"/>
                <w:szCs w:val="23"/>
              </w:rPr>
              <w:t>Dominant Estate</w:t>
            </w:r>
            <w:r w:rsidRPr="007833F9">
              <w:rPr>
                <w:rFonts w:cs="Times New Roman"/>
                <w:sz w:val="23"/>
                <w:szCs w:val="23"/>
              </w:rPr>
              <w:t>: Property whose owner has the right to engage in or prohibit the use that is singled out.</w:t>
            </w:r>
          </w:p>
          <w:p w14:paraId="49C38828" w14:textId="77777777" w:rsidR="000E129B" w:rsidRPr="007833F9" w:rsidRDefault="000E129B" w:rsidP="000A51DB">
            <w:pPr>
              <w:jc w:val="left"/>
              <w:rPr>
                <w:rFonts w:cs="Times New Roman"/>
                <w:sz w:val="23"/>
                <w:szCs w:val="23"/>
              </w:rPr>
            </w:pPr>
            <w:r w:rsidRPr="007833F9">
              <w:rPr>
                <w:rFonts w:cs="Times New Roman"/>
                <w:b/>
                <w:sz w:val="23"/>
                <w:szCs w:val="23"/>
              </w:rPr>
              <w:t>Affirmative</w:t>
            </w:r>
            <w:r w:rsidRPr="007833F9">
              <w:rPr>
                <w:rFonts w:cs="Times New Roman"/>
                <w:sz w:val="23"/>
                <w:szCs w:val="23"/>
              </w:rPr>
              <w:t xml:space="preserve"> easement: Easement permitting the owner of the dominant estate to perform some act in certain activities or uses on the servient property.</w:t>
            </w:r>
          </w:p>
          <w:p w14:paraId="15D6921F" w14:textId="77777777" w:rsidR="000E129B" w:rsidRPr="007833F9" w:rsidRDefault="000E129B" w:rsidP="000A51DB">
            <w:pPr>
              <w:jc w:val="left"/>
              <w:rPr>
                <w:rFonts w:cs="Times New Roman"/>
                <w:sz w:val="23"/>
                <w:szCs w:val="23"/>
              </w:rPr>
            </w:pPr>
            <w:r w:rsidRPr="007833F9">
              <w:rPr>
                <w:rFonts w:cs="Times New Roman"/>
                <w:b/>
                <w:sz w:val="23"/>
                <w:szCs w:val="23"/>
              </w:rPr>
              <w:t>Negative</w:t>
            </w:r>
            <w:r w:rsidRPr="007833F9">
              <w:rPr>
                <w:rFonts w:cs="Times New Roman"/>
                <w:sz w:val="23"/>
                <w:szCs w:val="23"/>
              </w:rPr>
              <w:t xml:space="preserve"> easement: </w:t>
            </w:r>
            <w:r w:rsidR="00B64DA6" w:rsidRPr="007833F9">
              <w:rPr>
                <w:rFonts w:cs="Times New Roman"/>
                <w:sz w:val="23"/>
                <w:szCs w:val="23"/>
              </w:rPr>
              <w:t>Easement requiring servient property owner to desist from engaging in certain activities or uses on the servient property.</w:t>
            </w:r>
          </w:p>
          <w:p w14:paraId="60BFCAB8" w14:textId="77777777" w:rsidR="00B64DA6" w:rsidRPr="007833F9" w:rsidRDefault="00B64DA6" w:rsidP="000A51DB">
            <w:pPr>
              <w:jc w:val="left"/>
              <w:rPr>
                <w:rFonts w:cs="Times New Roman"/>
                <w:sz w:val="23"/>
                <w:szCs w:val="23"/>
              </w:rPr>
            </w:pPr>
            <w:r w:rsidRPr="007833F9">
              <w:rPr>
                <w:rFonts w:cs="Times New Roman"/>
                <w:b/>
                <w:sz w:val="23"/>
                <w:szCs w:val="23"/>
              </w:rPr>
              <w:t>Appurtenant Easement</w:t>
            </w:r>
            <w:r w:rsidRPr="007833F9">
              <w:rPr>
                <w:rFonts w:cs="Times New Roman"/>
                <w:sz w:val="23"/>
                <w:szCs w:val="23"/>
              </w:rPr>
              <w:t>: The benefit of the easement is attached to a particular land parcel, and runs with the ownership of the dominant estate.</w:t>
            </w:r>
          </w:p>
          <w:p w14:paraId="476F043B" w14:textId="77777777" w:rsidR="00B64DA6" w:rsidRPr="007833F9" w:rsidRDefault="00B64DA6" w:rsidP="000A51DB">
            <w:pPr>
              <w:jc w:val="left"/>
              <w:rPr>
                <w:rFonts w:cs="Times New Roman"/>
                <w:sz w:val="23"/>
                <w:szCs w:val="23"/>
              </w:rPr>
            </w:pPr>
            <w:r w:rsidRPr="007833F9">
              <w:rPr>
                <w:rFonts w:cs="Times New Roman"/>
                <w:sz w:val="23"/>
                <w:szCs w:val="23"/>
              </w:rPr>
              <w:t xml:space="preserve">Easement </w:t>
            </w:r>
            <w:r w:rsidRPr="007833F9">
              <w:rPr>
                <w:rFonts w:cs="Times New Roman"/>
                <w:b/>
                <w:sz w:val="23"/>
                <w:szCs w:val="23"/>
              </w:rPr>
              <w:t>in gross</w:t>
            </w:r>
            <w:r w:rsidRPr="007833F9">
              <w:rPr>
                <w:rFonts w:cs="Times New Roman"/>
                <w:sz w:val="23"/>
                <w:szCs w:val="23"/>
              </w:rPr>
              <w:t>: Benefit of the easement not linked to any particular land.</w:t>
            </w:r>
          </w:p>
          <w:p w14:paraId="0902177D" w14:textId="77777777" w:rsidR="00001925" w:rsidRPr="007833F9" w:rsidRDefault="00001925" w:rsidP="000A51DB">
            <w:pPr>
              <w:jc w:val="left"/>
              <w:rPr>
                <w:rFonts w:cs="Times New Roman"/>
                <w:sz w:val="23"/>
                <w:szCs w:val="23"/>
              </w:rPr>
            </w:pPr>
          </w:p>
          <w:p w14:paraId="79C56FCF" w14:textId="3EA74643" w:rsidR="002E7038" w:rsidRPr="007833F9" w:rsidRDefault="00001925" w:rsidP="000A51DB">
            <w:pPr>
              <w:jc w:val="left"/>
              <w:rPr>
                <w:rFonts w:cs="Times New Roman"/>
                <w:sz w:val="23"/>
                <w:szCs w:val="23"/>
              </w:rPr>
            </w:pPr>
            <w:r w:rsidRPr="007833F9">
              <w:rPr>
                <w:rFonts w:cs="Times New Roman"/>
                <w:b/>
                <w:sz w:val="23"/>
                <w:szCs w:val="23"/>
              </w:rPr>
              <w:t>How to create an easement</w:t>
            </w:r>
            <w:r w:rsidR="002E7038" w:rsidRPr="007833F9">
              <w:rPr>
                <w:rFonts w:cs="Times New Roman"/>
                <w:b/>
                <w:sz w:val="23"/>
                <w:szCs w:val="23"/>
              </w:rPr>
              <w:t xml:space="preserve"> between private parties</w:t>
            </w:r>
            <w:r w:rsidRPr="007833F9">
              <w:rPr>
                <w:rFonts w:cs="Times New Roman"/>
                <w:sz w:val="23"/>
                <w:szCs w:val="23"/>
              </w:rPr>
              <w:t xml:space="preserve">: </w:t>
            </w:r>
          </w:p>
          <w:p w14:paraId="3F718087" w14:textId="7A0ABC4E" w:rsidR="002E7038"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 xml:space="preserve">A written grant including all the elements required to make a valid transfer of real property by deed from one person to another. </w:t>
            </w:r>
          </w:p>
          <w:p w14:paraId="392443CB" w14:textId="77777777" w:rsidR="002E7038"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The writing should include the identity of the servient and dominant lands (or of the benefitted owner in the case of an easement in gross);</w:t>
            </w:r>
          </w:p>
          <w:p w14:paraId="09B8B0C8" w14:textId="77777777" w:rsidR="002E7038"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Should include a description of the easement;</w:t>
            </w:r>
          </w:p>
          <w:p w14:paraId="6A26492B" w14:textId="77777777" w:rsidR="002E7038"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 xml:space="preserve">Should include whatever formalities are required by state law for a valid transfer of land, such as attestation of signatures. </w:t>
            </w:r>
          </w:p>
          <w:p w14:paraId="390C4BA2" w14:textId="77777777" w:rsidR="00001925"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To assure that the easement is not wiped out by a future GFPV without notice, it should be recorded.</w:t>
            </w:r>
          </w:p>
          <w:p w14:paraId="27BE5055" w14:textId="77777777" w:rsidR="002E7038" w:rsidRPr="007833F9" w:rsidRDefault="002E7038" w:rsidP="000A51DB">
            <w:pPr>
              <w:pStyle w:val="ListParagraph"/>
              <w:numPr>
                <w:ilvl w:val="0"/>
                <w:numId w:val="23"/>
              </w:numPr>
              <w:jc w:val="left"/>
              <w:rPr>
                <w:rFonts w:cs="Times New Roman"/>
                <w:sz w:val="23"/>
                <w:szCs w:val="23"/>
              </w:rPr>
            </w:pPr>
            <w:r w:rsidRPr="007833F9">
              <w:rPr>
                <w:rFonts w:cs="Times New Roman"/>
                <w:sz w:val="23"/>
                <w:szCs w:val="23"/>
              </w:rPr>
              <w:t>To ensure that the easement appears in the chain of title of the properties that are benefitted and burdened, it should not be created by reservation in a grant to some other party.</w:t>
            </w:r>
          </w:p>
          <w:p w14:paraId="459AF191" w14:textId="6C7DA7AA" w:rsidR="00474CB1" w:rsidRPr="007833F9" w:rsidRDefault="002E7038" w:rsidP="000A51DB">
            <w:pPr>
              <w:jc w:val="left"/>
              <w:rPr>
                <w:rFonts w:cs="Times New Roman"/>
                <w:sz w:val="23"/>
                <w:szCs w:val="23"/>
              </w:rPr>
            </w:pPr>
            <w:r w:rsidRPr="007833F9">
              <w:rPr>
                <w:rFonts w:cs="Times New Roman"/>
                <w:b/>
                <w:sz w:val="23"/>
                <w:szCs w:val="23"/>
              </w:rPr>
              <w:t>How to create an easement as a matter of law</w:t>
            </w:r>
            <w:r w:rsidRPr="007833F9">
              <w:rPr>
                <w:rFonts w:cs="Times New Roman"/>
                <w:sz w:val="23"/>
                <w:szCs w:val="23"/>
              </w:rPr>
              <w:t>:</w:t>
            </w:r>
          </w:p>
          <w:p w14:paraId="564D5B1E" w14:textId="2146CF1B" w:rsidR="002E7038" w:rsidRPr="007833F9" w:rsidRDefault="002E7038" w:rsidP="000A51DB">
            <w:pPr>
              <w:pStyle w:val="ListParagraph"/>
              <w:numPr>
                <w:ilvl w:val="0"/>
                <w:numId w:val="24"/>
              </w:numPr>
              <w:jc w:val="left"/>
              <w:rPr>
                <w:rFonts w:cs="Times New Roman"/>
                <w:sz w:val="23"/>
                <w:szCs w:val="23"/>
              </w:rPr>
            </w:pPr>
            <w:r w:rsidRPr="007833F9">
              <w:rPr>
                <w:rFonts w:cs="Times New Roman"/>
                <w:b/>
                <w:sz w:val="23"/>
                <w:szCs w:val="23"/>
              </w:rPr>
              <w:t>Easement by implication</w:t>
            </w:r>
            <w:r w:rsidRPr="007833F9">
              <w:rPr>
                <w:rFonts w:cs="Times New Roman"/>
                <w:sz w:val="23"/>
                <w:szCs w:val="23"/>
              </w:rPr>
              <w:t xml:space="preserve">: (1) </w:t>
            </w:r>
            <w:r w:rsidR="00474CB1" w:rsidRPr="007833F9">
              <w:rPr>
                <w:rFonts w:cs="Times New Roman"/>
                <w:sz w:val="23"/>
                <w:szCs w:val="23"/>
              </w:rPr>
              <w:t>former unity of ownership</w:t>
            </w:r>
            <w:r w:rsidRPr="007833F9">
              <w:rPr>
                <w:rFonts w:cs="Times New Roman"/>
                <w:sz w:val="23"/>
                <w:szCs w:val="23"/>
              </w:rPr>
              <w:t>; (2) an existing use, which was visible and continuous at the time of severance; and (3) reasonably necessity for continuation of the use after severance.</w:t>
            </w:r>
          </w:p>
          <w:p w14:paraId="79277EB3" w14:textId="0B231F4E" w:rsidR="00474CB1" w:rsidRPr="007833F9" w:rsidRDefault="00474CB1" w:rsidP="000A51DB">
            <w:pPr>
              <w:pStyle w:val="ListParagraph"/>
              <w:numPr>
                <w:ilvl w:val="0"/>
                <w:numId w:val="24"/>
              </w:numPr>
              <w:jc w:val="left"/>
              <w:rPr>
                <w:rFonts w:cs="Times New Roman"/>
                <w:sz w:val="23"/>
                <w:szCs w:val="23"/>
              </w:rPr>
            </w:pPr>
            <w:r w:rsidRPr="007833F9">
              <w:rPr>
                <w:rFonts w:cs="Times New Roman"/>
                <w:b/>
                <w:sz w:val="23"/>
                <w:szCs w:val="23"/>
              </w:rPr>
              <w:t>Easement by Necessity</w:t>
            </w:r>
            <w:r w:rsidRPr="007833F9">
              <w:rPr>
                <w:rFonts w:cs="Times New Roman"/>
                <w:sz w:val="23"/>
                <w:szCs w:val="23"/>
              </w:rPr>
              <w:t>: (1) former unity of ownership; (2) strict necessity; and (3) the strict necessity existed at the time of the severance.</w:t>
            </w:r>
          </w:p>
          <w:p w14:paraId="5DF66A59" w14:textId="25E50DB2" w:rsidR="00474CB1" w:rsidRPr="007833F9" w:rsidRDefault="00474CB1" w:rsidP="000A51DB">
            <w:pPr>
              <w:pStyle w:val="ListParagraph"/>
              <w:numPr>
                <w:ilvl w:val="0"/>
                <w:numId w:val="24"/>
              </w:numPr>
              <w:jc w:val="left"/>
              <w:rPr>
                <w:rFonts w:cs="Times New Roman"/>
                <w:sz w:val="23"/>
                <w:szCs w:val="23"/>
              </w:rPr>
            </w:pPr>
            <w:r w:rsidRPr="007833F9">
              <w:rPr>
                <w:rFonts w:cs="Times New Roman"/>
                <w:b/>
                <w:sz w:val="23"/>
                <w:szCs w:val="23"/>
              </w:rPr>
              <w:t>Ease</w:t>
            </w:r>
            <w:r w:rsidR="004329D4" w:rsidRPr="007833F9">
              <w:rPr>
                <w:rFonts w:cs="Times New Roman"/>
                <w:b/>
                <w:sz w:val="23"/>
                <w:szCs w:val="23"/>
              </w:rPr>
              <w:t>ment by Estoppel</w:t>
            </w:r>
            <w:r w:rsidR="004329D4" w:rsidRPr="007833F9">
              <w:rPr>
                <w:rFonts w:cs="Times New Roman"/>
                <w:sz w:val="23"/>
                <w:szCs w:val="23"/>
              </w:rPr>
              <w:t>: (1) True owner (TO) gave explicit or implicit permission; (2) the user relied to their detriment on this permission by a material change in position; and (3) it would be inequitable to revoke permission.</w:t>
            </w:r>
          </w:p>
          <w:p w14:paraId="5F4B3024" w14:textId="617A3AAB" w:rsidR="004329D4" w:rsidRPr="007833F9" w:rsidRDefault="004329D4" w:rsidP="000A51DB">
            <w:pPr>
              <w:pStyle w:val="ListParagraph"/>
              <w:numPr>
                <w:ilvl w:val="0"/>
                <w:numId w:val="24"/>
              </w:numPr>
              <w:jc w:val="left"/>
              <w:rPr>
                <w:rFonts w:cs="Times New Roman"/>
                <w:sz w:val="23"/>
                <w:szCs w:val="23"/>
              </w:rPr>
            </w:pPr>
            <w:r w:rsidRPr="007833F9">
              <w:rPr>
                <w:rFonts w:cs="Times New Roman"/>
                <w:b/>
                <w:sz w:val="23"/>
                <w:szCs w:val="23"/>
              </w:rPr>
              <w:t>Easement by Prescription</w:t>
            </w:r>
            <w:r w:rsidRPr="007833F9">
              <w:rPr>
                <w:rFonts w:cs="Times New Roman"/>
                <w:sz w:val="23"/>
                <w:szCs w:val="23"/>
              </w:rPr>
              <w:t xml:space="preserve">: </w:t>
            </w:r>
            <w:r w:rsidR="002B31A7" w:rsidRPr="007833F9">
              <w:rPr>
                <w:rFonts w:cs="Times New Roman"/>
                <w:sz w:val="23"/>
                <w:szCs w:val="23"/>
              </w:rPr>
              <w:t>If the user engages in a particular use (opposed to acting like an owner), and that use is (a) open; (b) notorious; (c) exclusive; (d) continuous; (e) under a claim of right; and (f) for the period of statute of limitations, then easement by prescription.</w:t>
            </w:r>
          </w:p>
          <w:p w14:paraId="4FFCF043" w14:textId="77777777" w:rsidR="002E7038" w:rsidRPr="007833F9" w:rsidRDefault="002B31A7" w:rsidP="000A51DB">
            <w:pPr>
              <w:pStyle w:val="ListParagraph"/>
              <w:numPr>
                <w:ilvl w:val="1"/>
                <w:numId w:val="24"/>
              </w:numPr>
              <w:jc w:val="left"/>
              <w:rPr>
                <w:rFonts w:cs="Times New Roman"/>
                <w:sz w:val="23"/>
                <w:szCs w:val="23"/>
              </w:rPr>
            </w:pPr>
            <w:r w:rsidRPr="007833F9">
              <w:rPr>
                <w:rFonts w:cs="Times New Roman"/>
                <w:sz w:val="23"/>
                <w:szCs w:val="23"/>
              </w:rPr>
              <w:t>If act like an owner, then you’re adversely possessing rather than adversely using (the latter of which establishes a prescriptive easement).</w:t>
            </w:r>
          </w:p>
          <w:p w14:paraId="5744EFC7" w14:textId="77777777" w:rsidR="002B31A7" w:rsidRPr="007833F9" w:rsidRDefault="002B31A7" w:rsidP="000A51DB">
            <w:pPr>
              <w:jc w:val="left"/>
              <w:rPr>
                <w:rFonts w:cs="Times New Roman"/>
                <w:sz w:val="23"/>
                <w:szCs w:val="23"/>
              </w:rPr>
            </w:pPr>
            <w:r w:rsidRPr="007833F9">
              <w:rPr>
                <w:rFonts w:cs="Times New Roman"/>
                <w:sz w:val="23"/>
                <w:szCs w:val="23"/>
              </w:rPr>
              <w:t xml:space="preserve">In the U.S., there are no negative easements for light (ancient lights). </w:t>
            </w:r>
            <w:r w:rsidRPr="007833F9">
              <w:rPr>
                <w:rFonts w:cs="Times New Roman"/>
                <w:i/>
                <w:sz w:val="23"/>
                <w:szCs w:val="23"/>
              </w:rPr>
              <w:t>See Fountainblue</w:t>
            </w:r>
          </w:p>
          <w:p w14:paraId="0AAF7E03" w14:textId="6F0A0465" w:rsidR="002B31A7" w:rsidRPr="007833F9" w:rsidRDefault="002B31A7" w:rsidP="000A51DB">
            <w:pPr>
              <w:jc w:val="left"/>
              <w:rPr>
                <w:rFonts w:cs="Times New Roman"/>
                <w:sz w:val="23"/>
                <w:szCs w:val="23"/>
              </w:rPr>
            </w:pPr>
            <w:r w:rsidRPr="007833F9">
              <w:rPr>
                <w:rFonts w:cs="Times New Roman"/>
                <w:sz w:val="23"/>
                <w:szCs w:val="23"/>
              </w:rPr>
              <w:t xml:space="preserve">In the U.S., </w:t>
            </w:r>
            <w:r w:rsidRPr="007833F9">
              <w:rPr>
                <w:rFonts w:cs="Times New Roman"/>
                <w:sz w:val="23"/>
                <w:szCs w:val="23"/>
                <w:u w:val="single"/>
              </w:rPr>
              <w:t>no</w:t>
            </w:r>
            <w:r w:rsidRPr="007833F9">
              <w:rPr>
                <w:rFonts w:cs="Times New Roman"/>
                <w:sz w:val="23"/>
                <w:szCs w:val="23"/>
              </w:rPr>
              <w:t xml:space="preserve"> negative easements by </w:t>
            </w:r>
            <w:r w:rsidR="00543371">
              <w:rPr>
                <w:rFonts w:cs="Times New Roman"/>
                <w:sz w:val="23"/>
                <w:szCs w:val="23"/>
              </w:rPr>
              <w:t>as a matter of law (prescription, estoppel, implication, and necessity).</w:t>
            </w:r>
          </w:p>
          <w:p w14:paraId="704FB3E2" w14:textId="77777777" w:rsidR="002B31A7" w:rsidRPr="007833F9" w:rsidRDefault="002B31A7" w:rsidP="000A51DB">
            <w:pPr>
              <w:jc w:val="left"/>
              <w:rPr>
                <w:rFonts w:cs="Times New Roman"/>
                <w:sz w:val="23"/>
                <w:szCs w:val="23"/>
              </w:rPr>
            </w:pPr>
          </w:p>
          <w:p w14:paraId="7FA5F77F" w14:textId="1D14B195" w:rsidR="002B31A7" w:rsidRPr="007833F9" w:rsidRDefault="002B31A7" w:rsidP="000A51DB">
            <w:pPr>
              <w:jc w:val="left"/>
              <w:rPr>
                <w:rFonts w:cs="Times New Roman"/>
                <w:sz w:val="23"/>
                <w:szCs w:val="23"/>
              </w:rPr>
            </w:pPr>
            <w:r w:rsidRPr="007833F9">
              <w:rPr>
                <w:rFonts w:cs="Times New Roman"/>
                <w:b/>
                <w:sz w:val="23"/>
                <w:szCs w:val="23"/>
              </w:rPr>
              <w:t>How to end an easement</w:t>
            </w:r>
            <w:r w:rsidRPr="007833F9">
              <w:rPr>
                <w:rFonts w:cs="Times New Roman"/>
                <w:sz w:val="23"/>
                <w:szCs w:val="23"/>
              </w:rPr>
              <w:t>:</w:t>
            </w:r>
          </w:p>
          <w:p w14:paraId="61466C8B" w14:textId="7D6EC43B" w:rsidR="002B31A7" w:rsidRPr="007833F9" w:rsidRDefault="00593812" w:rsidP="000A51DB">
            <w:pPr>
              <w:jc w:val="left"/>
              <w:rPr>
                <w:rFonts w:cs="Times New Roman"/>
                <w:sz w:val="23"/>
                <w:szCs w:val="23"/>
              </w:rPr>
            </w:pPr>
            <w:r w:rsidRPr="007833F9">
              <w:rPr>
                <w:rFonts w:cs="Times New Roman"/>
                <w:sz w:val="23"/>
                <w:szCs w:val="23"/>
              </w:rPr>
              <w:t>(1) Merger/unification; (2) By contract; (3) Estoppel; (4) Prescription; (5) Necessity (when necessity ends); (6) condemnation; (7) destruction of servient estate; and (8) abandonment</w:t>
            </w:r>
            <w:r w:rsidR="006C0EEF" w:rsidRPr="007833F9">
              <w:rPr>
                <w:rFonts w:cs="Times New Roman"/>
                <w:sz w:val="23"/>
                <w:szCs w:val="23"/>
              </w:rPr>
              <w:t xml:space="preserve"> (requires an affirmative act)</w:t>
            </w:r>
            <w:r w:rsidRPr="007833F9">
              <w:rPr>
                <w:rFonts w:cs="Times New Roman"/>
                <w:sz w:val="23"/>
                <w:szCs w:val="23"/>
              </w:rPr>
              <w:t>.</w:t>
            </w:r>
          </w:p>
        </w:tc>
      </w:tr>
      <w:tr w:rsidR="004F0681" w:rsidRPr="007833F9" w14:paraId="76024EC8" w14:textId="77777777" w:rsidTr="00BC6079">
        <w:tc>
          <w:tcPr>
            <w:tcW w:w="2340" w:type="dxa"/>
          </w:tcPr>
          <w:p w14:paraId="67FE6923" w14:textId="045FDDC5" w:rsidR="00677627" w:rsidRPr="007833F9" w:rsidRDefault="00594C29" w:rsidP="007833F9">
            <w:pPr>
              <w:jc w:val="center"/>
              <w:rPr>
                <w:rFonts w:cs="Times New Roman"/>
                <w:sz w:val="23"/>
                <w:szCs w:val="23"/>
              </w:rPr>
            </w:pPr>
            <w:r w:rsidRPr="007833F9">
              <w:rPr>
                <w:rFonts w:cs="Times New Roman"/>
                <w:b/>
                <w:sz w:val="23"/>
                <w:szCs w:val="23"/>
              </w:rPr>
              <w:t>COVENANTS</w:t>
            </w:r>
          </w:p>
        </w:tc>
        <w:tc>
          <w:tcPr>
            <w:tcW w:w="9450" w:type="dxa"/>
          </w:tcPr>
          <w:p w14:paraId="145E1B5A" w14:textId="697A1351" w:rsidR="00677627" w:rsidRPr="007833F9" w:rsidRDefault="000228B3" w:rsidP="000A51DB">
            <w:pPr>
              <w:jc w:val="left"/>
              <w:rPr>
                <w:rFonts w:cs="Times New Roman"/>
                <w:sz w:val="23"/>
                <w:szCs w:val="23"/>
              </w:rPr>
            </w:pPr>
            <w:r w:rsidRPr="007833F9">
              <w:rPr>
                <w:rFonts w:cs="Times New Roman"/>
                <w:sz w:val="23"/>
                <w:szCs w:val="23"/>
              </w:rPr>
              <w:t>Must be in writing (Statute of Frauds applies).</w:t>
            </w:r>
            <w:r w:rsidR="00D2381D" w:rsidRPr="007833F9">
              <w:rPr>
                <w:rFonts w:cs="Times New Roman"/>
                <w:sz w:val="23"/>
                <w:szCs w:val="23"/>
              </w:rPr>
              <w:t xml:space="preserve"> May violate public policy or</w:t>
            </w:r>
            <w:r w:rsidR="00A61E18" w:rsidRPr="007833F9">
              <w:rPr>
                <w:rFonts w:cs="Times New Roman"/>
                <w:sz w:val="23"/>
                <w:szCs w:val="23"/>
              </w:rPr>
              <w:t xml:space="preserve"> </w:t>
            </w:r>
            <w:r w:rsidR="00D2381D" w:rsidRPr="007833F9">
              <w:rPr>
                <w:rFonts w:cs="Times New Roman"/>
                <w:sz w:val="23"/>
                <w:szCs w:val="23"/>
              </w:rPr>
              <w:t>laws and may be struck down upon those grounds.</w:t>
            </w:r>
            <w:r w:rsidR="00A61E18" w:rsidRPr="007833F9">
              <w:rPr>
                <w:rFonts w:cs="Times New Roman"/>
                <w:sz w:val="23"/>
                <w:szCs w:val="23"/>
              </w:rPr>
              <w:t xml:space="preserve"> </w:t>
            </w:r>
          </w:p>
          <w:p w14:paraId="794C18F1" w14:textId="77777777" w:rsidR="00EB6C75" w:rsidRPr="007833F9" w:rsidRDefault="00EB6C75" w:rsidP="000A51DB">
            <w:pPr>
              <w:jc w:val="left"/>
              <w:rPr>
                <w:rFonts w:cs="Times New Roman"/>
                <w:sz w:val="23"/>
                <w:szCs w:val="23"/>
              </w:rPr>
            </w:pPr>
          </w:p>
          <w:p w14:paraId="0B3E44A1" w14:textId="6EDB8A6F" w:rsidR="00F80F67" w:rsidRDefault="00F80F67" w:rsidP="000A51DB">
            <w:pPr>
              <w:jc w:val="left"/>
              <w:rPr>
                <w:rFonts w:cs="Times New Roman"/>
                <w:sz w:val="23"/>
                <w:szCs w:val="23"/>
              </w:rPr>
            </w:pPr>
            <w:r w:rsidRPr="007833F9">
              <w:rPr>
                <w:rFonts w:cs="Times New Roman"/>
                <w:sz w:val="23"/>
                <w:szCs w:val="23"/>
              </w:rPr>
              <w:t>When does a covenant bind successors? Depends on whether you seek an equitable or legal remedy when suing the successors.</w:t>
            </w:r>
          </w:p>
          <w:p w14:paraId="6E578DC0" w14:textId="77777777" w:rsidR="00543371" w:rsidRPr="007833F9" w:rsidRDefault="00543371" w:rsidP="000A51DB">
            <w:pPr>
              <w:jc w:val="left"/>
              <w:rPr>
                <w:rFonts w:cs="Times New Roman"/>
                <w:sz w:val="23"/>
                <w:szCs w:val="23"/>
              </w:rPr>
            </w:pPr>
          </w:p>
          <w:p w14:paraId="1A55ACF6" w14:textId="1571F195" w:rsidR="00EB6C75" w:rsidRPr="007833F9" w:rsidRDefault="00EB6C75" w:rsidP="000A51DB">
            <w:pPr>
              <w:jc w:val="left"/>
              <w:rPr>
                <w:rFonts w:cs="Times New Roman"/>
                <w:sz w:val="23"/>
                <w:szCs w:val="23"/>
              </w:rPr>
            </w:pPr>
            <w:r w:rsidRPr="007833F9">
              <w:rPr>
                <w:rFonts w:cs="Times New Roman"/>
                <w:b/>
                <w:sz w:val="23"/>
                <w:szCs w:val="23"/>
              </w:rPr>
              <w:t>Real Covenants Test</w:t>
            </w:r>
            <w:r w:rsidRPr="007833F9">
              <w:rPr>
                <w:rFonts w:cs="Times New Roman"/>
                <w:sz w:val="23"/>
                <w:szCs w:val="23"/>
              </w:rPr>
              <w:t xml:space="preserve">: </w:t>
            </w:r>
          </w:p>
          <w:p w14:paraId="09DBFC9A" w14:textId="577660D5" w:rsidR="00EB6C75" w:rsidRPr="007833F9" w:rsidRDefault="00EB6C75" w:rsidP="000A51DB">
            <w:pPr>
              <w:pStyle w:val="ListParagraph"/>
              <w:numPr>
                <w:ilvl w:val="0"/>
                <w:numId w:val="26"/>
              </w:numPr>
              <w:jc w:val="left"/>
              <w:rPr>
                <w:rFonts w:cs="Times New Roman"/>
                <w:sz w:val="23"/>
                <w:szCs w:val="23"/>
              </w:rPr>
            </w:pPr>
            <w:r w:rsidRPr="007833F9">
              <w:rPr>
                <w:rFonts w:cs="Times New Roman"/>
                <w:i/>
                <w:sz w:val="23"/>
                <w:szCs w:val="23"/>
              </w:rPr>
              <w:t>Burden</w:t>
            </w:r>
            <w:r w:rsidRPr="007833F9">
              <w:rPr>
                <w:rFonts w:cs="Times New Roman"/>
                <w:sz w:val="23"/>
                <w:szCs w:val="23"/>
              </w:rPr>
              <w:t>: (a) intend the promise to be binding on successors (intent); (b) original promise must have been between grantor and grantee (horizontal privity); (c) successor must have acquired the entire interest of the original promisor (vertical privity); and (d) the promise must touch and concern the land.</w:t>
            </w:r>
          </w:p>
          <w:p w14:paraId="56868F6C" w14:textId="77777777" w:rsidR="008862A6" w:rsidRPr="007833F9" w:rsidRDefault="008862A6" w:rsidP="000A51DB">
            <w:pPr>
              <w:jc w:val="left"/>
              <w:rPr>
                <w:rFonts w:cs="Times New Roman"/>
                <w:sz w:val="23"/>
                <w:szCs w:val="23"/>
              </w:rPr>
            </w:pPr>
          </w:p>
          <w:p w14:paraId="3DF8969A" w14:textId="24116D73" w:rsidR="00EB6C75" w:rsidRPr="007833F9" w:rsidRDefault="00EB6C75" w:rsidP="000A51DB">
            <w:pPr>
              <w:pStyle w:val="ListParagraph"/>
              <w:numPr>
                <w:ilvl w:val="0"/>
                <w:numId w:val="26"/>
              </w:numPr>
              <w:jc w:val="left"/>
              <w:rPr>
                <w:rFonts w:cs="Times New Roman"/>
                <w:sz w:val="23"/>
                <w:szCs w:val="23"/>
              </w:rPr>
            </w:pPr>
            <w:r w:rsidRPr="007833F9">
              <w:rPr>
                <w:rFonts w:cs="Times New Roman"/>
                <w:i/>
                <w:sz w:val="23"/>
                <w:szCs w:val="23"/>
              </w:rPr>
              <w:t>Benefit</w:t>
            </w:r>
            <w:r w:rsidRPr="007833F9">
              <w:rPr>
                <w:rFonts w:cs="Times New Roman"/>
                <w:sz w:val="23"/>
                <w:szCs w:val="23"/>
              </w:rPr>
              <w:t>: (a) intend the promise to be binding on successors (intent); (b) success</w:t>
            </w:r>
            <w:r w:rsidR="00E1182C">
              <w:rPr>
                <w:rFonts w:cs="Times New Roman"/>
                <w:sz w:val="23"/>
                <w:szCs w:val="23"/>
              </w:rPr>
              <w:t>or must have acquired part of the</w:t>
            </w:r>
            <w:r w:rsidRPr="007833F9">
              <w:rPr>
                <w:rFonts w:cs="Times New Roman"/>
                <w:sz w:val="23"/>
                <w:szCs w:val="23"/>
              </w:rPr>
              <w:t xml:space="preserve"> interest of the original promisor (</w:t>
            </w:r>
            <w:r w:rsidR="00E1182C">
              <w:rPr>
                <w:rFonts w:cs="Times New Roman"/>
                <w:sz w:val="23"/>
                <w:szCs w:val="23"/>
              </w:rPr>
              <w:t xml:space="preserve">partial </w:t>
            </w:r>
            <w:r w:rsidRPr="007833F9">
              <w:rPr>
                <w:rFonts w:cs="Times New Roman"/>
                <w:sz w:val="23"/>
                <w:szCs w:val="23"/>
              </w:rPr>
              <w:t>vertical privity); and (c) the promise must touch and concern the land.</w:t>
            </w:r>
          </w:p>
          <w:p w14:paraId="516002F8" w14:textId="77777777" w:rsidR="00EB6C75" w:rsidRPr="007833F9" w:rsidRDefault="00EB6C75" w:rsidP="000A51DB">
            <w:pPr>
              <w:jc w:val="left"/>
              <w:rPr>
                <w:rFonts w:cs="Times New Roman"/>
                <w:sz w:val="23"/>
                <w:szCs w:val="23"/>
              </w:rPr>
            </w:pPr>
            <w:r w:rsidRPr="007833F9">
              <w:rPr>
                <w:rFonts w:cs="Times New Roman"/>
                <w:b/>
                <w:sz w:val="23"/>
                <w:szCs w:val="23"/>
              </w:rPr>
              <w:t>Equitable Servitudes Test</w:t>
            </w:r>
            <w:r w:rsidRPr="007833F9">
              <w:rPr>
                <w:rFonts w:cs="Times New Roman"/>
                <w:sz w:val="23"/>
                <w:szCs w:val="23"/>
              </w:rPr>
              <w:t xml:space="preserve">: </w:t>
            </w:r>
          </w:p>
          <w:p w14:paraId="5D879DBB" w14:textId="3E1E8778" w:rsidR="008862A6" w:rsidRPr="007833F9" w:rsidRDefault="008862A6" w:rsidP="000A51DB">
            <w:pPr>
              <w:pStyle w:val="ListParagraph"/>
              <w:numPr>
                <w:ilvl w:val="0"/>
                <w:numId w:val="27"/>
              </w:numPr>
              <w:jc w:val="left"/>
              <w:rPr>
                <w:rFonts w:cs="Times New Roman"/>
                <w:sz w:val="23"/>
                <w:szCs w:val="23"/>
              </w:rPr>
            </w:pPr>
            <w:r w:rsidRPr="007833F9">
              <w:rPr>
                <w:rFonts w:cs="Times New Roman"/>
                <w:i/>
                <w:sz w:val="23"/>
                <w:szCs w:val="23"/>
              </w:rPr>
              <w:t>Burden</w:t>
            </w:r>
            <w:r w:rsidRPr="007833F9">
              <w:rPr>
                <w:rFonts w:cs="Times New Roman"/>
                <w:sz w:val="23"/>
                <w:szCs w:val="23"/>
              </w:rPr>
              <w:t xml:space="preserve">: (a) parties must intend the promise to bind successors; (b) </w:t>
            </w:r>
            <w:r w:rsidR="0075570C" w:rsidRPr="007833F9">
              <w:rPr>
                <w:rFonts w:cs="Times New Roman"/>
                <w:sz w:val="23"/>
                <w:szCs w:val="23"/>
              </w:rPr>
              <w:t>successor must have actual notice OR constructive notice (the latter of which is established by recordation of the original deed) of the promise to be bound by the burden; and (c) promise must touch and concern the land.</w:t>
            </w:r>
          </w:p>
          <w:p w14:paraId="0B43F773" w14:textId="77777777" w:rsidR="00A61E18" w:rsidRPr="007833F9" w:rsidRDefault="0075570C" w:rsidP="000A51DB">
            <w:pPr>
              <w:pStyle w:val="ListParagraph"/>
              <w:numPr>
                <w:ilvl w:val="0"/>
                <w:numId w:val="27"/>
              </w:numPr>
              <w:jc w:val="left"/>
              <w:rPr>
                <w:rFonts w:cs="Times New Roman"/>
                <w:sz w:val="23"/>
                <w:szCs w:val="23"/>
              </w:rPr>
            </w:pPr>
            <w:r w:rsidRPr="007833F9">
              <w:rPr>
                <w:rFonts w:cs="Times New Roman"/>
                <w:i/>
                <w:sz w:val="23"/>
                <w:szCs w:val="23"/>
              </w:rPr>
              <w:t>Benefit</w:t>
            </w:r>
            <w:r w:rsidRPr="007833F9">
              <w:rPr>
                <w:rFonts w:cs="Times New Roman"/>
                <w:sz w:val="23"/>
                <w:szCs w:val="23"/>
              </w:rPr>
              <w:t>: (a) parties must intend the promise to bind successors; and (b) promise must touch and concern the land.</w:t>
            </w:r>
          </w:p>
          <w:p w14:paraId="26145B61" w14:textId="5C495E9A" w:rsidR="00A61E18" w:rsidRPr="007833F9" w:rsidRDefault="00A61E18" w:rsidP="000A51DB">
            <w:pPr>
              <w:jc w:val="left"/>
              <w:rPr>
                <w:rFonts w:cs="Times New Roman"/>
                <w:sz w:val="23"/>
                <w:szCs w:val="23"/>
              </w:rPr>
            </w:pPr>
            <w:r w:rsidRPr="007833F9">
              <w:rPr>
                <w:rFonts w:cs="Times New Roman"/>
                <w:sz w:val="23"/>
                <w:szCs w:val="23"/>
              </w:rPr>
              <w:t xml:space="preserve">Courts might not enforce a covenant if the </w:t>
            </w:r>
            <w:r w:rsidRPr="007833F9">
              <w:rPr>
                <w:rFonts w:cs="Times New Roman"/>
                <w:i/>
                <w:sz w:val="23"/>
                <w:szCs w:val="23"/>
              </w:rPr>
              <w:t>circumstances have changed</w:t>
            </w:r>
            <w:r w:rsidRPr="007833F9">
              <w:rPr>
                <w:rFonts w:cs="Times New Roman"/>
                <w:sz w:val="23"/>
                <w:szCs w:val="23"/>
              </w:rPr>
              <w:t>. Test: There must be no benefit to property owners who desire to keep it in place.</w:t>
            </w:r>
            <w:r w:rsidR="00716AC1" w:rsidRPr="007833F9">
              <w:rPr>
                <w:rFonts w:cs="Times New Roman"/>
                <w:sz w:val="23"/>
                <w:szCs w:val="23"/>
              </w:rPr>
              <w:t xml:space="preserve"> Other grounds for seeking abrogation are laches, abandonment, and violation of public policy.</w:t>
            </w:r>
          </w:p>
        </w:tc>
      </w:tr>
      <w:tr w:rsidR="004F0681" w:rsidRPr="007833F9" w14:paraId="7270665B" w14:textId="77777777" w:rsidTr="00BC6079">
        <w:tc>
          <w:tcPr>
            <w:tcW w:w="2340" w:type="dxa"/>
          </w:tcPr>
          <w:p w14:paraId="519557D9" w14:textId="775ABC22" w:rsidR="00677627" w:rsidRPr="007833F9" w:rsidRDefault="00F80F67" w:rsidP="007833F9">
            <w:pPr>
              <w:jc w:val="center"/>
              <w:rPr>
                <w:rFonts w:cs="Times New Roman"/>
                <w:b/>
                <w:sz w:val="23"/>
                <w:szCs w:val="23"/>
              </w:rPr>
            </w:pPr>
            <w:r w:rsidRPr="007833F9">
              <w:rPr>
                <w:rFonts w:cs="Times New Roman"/>
                <w:b/>
                <w:sz w:val="23"/>
                <w:szCs w:val="23"/>
              </w:rPr>
              <w:t>ZONING</w:t>
            </w:r>
          </w:p>
        </w:tc>
        <w:tc>
          <w:tcPr>
            <w:tcW w:w="9450" w:type="dxa"/>
          </w:tcPr>
          <w:p w14:paraId="54DA7A6C" w14:textId="77777777" w:rsidR="00677627" w:rsidRPr="007833F9" w:rsidRDefault="00141497" w:rsidP="000A51DB">
            <w:pPr>
              <w:jc w:val="left"/>
              <w:rPr>
                <w:rFonts w:cs="Times New Roman"/>
                <w:sz w:val="23"/>
                <w:szCs w:val="23"/>
              </w:rPr>
            </w:pPr>
            <w:r w:rsidRPr="007833F9">
              <w:rPr>
                <w:rFonts w:cs="Times New Roman"/>
                <w:b/>
                <w:sz w:val="23"/>
                <w:szCs w:val="23"/>
              </w:rPr>
              <w:t>Euclidean Zoning</w:t>
            </w:r>
            <w:r w:rsidRPr="007833F9">
              <w:rPr>
                <w:rFonts w:cs="Times New Roman"/>
                <w:sz w:val="23"/>
                <w:szCs w:val="23"/>
              </w:rPr>
              <w:t xml:space="preserve">: </w:t>
            </w:r>
            <w:r w:rsidR="008007BC" w:rsidRPr="007833F9">
              <w:rPr>
                <w:rFonts w:cs="Times New Roman"/>
                <w:sz w:val="23"/>
                <w:szCs w:val="23"/>
              </w:rPr>
              <w:t>On the map, neighborhoods are marked off in zones having different land uses. Individual parcels of property are restricted to the uses permitted in their zone. Two types of Euclidean Zoning:</w:t>
            </w:r>
          </w:p>
          <w:p w14:paraId="1FEEC8AD" w14:textId="4C069BA8" w:rsidR="008007BC" w:rsidRPr="007833F9" w:rsidRDefault="008007BC" w:rsidP="000A51DB">
            <w:pPr>
              <w:pStyle w:val="ListParagraph"/>
              <w:numPr>
                <w:ilvl w:val="0"/>
                <w:numId w:val="28"/>
              </w:numPr>
              <w:jc w:val="left"/>
              <w:rPr>
                <w:rFonts w:cs="Times New Roman"/>
                <w:sz w:val="23"/>
                <w:szCs w:val="23"/>
              </w:rPr>
            </w:pPr>
            <w:r w:rsidRPr="007833F9">
              <w:rPr>
                <w:rFonts w:cs="Times New Roman"/>
                <w:i/>
                <w:sz w:val="23"/>
                <w:szCs w:val="23"/>
              </w:rPr>
              <w:t>Cumulative zoning</w:t>
            </w:r>
            <w:r w:rsidRPr="007833F9">
              <w:rPr>
                <w:rFonts w:cs="Times New Roman"/>
                <w:sz w:val="23"/>
                <w:szCs w:val="23"/>
              </w:rPr>
              <w:t>: Uses are ranked in a hierarchy for most to least intensive, in accordance with their presumed incompatibility with single-family residences. Within any zone, one can devote one’s land to the designated use plus any less intensive use.</w:t>
            </w:r>
          </w:p>
          <w:p w14:paraId="148C8AFE" w14:textId="77777777" w:rsidR="008007BC" w:rsidRPr="007833F9" w:rsidRDefault="008007BC" w:rsidP="000A51DB">
            <w:pPr>
              <w:pStyle w:val="ListParagraph"/>
              <w:numPr>
                <w:ilvl w:val="0"/>
                <w:numId w:val="28"/>
              </w:numPr>
              <w:jc w:val="left"/>
              <w:rPr>
                <w:rFonts w:cs="Times New Roman"/>
                <w:sz w:val="23"/>
                <w:szCs w:val="23"/>
              </w:rPr>
            </w:pPr>
            <w:r w:rsidRPr="007833F9">
              <w:rPr>
                <w:rFonts w:cs="Times New Roman"/>
                <w:i/>
                <w:sz w:val="23"/>
                <w:szCs w:val="23"/>
              </w:rPr>
              <w:t>Noncumulative zoning</w:t>
            </w:r>
            <w:r w:rsidRPr="007833F9">
              <w:rPr>
                <w:rFonts w:cs="Times New Roman"/>
                <w:sz w:val="23"/>
                <w:szCs w:val="23"/>
              </w:rPr>
              <w:t xml:space="preserve">: Only the designated use is permitted. </w:t>
            </w:r>
          </w:p>
          <w:p w14:paraId="4FE83871" w14:textId="77777777" w:rsidR="008007BC" w:rsidRPr="007833F9" w:rsidRDefault="008007BC" w:rsidP="000A51DB">
            <w:pPr>
              <w:jc w:val="left"/>
              <w:rPr>
                <w:rFonts w:cs="Times New Roman"/>
                <w:sz w:val="23"/>
                <w:szCs w:val="23"/>
              </w:rPr>
            </w:pPr>
            <w:r w:rsidRPr="007833F9">
              <w:rPr>
                <w:rFonts w:cs="Times New Roman"/>
                <w:sz w:val="23"/>
                <w:szCs w:val="23"/>
              </w:rPr>
              <w:t xml:space="preserve">Euclidean zoning works best when adopted on a clean slate before a community is developed. </w:t>
            </w:r>
          </w:p>
          <w:p w14:paraId="40CBF71E" w14:textId="77777777" w:rsidR="003D573F" w:rsidRPr="007833F9" w:rsidRDefault="003D573F" w:rsidP="000A51DB">
            <w:pPr>
              <w:jc w:val="left"/>
              <w:rPr>
                <w:rFonts w:cs="Times New Roman"/>
                <w:sz w:val="23"/>
                <w:szCs w:val="23"/>
              </w:rPr>
            </w:pPr>
            <w:r w:rsidRPr="007833F9">
              <w:rPr>
                <w:rFonts w:cs="Times New Roman"/>
                <w:i/>
                <w:sz w:val="23"/>
                <w:szCs w:val="23"/>
              </w:rPr>
              <w:t>Nonconforming Uses</w:t>
            </w:r>
            <w:r w:rsidRPr="007833F9">
              <w:rPr>
                <w:rFonts w:cs="Times New Roman"/>
                <w:sz w:val="23"/>
                <w:szCs w:val="23"/>
              </w:rPr>
              <w:t>:</w:t>
            </w:r>
            <w:r w:rsidRPr="007833F9">
              <w:rPr>
                <w:rFonts w:cs="Times New Roman"/>
                <w:i/>
                <w:sz w:val="23"/>
                <w:szCs w:val="23"/>
              </w:rPr>
              <w:t xml:space="preserve"> </w:t>
            </w:r>
            <w:r w:rsidRPr="007833F9">
              <w:rPr>
                <w:rFonts w:cs="Times New Roman"/>
                <w:sz w:val="23"/>
                <w:szCs w:val="23"/>
              </w:rPr>
              <w:t>Some courts hold that municipalities CANNOT downzone properties that had already been developed and devoted to a use incompatible with the zoning scheme.</w:t>
            </w:r>
          </w:p>
          <w:p w14:paraId="6BD42352" w14:textId="77777777" w:rsidR="003D573F" w:rsidRPr="007833F9" w:rsidRDefault="003D573F" w:rsidP="000A51DB">
            <w:pPr>
              <w:jc w:val="left"/>
              <w:rPr>
                <w:rFonts w:cs="Times New Roman"/>
                <w:sz w:val="23"/>
                <w:szCs w:val="23"/>
              </w:rPr>
            </w:pPr>
            <w:r w:rsidRPr="007833F9">
              <w:rPr>
                <w:rFonts w:cs="Times New Roman"/>
                <w:sz w:val="23"/>
                <w:szCs w:val="23"/>
              </w:rPr>
              <w:t>Zoning exists to prevent nuisance-like interferences.</w:t>
            </w:r>
          </w:p>
          <w:p w14:paraId="16239EAE" w14:textId="77777777" w:rsidR="003D573F" w:rsidRPr="007833F9" w:rsidRDefault="003D573F" w:rsidP="000A51DB">
            <w:pPr>
              <w:jc w:val="left"/>
              <w:rPr>
                <w:rFonts w:cs="Times New Roman"/>
                <w:sz w:val="23"/>
                <w:szCs w:val="23"/>
              </w:rPr>
            </w:pPr>
          </w:p>
          <w:p w14:paraId="79B29406" w14:textId="77777777" w:rsidR="003D573F" w:rsidRPr="007833F9" w:rsidRDefault="003D573F" w:rsidP="000A51DB">
            <w:pPr>
              <w:jc w:val="left"/>
              <w:rPr>
                <w:rFonts w:cs="Times New Roman"/>
                <w:sz w:val="23"/>
                <w:szCs w:val="23"/>
              </w:rPr>
            </w:pPr>
            <w:r w:rsidRPr="007833F9">
              <w:rPr>
                <w:rFonts w:cs="Times New Roman"/>
                <w:b/>
                <w:sz w:val="23"/>
                <w:szCs w:val="23"/>
              </w:rPr>
              <w:t>Planned Unit Development (PUD)</w:t>
            </w:r>
            <w:r w:rsidRPr="007833F9">
              <w:rPr>
                <w:rFonts w:cs="Times New Roman"/>
                <w:sz w:val="23"/>
                <w:szCs w:val="23"/>
              </w:rPr>
              <w:t xml:space="preserve">: </w:t>
            </w:r>
            <w:r w:rsidR="00B73B9B" w:rsidRPr="007833F9">
              <w:rPr>
                <w:rFonts w:cs="Times New Roman"/>
                <w:sz w:val="23"/>
                <w:szCs w:val="23"/>
              </w:rPr>
              <w:t>Contractual zoning between a developer and local political authorities.</w:t>
            </w:r>
          </w:p>
          <w:p w14:paraId="7789C98F" w14:textId="77777777" w:rsidR="00B73B9B" w:rsidRPr="007833F9" w:rsidRDefault="00B73B9B" w:rsidP="000A51DB">
            <w:pPr>
              <w:pStyle w:val="ListParagraph"/>
              <w:numPr>
                <w:ilvl w:val="0"/>
                <w:numId w:val="10"/>
              </w:numPr>
              <w:jc w:val="left"/>
              <w:rPr>
                <w:rFonts w:cs="Times New Roman"/>
                <w:sz w:val="23"/>
                <w:szCs w:val="23"/>
              </w:rPr>
            </w:pPr>
            <w:r w:rsidRPr="007833F9">
              <w:rPr>
                <w:rFonts w:cs="Times New Roman"/>
                <w:sz w:val="23"/>
                <w:szCs w:val="23"/>
              </w:rPr>
              <w:t>More suspect because it’s essentially spot zoning.</w:t>
            </w:r>
          </w:p>
          <w:p w14:paraId="7C065E51" w14:textId="77777777" w:rsidR="00C62E70" w:rsidRPr="007833F9" w:rsidRDefault="00C62E70" w:rsidP="000A51DB">
            <w:pPr>
              <w:pStyle w:val="ListParagraph"/>
              <w:numPr>
                <w:ilvl w:val="0"/>
                <w:numId w:val="10"/>
              </w:numPr>
              <w:jc w:val="left"/>
              <w:rPr>
                <w:rFonts w:cs="Times New Roman"/>
                <w:sz w:val="23"/>
                <w:szCs w:val="23"/>
              </w:rPr>
            </w:pPr>
            <w:r w:rsidRPr="007833F9">
              <w:rPr>
                <w:rFonts w:cs="Times New Roman"/>
                <w:sz w:val="23"/>
                <w:szCs w:val="23"/>
              </w:rPr>
              <w:t>Typically incorporates a mixture of different uses into one area.</w:t>
            </w:r>
          </w:p>
          <w:p w14:paraId="69581026" w14:textId="16F5E30C" w:rsidR="00C62E70" w:rsidRPr="007833F9" w:rsidRDefault="00C62E70" w:rsidP="000A51DB">
            <w:pPr>
              <w:jc w:val="left"/>
              <w:rPr>
                <w:rFonts w:cs="Times New Roman"/>
                <w:sz w:val="23"/>
                <w:szCs w:val="23"/>
              </w:rPr>
            </w:pPr>
            <w:r w:rsidRPr="007833F9">
              <w:rPr>
                <w:rFonts w:cs="Times New Roman"/>
                <w:sz w:val="23"/>
                <w:szCs w:val="23"/>
              </w:rPr>
              <w:br/>
              <w:t>Trend is toward greater use of PUD.</w:t>
            </w:r>
          </w:p>
        </w:tc>
      </w:tr>
      <w:tr w:rsidR="004F0681" w:rsidRPr="007833F9" w14:paraId="769A9AB0" w14:textId="77777777" w:rsidTr="00BC6079">
        <w:tc>
          <w:tcPr>
            <w:tcW w:w="2340" w:type="dxa"/>
          </w:tcPr>
          <w:p w14:paraId="5D13A81E" w14:textId="7214103C" w:rsidR="00677627" w:rsidRPr="007833F9" w:rsidRDefault="00C62E70" w:rsidP="007833F9">
            <w:pPr>
              <w:jc w:val="center"/>
              <w:rPr>
                <w:rFonts w:cs="Times New Roman"/>
                <w:b/>
                <w:sz w:val="23"/>
                <w:szCs w:val="23"/>
              </w:rPr>
            </w:pPr>
            <w:r w:rsidRPr="007833F9">
              <w:rPr>
                <w:rFonts w:cs="Times New Roman"/>
                <w:b/>
                <w:sz w:val="23"/>
                <w:szCs w:val="23"/>
              </w:rPr>
              <w:t>TAKING</w:t>
            </w:r>
          </w:p>
        </w:tc>
        <w:tc>
          <w:tcPr>
            <w:tcW w:w="9450" w:type="dxa"/>
          </w:tcPr>
          <w:p w14:paraId="0CF37997" w14:textId="77777777" w:rsidR="00677627" w:rsidRPr="007833F9" w:rsidRDefault="00C62E70" w:rsidP="000A51DB">
            <w:pPr>
              <w:jc w:val="left"/>
              <w:rPr>
                <w:rFonts w:cs="Times New Roman"/>
                <w:sz w:val="23"/>
                <w:szCs w:val="23"/>
              </w:rPr>
            </w:pPr>
            <w:r w:rsidRPr="007833F9">
              <w:rPr>
                <w:rFonts w:cs="Times New Roman"/>
                <w:sz w:val="23"/>
                <w:szCs w:val="23"/>
              </w:rPr>
              <w:t xml:space="preserve">“[N]or shall private property be </w:t>
            </w:r>
            <w:r w:rsidRPr="007833F9">
              <w:rPr>
                <w:rFonts w:cs="Times New Roman"/>
                <w:i/>
                <w:sz w:val="23"/>
                <w:szCs w:val="23"/>
              </w:rPr>
              <w:t>taken</w:t>
            </w:r>
            <w:r w:rsidRPr="007833F9">
              <w:rPr>
                <w:rFonts w:cs="Times New Roman"/>
                <w:sz w:val="23"/>
                <w:szCs w:val="23"/>
              </w:rPr>
              <w:t xml:space="preserve"> for </w:t>
            </w:r>
            <w:r w:rsidRPr="007833F9">
              <w:rPr>
                <w:rFonts w:cs="Times New Roman"/>
                <w:sz w:val="23"/>
                <w:szCs w:val="23"/>
                <w:u w:val="single"/>
              </w:rPr>
              <w:t>public use</w:t>
            </w:r>
            <w:r w:rsidRPr="007833F9">
              <w:rPr>
                <w:rFonts w:cs="Times New Roman"/>
                <w:sz w:val="23"/>
                <w:szCs w:val="23"/>
              </w:rPr>
              <w:t xml:space="preserve">, </w:t>
            </w:r>
            <w:r w:rsidRPr="007833F9">
              <w:rPr>
                <w:rFonts w:cs="Times New Roman"/>
                <w:sz w:val="23"/>
                <w:szCs w:val="23"/>
                <w:u w:val="single"/>
              </w:rPr>
              <w:t>without just compensation</w:t>
            </w:r>
            <w:r w:rsidRPr="007833F9">
              <w:rPr>
                <w:rFonts w:cs="Times New Roman"/>
                <w:sz w:val="23"/>
                <w:szCs w:val="23"/>
              </w:rPr>
              <w:t>.</w:t>
            </w:r>
          </w:p>
          <w:p w14:paraId="3A643DAE" w14:textId="19E2D5D2" w:rsidR="00C62E70" w:rsidRPr="007833F9" w:rsidRDefault="00C62E70" w:rsidP="000A51DB">
            <w:pPr>
              <w:pStyle w:val="ListParagraph"/>
              <w:numPr>
                <w:ilvl w:val="0"/>
                <w:numId w:val="10"/>
              </w:numPr>
              <w:jc w:val="left"/>
              <w:rPr>
                <w:rFonts w:cs="Times New Roman"/>
                <w:i/>
                <w:sz w:val="23"/>
                <w:szCs w:val="23"/>
              </w:rPr>
            </w:pPr>
            <w:r w:rsidRPr="007833F9">
              <w:rPr>
                <w:rFonts w:cs="Times New Roman"/>
                <w:sz w:val="23"/>
                <w:szCs w:val="23"/>
              </w:rPr>
              <w:t>“</w:t>
            </w:r>
            <w:r w:rsidRPr="007833F9">
              <w:rPr>
                <w:rFonts w:cs="Times New Roman"/>
                <w:i/>
                <w:sz w:val="23"/>
                <w:szCs w:val="23"/>
              </w:rPr>
              <w:t xml:space="preserve">[P]ublic use . . . </w:t>
            </w:r>
            <w:r w:rsidRPr="007833F9">
              <w:rPr>
                <w:rFonts w:cs="Times New Roman"/>
                <w:sz w:val="23"/>
                <w:szCs w:val="23"/>
              </w:rPr>
              <w:t xml:space="preserve">”: actually means public purpose. </w:t>
            </w:r>
            <w:r w:rsidRPr="007833F9">
              <w:rPr>
                <w:rFonts w:cs="Times New Roman"/>
                <w:i/>
                <w:sz w:val="23"/>
                <w:szCs w:val="23"/>
              </w:rPr>
              <w:t>See Kelo v. City of New London</w:t>
            </w:r>
          </w:p>
          <w:p w14:paraId="5727E95A" w14:textId="77777777" w:rsidR="00E53BC2" w:rsidRPr="007833F9" w:rsidRDefault="00E53BC2" w:rsidP="000A51DB">
            <w:pPr>
              <w:pStyle w:val="ListParagraph"/>
              <w:numPr>
                <w:ilvl w:val="1"/>
                <w:numId w:val="10"/>
              </w:numPr>
              <w:jc w:val="left"/>
              <w:rPr>
                <w:rFonts w:cs="Times New Roman"/>
                <w:i/>
                <w:sz w:val="23"/>
                <w:szCs w:val="23"/>
              </w:rPr>
            </w:pPr>
            <w:r w:rsidRPr="007833F9">
              <w:rPr>
                <w:rFonts w:cs="Times New Roman"/>
                <w:sz w:val="23"/>
                <w:szCs w:val="23"/>
              </w:rPr>
              <w:t>Kennedy concurrence: public purpose + is this just a pretext for a private taking?</w:t>
            </w:r>
          </w:p>
          <w:p w14:paraId="312FFF48" w14:textId="2B58619A" w:rsidR="00E53BC2" w:rsidRPr="007833F9" w:rsidRDefault="00E53BC2" w:rsidP="000A51DB">
            <w:pPr>
              <w:pStyle w:val="ListParagraph"/>
              <w:numPr>
                <w:ilvl w:val="1"/>
                <w:numId w:val="10"/>
              </w:numPr>
              <w:jc w:val="left"/>
              <w:rPr>
                <w:rFonts w:cs="Times New Roman"/>
                <w:i/>
                <w:sz w:val="23"/>
                <w:szCs w:val="23"/>
              </w:rPr>
            </w:pPr>
            <w:r w:rsidRPr="007833F9">
              <w:rPr>
                <w:rFonts w:cs="Times New Roman"/>
                <w:sz w:val="23"/>
                <w:szCs w:val="23"/>
              </w:rPr>
              <w:t>O’Connor dissent: Can only eminent domain</w:t>
            </w:r>
            <w:r w:rsidR="00B72448" w:rsidRPr="007833F9">
              <w:rPr>
                <w:rFonts w:cs="Times New Roman"/>
                <w:sz w:val="23"/>
                <w:szCs w:val="23"/>
              </w:rPr>
              <w:t xml:space="preserve"> not for public use</w:t>
            </w:r>
            <w:r w:rsidRPr="007833F9">
              <w:rPr>
                <w:rFonts w:cs="Times New Roman"/>
                <w:sz w:val="23"/>
                <w:szCs w:val="23"/>
              </w:rPr>
              <w:t xml:space="preserve"> if property is an affirmative harm to society.</w:t>
            </w:r>
          </w:p>
          <w:p w14:paraId="0F827B32" w14:textId="6ED82732" w:rsidR="00E53BC2" w:rsidRPr="007833F9" w:rsidRDefault="00E53BC2" w:rsidP="000A51DB">
            <w:pPr>
              <w:pStyle w:val="ListParagraph"/>
              <w:numPr>
                <w:ilvl w:val="1"/>
                <w:numId w:val="10"/>
              </w:numPr>
              <w:jc w:val="left"/>
              <w:rPr>
                <w:rFonts w:cs="Times New Roman"/>
                <w:i/>
                <w:sz w:val="23"/>
                <w:szCs w:val="23"/>
              </w:rPr>
            </w:pPr>
            <w:r w:rsidRPr="007833F9">
              <w:rPr>
                <w:rFonts w:cs="Times New Roman"/>
                <w:sz w:val="23"/>
                <w:szCs w:val="23"/>
              </w:rPr>
              <w:t xml:space="preserve">Thomas dissent: </w:t>
            </w:r>
            <w:r w:rsidR="00B72448" w:rsidRPr="007833F9">
              <w:rPr>
                <w:rFonts w:cs="Times New Roman"/>
                <w:sz w:val="23"/>
                <w:szCs w:val="23"/>
              </w:rPr>
              <w:t>Can only eminent domain for public use (state retains it, or for public use). This will hurt minorities and vulnerable classes.</w:t>
            </w:r>
          </w:p>
          <w:p w14:paraId="65D5B5A4" w14:textId="12D459D4" w:rsidR="00C62E70" w:rsidRPr="007833F9" w:rsidRDefault="00C62E70" w:rsidP="000A51DB">
            <w:pPr>
              <w:pStyle w:val="ListParagraph"/>
              <w:numPr>
                <w:ilvl w:val="0"/>
                <w:numId w:val="10"/>
              </w:numPr>
              <w:jc w:val="left"/>
              <w:rPr>
                <w:rFonts w:cs="Times New Roman"/>
                <w:sz w:val="23"/>
                <w:szCs w:val="23"/>
              </w:rPr>
            </w:pPr>
            <w:r w:rsidRPr="007833F9">
              <w:rPr>
                <w:rFonts w:cs="Times New Roman"/>
                <w:sz w:val="23"/>
                <w:szCs w:val="23"/>
              </w:rPr>
              <w:t>“</w:t>
            </w:r>
            <w:r w:rsidRPr="007833F9">
              <w:rPr>
                <w:rFonts w:cs="Times New Roman"/>
                <w:i/>
                <w:sz w:val="23"/>
                <w:szCs w:val="23"/>
              </w:rPr>
              <w:t>[W]ithout just compensation</w:t>
            </w:r>
            <w:r w:rsidRPr="007833F9">
              <w:rPr>
                <w:rFonts w:cs="Times New Roman"/>
                <w:sz w:val="23"/>
                <w:szCs w:val="23"/>
              </w:rPr>
              <w:t xml:space="preserve">.”: Must compensate owner with </w:t>
            </w:r>
            <w:r w:rsidRPr="007833F9">
              <w:rPr>
                <w:rFonts w:cs="Times New Roman"/>
                <w:sz w:val="23"/>
                <w:szCs w:val="23"/>
                <w:u w:val="single"/>
              </w:rPr>
              <w:t>fair market value</w:t>
            </w:r>
            <w:r w:rsidRPr="007833F9">
              <w:rPr>
                <w:rFonts w:cs="Times New Roman"/>
                <w:sz w:val="23"/>
                <w:szCs w:val="23"/>
              </w:rPr>
              <w:t>, a/k/a opportunity cost.</w:t>
            </w:r>
            <w:r w:rsidR="00313EBD" w:rsidRPr="007833F9">
              <w:rPr>
                <w:rFonts w:cs="Times New Roman"/>
                <w:sz w:val="23"/>
                <w:szCs w:val="23"/>
              </w:rPr>
              <w:t xml:space="preserve"> </w:t>
            </w:r>
            <w:r w:rsidR="00313EBD" w:rsidRPr="007833F9">
              <w:rPr>
                <w:rFonts w:cs="Times New Roman"/>
                <w:i/>
                <w:sz w:val="23"/>
                <w:szCs w:val="23"/>
              </w:rPr>
              <w:t>See United States v. Miller</w:t>
            </w:r>
          </w:p>
          <w:p w14:paraId="17CF1D62" w14:textId="77777777" w:rsidR="00C62E70" w:rsidRPr="007833F9" w:rsidRDefault="00C62E70" w:rsidP="000A51DB">
            <w:pPr>
              <w:jc w:val="left"/>
              <w:rPr>
                <w:rFonts w:cs="Times New Roman"/>
                <w:sz w:val="23"/>
                <w:szCs w:val="23"/>
              </w:rPr>
            </w:pPr>
          </w:p>
          <w:p w14:paraId="60927656" w14:textId="52935355" w:rsidR="00313EBD" w:rsidRPr="007833F9" w:rsidRDefault="00313EBD" w:rsidP="000A51DB">
            <w:pPr>
              <w:jc w:val="left"/>
              <w:rPr>
                <w:rFonts w:cs="Times New Roman"/>
                <w:sz w:val="23"/>
                <w:szCs w:val="23"/>
              </w:rPr>
            </w:pPr>
            <w:r w:rsidRPr="007833F9">
              <w:rPr>
                <w:rFonts w:cs="Times New Roman"/>
                <w:b/>
                <w:sz w:val="23"/>
                <w:szCs w:val="23"/>
              </w:rPr>
              <w:t>Eminent Domain</w:t>
            </w:r>
            <w:r w:rsidRPr="007833F9">
              <w:rPr>
                <w:rFonts w:cs="Times New Roman"/>
                <w:sz w:val="23"/>
                <w:szCs w:val="23"/>
              </w:rPr>
              <w:t xml:space="preserve">: </w:t>
            </w:r>
            <w:r w:rsidR="00FE7AE6" w:rsidRPr="007833F9">
              <w:rPr>
                <w:rFonts w:cs="Times New Roman"/>
                <w:sz w:val="23"/>
                <w:szCs w:val="23"/>
              </w:rPr>
              <w:t>a taking by the government that falls under the Fifth Amendment’s Takings Clause. Requires (1) public use; and (2) just compensation.</w:t>
            </w:r>
          </w:p>
          <w:p w14:paraId="4D047DC9" w14:textId="2A1A41E6" w:rsidR="00FE7AE6" w:rsidRPr="007833F9" w:rsidRDefault="00FE7AE6" w:rsidP="000A51DB">
            <w:pPr>
              <w:pStyle w:val="ListParagraph"/>
              <w:numPr>
                <w:ilvl w:val="0"/>
                <w:numId w:val="10"/>
              </w:numPr>
              <w:jc w:val="left"/>
              <w:rPr>
                <w:rFonts w:cs="Times New Roman"/>
                <w:sz w:val="23"/>
                <w:szCs w:val="23"/>
              </w:rPr>
            </w:pPr>
            <w:r w:rsidRPr="007833F9">
              <w:rPr>
                <w:rFonts w:cs="Times New Roman"/>
                <w:sz w:val="23"/>
                <w:szCs w:val="23"/>
              </w:rPr>
              <w:t xml:space="preserve">Eminent domain is cumbersome; </w:t>
            </w:r>
            <w:r w:rsidRPr="007833F9">
              <w:rPr>
                <w:rFonts w:cs="Times New Roman"/>
                <w:sz w:val="23"/>
                <w:szCs w:val="23"/>
                <w:u w:val="single"/>
              </w:rPr>
              <w:t>we do not use it for personal property (chattels)</w:t>
            </w:r>
            <w:r w:rsidRPr="007833F9">
              <w:rPr>
                <w:rFonts w:cs="Times New Roman"/>
                <w:sz w:val="23"/>
                <w:szCs w:val="23"/>
              </w:rPr>
              <w:t>.</w:t>
            </w:r>
          </w:p>
          <w:p w14:paraId="48704E95" w14:textId="59811EDE" w:rsidR="00FE7AE6" w:rsidRPr="007833F9" w:rsidRDefault="00FE7AE6" w:rsidP="000A51DB">
            <w:pPr>
              <w:pStyle w:val="ListParagraph"/>
              <w:numPr>
                <w:ilvl w:val="0"/>
                <w:numId w:val="10"/>
              </w:numPr>
              <w:jc w:val="left"/>
              <w:rPr>
                <w:rFonts w:cs="Times New Roman"/>
                <w:sz w:val="23"/>
                <w:szCs w:val="23"/>
              </w:rPr>
            </w:pPr>
            <w:r w:rsidRPr="007833F9">
              <w:rPr>
                <w:rFonts w:cs="Times New Roman"/>
                <w:sz w:val="23"/>
                <w:szCs w:val="23"/>
              </w:rPr>
              <w:t>Eminent domain is used against holdouts.</w:t>
            </w:r>
          </w:p>
          <w:p w14:paraId="78F0C129" w14:textId="77777777" w:rsidR="00FE7AE6" w:rsidRPr="007833F9" w:rsidRDefault="00FE7AE6" w:rsidP="000A51DB">
            <w:pPr>
              <w:jc w:val="left"/>
              <w:rPr>
                <w:rFonts w:cs="Times New Roman"/>
                <w:sz w:val="23"/>
                <w:szCs w:val="23"/>
              </w:rPr>
            </w:pPr>
          </w:p>
          <w:p w14:paraId="7BD9614F" w14:textId="50A47950" w:rsidR="00FE7AE6" w:rsidRPr="007833F9" w:rsidRDefault="00FE7AE6" w:rsidP="000A51DB">
            <w:pPr>
              <w:jc w:val="left"/>
              <w:rPr>
                <w:rFonts w:cs="Times New Roman"/>
                <w:sz w:val="23"/>
                <w:szCs w:val="23"/>
              </w:rPr>
            </w:pPr>
            <w:r w:rsidRPr="007833F9">
              <w:rPr>
                <w:rFonts w:cs="Times New Roman"/>
                <w:b/>
                <w:sz w:val="23"/>
                <w:szCs w:val="23"/>
              </w:rPr>
              <w:t>Regulatory Taking</w:t>
            </w:r>
            <w:r w:rsidRPr="007833F9">
              <w:rPr>
                <w:rFonts w:cs="Times New Roman"/>
                <w:sz w:val="23"/>
                <w:szCs w:val="23"/>
              </w:rPr>
              <w:t xml:space="preserve">: </w:t>
            </w:r>
            <w:r w:rsidR="00E53BC2" w:rsidRPr="007833F9">
              <w:rPr>
                <w:rFonts w:cs="Times New Roman"/>
                <w:sz w:val="23"/>
                <w:szCs w:val="23"/>
              </w:rPr>
              <w:t xml:space="preserve">When a government regulation </w:t>
            </w:r>
            <w:r w:rsidR="00F01369" w:rsidRPr="007833F9">
              <w:rPr>
                <w:rFonts w:cs="Times New Roman"/>
                <w:sz w:val="23"/>
                <w:szCs w:val="23"/>
              </w:rPr>
              <w:t xml:space="preserve">effectuates a taking under the Fifth Amendment’s Takings Clause. </w:t>
            </w:r>
          </w:p>
          <w:p w14:paraId="45A53D01" w14:textId="77777777" w:rsidR="005931C0" w:rsidRPr="007833F9" w:rsidRDefault="005931C0" w:rsidP="000A51DB">
            <w:pPr>
              <w:jc w:val="left"/>
              <w:rPr>
                <w:rFonts w:cs="Times New Roman"/>
                <w:sz w:val="23"/>
                <w:szCs w:val="23"/>
              </w:rPr>
            </w:pPr>
          </w:p>
          <w:p w14:paraId="6F2239E9" w14:textId="7FCF7584" w:rsidR="005931C0" w:rsidRPr="007833F9" w:rsidRDefault="0005109C" w:rsidP="000A51DB">
            <w:pPr>
              <w:jc w:val="left"/>
              <w:rPr>
                <w:rFonts w:cs="Times New Roman"/>
                <w:sz w:val="23"/>
                <w:szCs w:val="23"/>
              </w:rPr>
            </w:pPr>
            <w:r w:rsidRPr="007833F9">
              <w:rPr>
                <w:rFonts w:cs="Times New Roman"/>
                <w:sz w:val="23"/>
                <w:szCs w:val="23"/>
              </w:rPr>
              <w:t>Ad</w:t>
            </w:r>
            <w:r w:rsidR="004C3703" w:rsidRPr="007833F9">
              <w:rPr>
                <w:rFonts w:cs="Times New Roman"/>
                <w:sz w:val="23"/>
                <w:szCs w:val="23"/>
              </w:rPr>
              <w:t xml:space="preserve"> Hoc Test – balance the following factors:</w:t>
            </w:r>
          </w:p>
          <w:p w14:paraId="3C9E1B7B" w14:textId="11F57036" w:rsidR="00C02066" w:rsidRPr="007833F9" w:rsidRDefault="00C02066" w:rsidP="000A51DB">
            <w:pPr>
              <w:pStyle w:val="ListParagraph"/>
              <w:numPr>
                <w:ilvl w:val="0"/>
                <w:numId w:val="29"/>
              </w:numPr>
              <w:jc w:val="left"/>
              <w:rPr>
                <w:rFonts w:cs="Times New Roman"/>
                <w:sz w:val="23"/>
                <w:szCs w:val="23"/>
              </w:rPr>
            </w:pPr>
            <w:r w:rsidRPr="007833F9">
              <w:rPr>
                <w:rFonts w:cs="Times New Roman"/>
                <w:sz w:val="23"/>
                <w:szCs w:val="23"/>
              </w:rPr>
              <w:t>the extent of diminution in value caused by the regulation;</w:t>
            </w:r>
          </w:p>
          <w:p w14:paraId="239D8D76" w14:textId="77777777" w:rsidR="00C02066" w:rsidRPr="007833F9" w:rsidRDefault="00C02066" w:rsidP="000A51DB">
            <w:pPr>
              <w:pStyle w:val="ListParagraph"/>
              <w:numPr>
                <w:ilvl w:val="0"/>
                <w:numId w:val="29"/>
              </w:numPr>
              <w:jc w:val="left"/>
              <w:rPr>
                <w:rFonts w:cs="Times New Roman"/>
                <w:sz w:val="23"/>
                <w:szCs w:val="23"/>
              </w:rPr>
            </w:pPr>
            <w:r w:rsidRPr="007833F9">
              <w:rPr>
                <w:rFonts w:cs="Times New Roman"/>
                <w:sz w:val="23"/>
                <w:szCs w:val="23"/>
              </w:rPr>
              <w:t>whether the regulation interferes with reasonable investment-backed expectations;</w:t>
            </w:r>
          </w:p>
          <w:p w14:paraId="0F1484BA" w14:textId="20EC327D" w:rsidR="005931C0" w:rsidRPr="007833F9" w:rsidRDefault="00C02066" w:rsidP="000A51DB">
            <w:pPr>
              <w:pStyle w:val="ListParagraph"/>
              <w:numPr>
                <w:ilvl w:val="0"/>
                <w:numId w:val="29"/>
              </w:numPr>
              <w:jc w:val="left"/>
              <w:rPr>
                <w:rFonts w:cs="Times New Roman"/>
                <w:sz w:val="23"/>
                <w:szCs w:val="23"/>
              </w:rPr>
            </w:pPr>
            <w:r w:rsidRPr="007833F9">
              <w:rPr>
                <w:rFonts w:cs="Times New Roman"/>
                <w:sz w:val="23"/>
                <w:szCs w:val="23"/>
              </w:rPr>
              <w:t>nature of the government action; in particular, whether it causes a physical invasion of the property or merely adjusts “the benefits and burdens of economic life to promote the public good”</w:t>
            </w:r>
          </w:p>
          <w:p w14:paraId="2059A9BF" w14:textId="37174B9C" w:rsidR="004C3703" w:rsidRPr="007833F9" w:rsidRDefault="004C3703" w:rsidP="000A51DB">
            <w:pPr>
              <w:jc w:val="left"/>
              <w:rPr>
                <w:rFonts w:cs="Times New Roman"/>
                <w:sz w:val="23"/>
                <w:szCs w:val="23"/>
              </w:rPr>
            </w:pPr>
            <w:r w:rsidRPr="007833F9">
              <w:rPr>
                <w:rFonts w:cs="Times New Roman"/>
                <w:sz w:val="23"/>
                <w:szCs w:val="23"/>
              </w:rPr>
              <w:t>UNLESS…</w:t>
            </w:r>
          </w:p>
          <w:p w14:paraId="776166B3" w14:textId="13BC8235" w:rsidR="005931C0" w:rsidRPr="007833F9" w:rsidRDefault="005931C0" w:rsidP="000A51DB">
            <w:pPr>
              <w:jc w:val="left"/>
              <w:rPr>
                <w:rFonts w:cs="Times New Roman"/>
                <w:sz w:val="23"/>
                <w:szCs w:val="23"/>
              </w:rPr>
            </w:pPr>
            <w:r w:rsidRPr="007833F9">
              <w:rPr>
                <w:rFonts w:cs="Times New Roman"/>
                <w:sz w:val="23"/>
                <w:szCs w:val="23"/>
              </w:rPr>
              <w:t>Per Se</w:t>
            </w:r>
            <w:r w:rsidR="004C3703" w:rsidRPr="007833F9">
              <w:rPr>
                <w:rFonts w:cs="Times New Roman"/>
                <w:sz w:val="23"/>
                <w:szCs w:val="23"/>
              </w:rPr>
              <w:t xml:space="preserve"> Taking (two types)</w:t>
            </w:r>
            <w:r w:rsidRPr="007833F9">
              <w:rPr>
                <w:rFonts w:cs="Times New Roman"/>
                <w:sz w:val="23"/>
                <w:szCs w:val="23"/>
              </w:rPr>
              <w:t>:</w:t>
            </w:r>
          </w:p>
          <w:p w14:paraId="6EADE353" w14:textId="3FFCFECE" w:rsidR="005931C0" w:rsidRPr="007833F9" w:rsidRDefault="00C02066" w:rsidP="000A51DB">
            <w:pPr>
              <w:pStyle w:val="ListParagraph"/>
              <w:numPr>
                <w:ilvl w:val="0"/>
                <w:numId w:val="30"/>
              </w:numPr>
              <w:jc w:val="left"/>
              <w:rPr>
                <w:rFonts w:cs="Times New Roman"/>
                <w:sz w:val="23"/>
                <w:szCs w:val="23"/>
              </w:rPr>
            </w:pPr>
            <w:r w:rsidRPr="007833F9">
              <w:rPr>
                <w:rFonts w:cs="Times New Roman"/>
                <w:sz w:val="23"/>
                <w:szCs w:val="23"/>
              </w:rPr>
              <w:t>Permanent physical occupations</w:t>
            </w:r>
            <w:r w:rsidR="004C3703" w:rsidRPr="007833F9">
              <w:rPr>
                <w:rFonts w:cs="Times New Roman"/>
                <w:sz w:val="23"/>
                <w:szCs w:val="23"/>
              </w:rPr>
              <w:t>, no matter how slight</w:t>
            </w:r>
            <w:r w:rsidRPr="007833F9">
              <w:rPr>
                <w:rFonts w:cs="Times New Roman"/>
                <w:sz w:val="23"/>
                <w:szCs w:val="23"/>
              </w:rPr>
              <w:t xml:space="preserve"> (</w:t>
            </w:r>
            <w:r w:rsidRPr="007833F9">
              <w:rPr>
                <w:rFonts w:cs="Times New Roman"/>
                <w:i/>
                <w:sz w:val="23"/>
                <w:szCs w:val="23"/>
              </w:rPr>
              <w:t>Loretto</w:t>
            </w:r>
            <w:r w:rsidRPr="007833F9">
              <w:rPr>
                <w:rFonts w:cs="Times New Roman"/>
                <w:sz w:val="23"/>
                <w:szCs w:val="23"/>
              </w:rPr>
              <w:t xml:space="preserve"> – internet cable on roof and side of building</w:t>
            </w:r>
            <w:r w:rsidR="004C3703" w:rsidRPr="007833F9">
              <w:rPr>
                <w:rFonts w:cs="Times New Roman"/>
                <w:sz w:val="23"/>
                <w:szCs w:val="23"/>
              </w:rPr>
              <w:t>)</w:t>
            </w:r>
            <w:r w:rsidRPr="007833F9">
              <w:rPr>
                <w:rFonts w:cs="Times New Roman"/>
                <w:sz w:val="23"/>
                <w:szCs w:val="23"/>
              </w:rPr>
              <w:t>;</w:t>
            </w:r>
            <w:r w:rsidR="004C3703" w:rsidRPr="007833F9">
              <w:rPr>
                <w:rFonts w:cs="Times New Roman"/>
                <w:sz w:val="23"/>
                <w:szCs w:val="23"/>
              </w:rPr>
              <w:t xml:space="preserve"> or</w:t>
            </w:r>
          </w:p>
          <w:p w14:paraId="562578DD" w14:textId="7CB8A516" w:rsidR="00C62E70" w:rsidRPr="007833F9" w:rsidRDefault="00C02066" w:rsidP="000A51DB">
            <w:pPr>
              <w:pStyle w:val="ListParagraph"/>
              <w:numPr>
                <w:ilvl w:val="0"/>
                <w:numId w:val="30"/>
              </w:numPr>
              <w:jc w:val="left"/>
              <w:rPr>
                <w:rFonts w:cs="Times New Roman"/>
                <w:sz w:val="23"/>
                <w:szCs w:val="23"/>
              </w:rPr>
            </w:pPr>
            <w:r w:rsidRPr="007833F9">
              <w:rPr>
                <w:rFonts w:cs="Times New Roman"/>
                <w:sz w:val="23"/>
                <w:szCs w:val="23"/>
              </w:rPr>
              <w:t>Denials of all economically beneficial or productive use of land (“total takings”</w:t>
            </w:r>
            <w:r w:rsidR="00101DD9" w:rsidRPr="007833F9">
              <w:rPr>
                <w:rFonts w:cs="Times New Roman"/>
                <w:sz w:val="23"/>
                <w:szCs w:val="23"/>
              </w:rPr>
              <w:t>; “total wipeout”</w:t>
            </w:r>
            <w:r w:rsidRPr="007833F9">
              <w:rPr>
                <w:rFonts w:cs="Times New Roman"/>
                <w:sz w:val="23"/>
                <w:szCs w:val="23"/>
              </w:rPr>
              <w:t>), and nuisance exceptions (</w:t>
            </w:r>
            <w:r w:rsidRPr="007833F9">
              <w:rPr>
                <w:rFonts w:cs="Times New Roman"/>
                <w:i/>
                <w:sz w:val="23"/>
                <w:szCs w:val="23"/>
              </w:rPr>
              <w:t>Lucas</w:t>
            </w:r>
            <w:r w:rsidRPr="007833F9">
              <w:rPr>
                <w:rFonts w:cs="Times New Roman"/>
                <w:sz w:val="23"/>
                <w:szCs w:val="23"/>
              </w:rPr>
              <w:t xml:space="preserve"> – beachfront property);</w:t>
            </w:r>
          </w:p>
        </w:tc>
      </w:tr>
    </w:tbl>
    <w:p w14:paraId="5346C11E" w14:textId="2E8CE321" w:rsidR="00677627" w:rsidRPr="007833F9" w:rsidRDefault="00677627">
      <w:pPr>
        <w:rPr>
          <w:rFonts w:cs="Times New Roman"/>
          <w:sz w:val="22"/>
          <w:szCs w:val="22"/>
        </w:rPr>
      </w:pPr>
    </w:p>
    <w:sectPr w:rsidR="00677627" w:rsidRPr="007833F9" w:rsidSect="0050114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15003" w14:textId="77777777" w:rsidR="008A70CB" w:rsidRDefault="008A70CB" w:rsidP="009A771A">
      <w:r>
        <w:separator/>
      </w:r>
    </w:p>
  </w:endnote>
  <w:endnote w:type="continuationSeparator" w:id="0">
    <w:p w14:paraId="3522DAAB" w14:textId="77777777" w:rsidR="008A70CB" w:rsidRDefault="008A70CB" w:rsidP="009A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AFDE" w14:textId="77777777" w:rsidR="008A70CB" w:rsidRDefault="008A70CB" w:rsidP="00591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A8658" w14:textId="77777777" w:rsidR="008A70CB" w:rsidRDefault="008A70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E5539" w14:textId="77777777" w:rsidR="008A70CB" w:rsidRDefault="008A70CB" w:rsidP="00591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AD9">
      <w:rPr>
        <w:rStyle w:val="PageNumber"/>
        <w:noProof/>
      </w:rPr>
      <w:t>1</w:t>
    </w:r>
    <w:r>
      <w:rPr>
        <w:rStyle w:val="PageNumber"/>
      </w:rPr>
      <w:fldChar w:fldCharType="end"/>
    </w:r>
  </w:p>
  <w:p w14:paraId="3A61D8FE" w14:textId="77777777" w:rsidR="008A70CB" w:rsidRDefault="008A70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06D9E" w14:textId="77777777" w:rsidR="008A70CB" w:rsidRDefault="008A70CB" w:rsidP="009A771A">
      <w:r>
        <w:separator/>
      </w:r>
    </w:p>
  </w:footnote>
  <w:footnote w:type="continuationSeparator" w:id="0">
    <w:p w14:paraId="433B66C4" w14:textId="77777777" w:rsidR="008A70CB" w:rsidRDefault="008A70CB" w:rsidP="009A77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A3E"/>
    <w:multiLevelType w:val="hybridMultilevel"/>
    <w:tmpl w:val="872AC21C"/>
    <w:lvl w:ilvl="0" w:tplc="73CE2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620E5"/>
    <w:multiLevelType w:val="hybridMultilevel"/>
    <w:tmpl w:val="673281D0"/>
    <w:lvl w:ilvl="0" w:tplc="40DA7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0511"/>
    <w:multiLevelType w:val="hybridMultilevel"/>
    <w:tmpl w:val="1E5AC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E650D"/>
    <w:multiLevelType w:val="hybridMultilevel"/>
    <w:tmpl w:val="6EC891EA"/>
    <w:lvl w:ilvl="0" w:tplc="24ECD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12CB0"/>
    <w:multiLevelType w:val="hybridMultilevel"/>
    <w:tmpl w:val="1BE2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B04DE"/>
    <w:multiLevelType w:val="hybridMultilevel"/>
    <w:tmpl w:val="59DA820E"/>
    <w:lvl w:ilvl="0" w:tplc="3A84311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6674E"/>
    <w:multiLevelType w:val="hybridMultilevel"/>
    <w:tmpl w:val="EB76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5592B"/>
    <w:multiLevelType w:val="hybridMultilevel"/>
    <w:tmpl w:val="4CC21E9A"/>
    <w:lvl w:ilvl="0" w:tplc="C0FA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12C22"/>
    <w:multiLevelType w:val="hybridMultilevel"/>
    <w:tmpl w:val="94B0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01AC7"/>
    <w:multiLevelType w:val="hybridMultilevel"/>
    <w:tmpl w:val="89FE47D8"/>
    <w:lvl w:ilvl="0" w:tplc="8230D7E8">
      <w:start w:val="1"/>
      <w:numFmt w:val="decimal"/>
      <w:lvlText w:val="(%1)"/>
      <w:lvlJc w:val="left"/>
      <w:pPr>
        <w:ind w:left="760" w:hanging="4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B6F9B"/>
    <w:multiLevelType w:val="hybridMultilevel"/>
    <w:tmpl w:val="0422EB0A"/>
    <w:lvl w:ilvl="0" w:tplc="90F216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B5828"/>
    <w:multiLevelType w:val="hybridMultilevel"/>
    <w:tmpl w:val="B950D530"/>
    <w:lvl w:ilvl="0" w:tplc="B66C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75EB6"/>
    <w:multiLevelType w:val="hybridMultilevel"/>
    <w:tmpl w:val="888E1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C3069"/>
    <w:multiLevelType w:val="hybridMultilevel"/>
    <w:tmpl w:val="FA80AA58"/>
    <w:lvl w:ilvl="0" w:tplc="C33C7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E4430"/>
    <w:multiLevelType w:val="hybridMultilevel"/>
    <w:tmpl w:val="307C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77ABC"/>
    <w:multiLevelType w:val="hybridMultilevel"/>
    <w:tmpl w:val="C694D0BA"/>
    <w:lvl w:ilvl="0" w:tplc="8F88BE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E3B01"/>
    <w:multiLevelType w:val="hybridMultilevel"/>
    <w:tmpl w:val="3D72C35C"/>
    <w:lvl w:ilvl="0" w:tplc="E850FF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3F1155"/>
    <w:multiLevelType w:val="hybridMultilevel"/>
    <w:tmpl w:val="42C25F4C"/>
    <w:lvl w:ilvl="0" w:tplc="3BEAD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D516C"/>
    <w:multiLevelType w:val="hybridMultilevel"/>
    <w:tmpl w:val="A4B4FC90"/>
    <w:lvl w:ilvl="0" w:tplc="2C726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30731"/>
    <w:multiLevelType w:val="hybridMultilevel"/>
    <w:tmpl w:val="2988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668C4"/>
    <w:multiLevelType w:val="hybridMultilevel"/>
    <w:tmpl w:val="07D0331E"/>
    <w:lvl w:ilvl="0" w:tplc="F30CD168">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311EFE"/>
    <w:multiLevelType w:val="hybridMultilevel"/>
    <w:tmpl w:val="804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A1AC5"/>
    <w:multiLevelType w:val="hybridMultilevel"/>
    <w:tmpl w:val="5F7CA9BA"/>
    <w:lvl w:ilvl="0" w:tplc="8728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6517A"/>
    <w:multiLevelType w:val="hybridMultilevel"/>
    <w:tmpl w:val="E1F6507A"/>
    <w:lvl w:ilvl="0" w:tplc="F9B42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623732"/>
    <w:multiLevelType w:val="hybridMultilevel"/>
    <w:tmpl w:val="5110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01481"/>
    <w:multiLevelType w:val="hybridMultilevel"/>
    <w:tmpl w:val="9E40A45C"/>
    <w:lvl w:ilvl="0" w:tplc="20BC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287B3E"/>
    <w:multiLevelType w:val="hybridMultilevel"/>
    <w:tmpl w:val="B1AA3ECA"/>
    <w:lvl w:ilvl="0" w:tplc="070CB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B3A3B"/>
    <w:multiLevelType w:val="hybridMultilevel"/>
    <w:tmpl w:val="7256F086"/>
    <w:lvl w:ilvl="0" w:tplc="D49AA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4454D"/>
    <w:multiLevelType w:val="hybridMultilevel"/>
    <w:tmpl w:val="4C667822"/>
    <w:lvl w:ilvl="0" w:tplc="C5922CF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B6324"/>
    <w:multiLevelType w:val="hybridMultilevel"/>
    <w:tmpl w:val="F274F212"/>
    <w:lvl w:ilvl="0" w:tplc="2BC81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A71401"/>
    <w:multiLevelType w:val="hybridMultilevel"/>
    <w:tmpl w:val="DF6E14A0"/>
    <w:lvl w:ilvl="0" w:tplc="077A1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7A5D68"/>
    <w:multiLevelType w:val="hybridMultilevel"/>
    <w:tmpl w:val="D682E0CE"/>
    <w:lvl w:ilvl="0" w:tplc="546299DA">
      <w:start w:val="1"/>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04DE7"/>
    <w:multiLevelType w:val="hybridMultilevel"/>
    <w:tmpl w:val="3CB44EA0"/>
    <w:lvl w:ilvl="0" w:tplc="BD2012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D751C"/>
    <w:multiLevelType w:val="hybridMultilevel"/>
    <w:tmpl w:val="41B055B2"/>
    <w:lvl w:ilvl="0" w:tplc="BE902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C5222"/>
    <w:multiLevelType w:val="hybridMultilevel"/>
    <w:tmpl w:val="10B2C6B0"/>
    <w:lvl w:ilvl="0" w:tplc="F424A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D2A8A"/>
    <w:multiLevelType w:val="hybridMultilevel"/>
    <w:tmpl w:val="BE0C8BEA"/>
    <w:lvl w:ilvl="0" w:tplc="37E80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D1F4F"/>
    <w:multiLevelType w:val="hybridMultilevel"/>
    <w:tmpl w:val="B5FC0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9379D"/>
    <w:multiLevelType w:val="hybridMultilevel"/>
    <w:tmpl w:val="E444B004"/>
    <w:lvl w:ilvl="0" w:tplc="BFC0CF1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918B0"/>
    <w:multiLevelType w:val="hybridMultilevel"/>
    <w:tmpl w:val="7C320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9"/>
  </w:num>
  <w:num w:numId="4">
    <w:abstractNumId w:val="38"/>
  </w:num>
  <w:num w:numId="5">
    <w:abstractNumId w:val="26"/>
  </w:num>
  <w:num w:numId="6">
    <w:abstractNumId w:val="5"/>
  </w:num>
  <w:num w:numId="7">
    <w:abstractNumId w:val="16"/>
  </w:num>
  <w:num w:numId="8">
    <w:abstractNumId w:val="4"/>
  </w:num>
  <w:num w:numId="9">
    <w:abstractNumId w:val="33"/>
  </w:num>
  <w:num w:numId="10">
    <w:abstractNumId w:val="20"/>
  </w:num>
  <w:num w:numId="11">
    <w:abstractNumId w:val="11"/>
  </w:num>
  <w:num w:numId="12">
    <w:abstractNumId w:val="25"/>
  </w:num>
  <w:num w:numId="13">
    <w:abstractNumId w:val="35"/>
  </w:num>
  <w:num w:numId="14">
    <w:abstractNumId w:val="32"/>
  </w:num>
  <w:num w:numId="15">
    <w:abstractNumId w:val="22"/>
  </w:num>
  <w:num w:numId="16">
    <w:abstractNumId w:val="7"/>
  </w:num>
  <w:num w:numId="17">
    <w:abstractNumId w:val="29"/>
  </w:num>
  <w:num w:numId="18">
    <w:abstractNumId w:val="37"/>
  </w:num>
  <w:num w:numId="19">
    <w:abstractNumId w:val="23"/>
  </w:num>
  <w:num w:numId="20">
    <w:abstractNumId w:val="30"/>
  </w:num>
  <w:num w:numId="21">
    <w:abstractNumId w:val="10"/>
  </w:num>
  <w:num w:numId="22">
    <w:abstractNumId w:val="0"/>
  </w:num>
  <w:num w:numId="23">
    <w:abstractNumId w:val="1"/>
  </w:num>
  <w:num w:numId="24">
    <w:abstractNumId w:val="15"/>
  </w:num>
  <w:num w:numId="25">
    <w:abstractNumId w:val="27"/>
  </w:num>
  <w:num w:numId="26">
    <w:abstractNumId w:val="34"/>
  </w:num>
  <w:num w:numId="27">
    <w:abstractNumId w:val="17"/>
  </w:num>
  <w:num w:numId="28">
    <w:abstractNumId w:val="18"/>
  </w:num>
  <w:num w:numId="29">
    <w:abstractNumId w:val="3"/>
  </w:num>
  <w:num w:numId="30">
    <w:abstractNumId w:val="13"/>
  </w:num>
  <w:num w:numId="31">
    <w:abstractNumId w:val="19"/>
  </w:num>
  <w:num w:numId="32">
    <w:abstractNumId w:val="2"/>
  </w:num>
  <w:num w:numId="33">
    <w:abstractNumId w:val="14"/>
  </w:num>
  <w:num w:numId="34">
    <w:abstractNumId w:val="24"/>
  </w:num>
  <w:num w:numId="35">
    <w:abstractNumId w:val="6"/>
  </w:num>
  <w:num w:numId="36">
    <w:abstractNumId w:val="36"/>
  </w:num>
  <w:num w:numId="37">
    <w:abstractNumId w:val="12"/>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27"/>
    <w:rsid w:val="00001925"/>
    <w:rsid w:val="000228B3"/>
    <w:rsid w:val="00026092"/>
    <w:rsid w:val="00027A16"/>
    <w:rsid w:val="00034702"/>
    <w:rsid w:val="00036F71"/>
    <w:rsid w:val="000403D6"/>
    <w:rsid w:val="0004227F"/>
    <w:rsid w:val="0005109C"/>
    <w:rsid w:val="000527C9"/>
    <w:rsid w:val="00052CFC"/>
    <w:rsid w:val="00061C66"/>
    <w:rsid w:val="00082E2D"/>
    <w:rsid w:val="00093364"/>
    <w:rsid w:val="000A2E79"/>
    <w:rsid w:val="000A51DB"/>
    <w:rsid w:val="000B0974"/>
    <w:rsid w:val="000B2C42"/>
    <w:rsid w:val="000B354F"/>
    <w:rsid w:val="000B7258"/>
    <w:rsid w:val="000E129B"/>
    <w:rsid w:val="000E60F4"/>
    <w:rsid w:val="000F6E90"/>
    <w:rsid w:val="00101DD9"/>
    <w:rsid w:val="0010288B"/>
    <w:rsid w:val="001028D6"/>
    <w:rsid w:val="00111FA7"/>
    <w:rsid w:val="00113D8D"/>
    <w:rsid w:val="00115471"/>
    <w:rsid w:val="00141497"/>
    <w:rsid w:val="001479C5"/>
    <w:rsid w:val="00171B55"/>
    <w:rsid w:val="0017520C"/>
    <w:rsid w:val="00175F80"/>
    <w:rsid w:val="001850D5"/>
    <w:rsid w:val="0019225F"/>
    <w:rsid w:val="001A130B"/>
    <w:rsid w:val="001A63FA"/>
    <w:rsid w:val="001C623F"/>
    <w:rsid w:val="001D382F"/>
    <w:rsid w:val="00204060"/>
    <w:rsid w:val="00207901"/>
    <w:rsid w:val="00212BF7"/>
    <w:rsid w:val="00215534"/>
    <w:rsid w:val="00216E92"/>
    <w:rsid w:val="002227A2"/>
    <w:rsid w:val="00252003"/>
    <w:rsid w:val="002615E5"/>
    <w:rsid w:val="002714AD"/>
    <w:rsid w:val="002831A8"/>
    <w:rsid w:val="002865D2"/>
    <w:rsid w:val="00295552"/>
    <w:rsid w:val="002A43D6"/>
    <w:rsid w:val="002A4990"/>
    <w:rsid w:val="002B21D3"/>
    <w:rsid w:val="002B31A7"/>
    <w:rsid w:val="002B4D67"/>
    <w:rsid w:val="002B67AD"/>
    <w:rsid w:val="002B6CA8"/>
    <w:rsid w:val="002D4046"/>
    <w:rsid w:val="002D704A"/>
    <w:rsid w:val="002E27EA"/>
    <w:rsid w:val="002E7038"/>
    <w:rsid w:val="002F1E1B"/>
    <w:rsid w:val="002F51FC"/>
    <w:rsid w:val="00300985"/>
    <w:rsid w:val="00313EBD"/>
    <w:rsid w:val="003158BD"/>
    <w:rsid w:val="003172D1"/>
    <w:rsid w:val="0032303E"/>
    <w:rsid w:val="00332792"/>
    <w:rsid w:val="0035127A"/>
    <w:rsid w:val="003B7D33"/>
    <w:rsid w:val="003C4D84"/>
    <w:rsid w:val="003C7775"/>
    <w:rsid w:val="003D573F"/>
    <w:rsid w:val="003D695D"/>
    <w:rsid w:val="003F1E95"/>
    <w:rsid w:val="004202CE"/>
    <w:rsid w:val="00426B2A"/>
    <w:rsid w:val="004329D4"/>
    <w:rsid w:val="004423BD"/>
    <w:rsid w:val="004446A9"/>
    <w:rsid w:val="00462594"/>
    <w:rsid w:val="00474CB1"/>
    <w:rsid w:val="0047755F"/>
    <w:rsid w:val="0047790E"/>
    <w:rsid w:val="00486E3F"/>
    <w:rsid w:val="004A18AD"/>
    <w:rsid w:val="004A5CB5"/>
    <w:rsid w:val="004C3703"/>
    <w:rsid w:val="004E043D"/>
    <w:rsid w:val="004E7FBF"/>
    <w:rsid w:val="004F0681"/>
    <w:rsid w:val="004F5C36"/>
    <w:rsid w:val="00501148"/>
    <w:rsid w:val="005127BF"/>
    <w:rsid w:val="00516996"/>
    <w:rsid w:val="00521535"/>
    <w:rsid w:val="00533A78"/>
    <w:rsid w:val="005372C7"/>
    <w:rsid w:val="00543371"/>
    <w:rsid w:val="00546F45"/>
    <w:rsid w:val="00554B16"/>
    <w:rsid w:val="005556E0"/>
    <w:rsid w:val="005908B7"/>
    <w:rsid w:val="00591CB5"/>
    <w:rsid w:val="005931C0"/>
    <w:rsid w:val="00593812"/>
    <w:rsid w:val="00594C29"/>
    <w:rsid w:val="005A76AC"/>
    <w:rsid w:val="005B0A76"/>
    <w:rsid w:val="005B6BDF"/>
    <w:rsid w:val="005C1271"/>
    <w:rsid w:val="005C4152"/>
    <w:rsid w:val="005D0B16"/>
    <w:rsid w:val="005D4DAA"/>
    <w:rsid w:val="005E084C"/>
    <w:rsid w:val="005F1BF5"/>
    <w:rsid w:val="00600C5C"/>
    <w:rsid w:val="00624B78"/>
    <w:rsid w:val="00625A95"/>
    <w:rsid w:val="006410A9"/>
    <w:rsid w:val="00661753"/>
    <w:rsid w:val="00665914"/>
    <w:rsid w:val="006775F8"/>
    <w:rsid w:val="00677627"/>
    <w:rsid w:val="00683909"/>
    <w:rsid w:val="00697528"/>
    <w:rsid w:val="006A7BE1"/>
    <w:rsid w:val="006B1248"/>
    <w:rsid w:val="006C0EEF"/>
    <w:rsid w:val="006C11B5"/>
    <w:rsid w:val="006C7131"/>
    <w:rsid w:val="0070608A"/>
    <w:rsid w:val="00716AC1"/>
    <w:rsid w:val="00716CB7"/>
    <w:rsid w:val="007232D5"/>
    <w:rsid w:val="00732F75"/>
    <w:rsid w:val="00735872"/>
    <w:rsid w:val="00735DCD"/>
    <w:rsid w:val="0074316A"/>
    <w:rsid w:val="0075570C"/>
    <w:rsid w:val="00764DBE"/>
    <w:rsid w:val="0077261D"/>
    <w:rsid w:val="00772F04"/>
    <w:rsid w:val="007833F9"/>
    <w:rsid w:val="00791CB5"/>
    <w:rsid w:val="007B4864"/>
    <w:rsid w:val="007B590D"/>
    <w:rsid w:val="007C7AD9"/>
    <w:rsid w:val="007D130A"/>
    <w:rsid w:val="007D7028"/>
    <w:rsid w:val="007E5508"/>
    <w:rsid w:val="008007BC"/>
    <w:rsid w:val="00833D02"/>
    <w:rsid w:val="00836021"/>
    <w:rsid w:val="00844143"/>
    <w:rsid w:val="00851770"/>
    <w:rsid w:val="0085597B"/>
    <w:rsid w:val="00861541"/>
    <w:rsid w:val="00863A28"/>
    <w:rsid w:val="008758DE"/>
    <w:rsid w:val="008862A6"/>
    <w:rsid w:val="00896FD8"/>
    <w:rsid w:val="008A0963"/>
    <w:rsid w:val="008A2D0B"/>
    <w:rsid w:val="008A6B30"/>
    <w:rsid w:val="008A70CB"/>
    <w:rsid w:val="008B6AEF"/>
    <w:rsid w:val="008C51A1"/>
    <w:rsid w:val="008E0C83"/>
    <w:rsid w:val="00904222"/>
    <w:rsid w:val="00920F2C"/>
    <w:rsid w:val="00922D0C"/>
    <w:rsid w:val="00925564"/>
    <w:rsid w:val="00930A31"/>
    <w:rsid w:val="00940018"/>
    <w:rsid w:val="00951BAD"/>
    <w:rsid w:val="00973A5A"/>
    <w:rsid w:val="00974F89"/>
    <w:rsid w:val="0098376E"/>
    <w:rsid w:val="009927E8"/>
    <w:rsid w:val="009A01EF"/>
    <w:rsid w:val="009A28FB"/>
    <w:rsid w:val="009A5F32"/>
    <w:rsid w:val="009A771A"/>
    <w:rsid w:val="009B3684"/>
    <w:rsid w:val="009C30A1"/>
    <w:rsid w:val="009C5316"/>
    <w:rsid w:val="009E1320"/>
    <w:rsid w:val="009E2BD8"/>
    <w:rsid w:val="00A233A1"/>
    <w:rsid w:val="00A30C12"/>
    <w:rsid w:val="00A33DEB"/>
    <w:rsid w:val="00A34D44"/>
    <w:rsid w:val="00A54521"/>
    <w:rsid w:val="00A61E18"/>
    <w:rsid w:val="00A76DAA"/>
    <w:rsid w:val="00A85BCF"/>
    <w:rsid w:val="00A903F0"/>
    <w:rsid w:val="00A90E73"/>
    <w:rsid w:val="00AD76DD"/>
    <w:rsid w:val="00AE2EC1"/>
    <w:rsid w:val="00AE3572"/>
    <w:rsid w:val="00AE730B"/>
    <w:rsid w:val="00AF0805"/>
    <w:rsid w:val="00B00308"/>
    <w:rsid w:val="00B0189D"/>
    <w:rsid w:val="00B05ED3"/>
    <w:rsid w:val="00B07285"/>
    <w:rsid w:val="00B113B5"/>
    <w:rsid w:val="00B243E2"/>
    <w:rsid w:val="00B35807"/>
    <w:rsid w:val="00B4296F"/>
    <w:rsid w:val="00B52385"/>
    <w:rsid w:val="00B52E7C"/>
    <w:rsid w:val="00B64DA6"/>
    <w:rsid w:val="00B72448"/>
    <w:rsid w:val="00B73B9B"/>
    <w:rsid w:val="00B77EE2"/>
    <w:rsid w:val="00B82641"/>
    <w:rsid w:val="00BA3641"/>
    <w:rsid w:val="00BA4B00"/>
    <w:rsid w:val="00BC0F3A"/>
    <w:rsid w:val="00BC2FD3"/>
    <w:rsid w:val="00BC30AD"/>
    <w:rsid w:val="00BC515D"/>
    <w:rsid w:val="00BC6079"/>
    <w:rsid w:val="00BD3FF8"/>
    <w:rsid w:val="00BD5575"/>
    <w:rsid w:val="00BE0B75"/>
    <w:rsid w:val="00BE1653"/>
    <w:rsid w:val="00BF3100"/>
    <w:rsid w:val="00BF5D2B"/>
    <w:rsid w:val="00C02066"/>
    <w:rsid w:val="00C32050"/>
    <w:rsid w:val="00C424E1"/>
    <w:rsid w:val="00C42B63"/>
    <w:rsid w:val="00C47B6C"/>
    <w:rsid w:val="00C51C50"/>
    <w:rsid w:val="00C52A3B"/>
    <w:rsid w:val="00C62A3A"/>
    <w:rsid w:val="00C62E70"/>
    <w:rsid w:val="00C6355E"/>
    <w:rsid w:val="00C74418"/>
    <w:rsid w:val="00CB4BD5"/>
    <w:rsid w:val="00CC21C5"/>
    <w:rsid w:val="00CD1A44"/>
    <w:rsid w:val="00CD7535"/>
    <w:rsid w:val="00CE090E"/>
    <w:rsid w:val="00D01F6F"/>
    <w:rsid w:val="00D064C0"/>
    <w:rsid w:val="00D071DD"/>
    <w:rsid w:val="00D2381D"/>
    <w:rsid w:val="00D25642"/>
    <w:rsid w:val="00D31616"/>
    <w:rsid w:val="00D339B9"/>
    <w:rsid w:val="00D40D82"/>
    <w:rsid w:val="00D441CB"/>
    <w:rsid w:val="00D5100A"/>
    <w:rsid w:val="00D6194D"/>
    <w:rsid w:val="00D806E3"/>
    <w:rsid w:val="00D845A7"/>
    <w:rsid w:val="00DB5495"/>
    <w:rsid w:val="00DC1BFB"/>
    <w:rsid w:val="00DE16D0"/>
    <w:rsid w:val="00DF7F85"/>
    <w:rsid w:val="00E00549"/>
    <w:rsid w:val="00E04678"/>
    <w:rsid w:val="00E0657B"/>
    <w:rsid w:val="00E1182C"/>
    <w:rsid w:val="00E11B0E"/>
    <w:rsid w:val="00E15CD1"/>
    <w:rsid w:val="00E23DF7"/>
    <w:rsid w:val="00E32AB5"/>
    <w:rsid w:val="00E42D4A"/>
    <w:rsid w:val="00E467A6"/>
    <w:rsid w:val="00E53BC2"/>
    <w:rsid w:val="00E6210A"/>
    <w:rsid w:val="00E730FE"/>
    <w:rsid w:val="00E77510"/>
    <w:rsid w:val="00E86CC4"/>
    <w:rsid w:val="00EB6C75"/>
    <w:rsid w:val="00EC195F"/>
    <w:rsid w:val="00EC2C98"/>
    <w:rsid w:val="00EC3A0B"/>
    <w:rsid w:val="00EC4937"/>
    <w:rsid w:val="00EF1E33"/>
    <w:rsid w:val="00EF436C"/>
    <w:rsid w:val="00F0122B"/>
    <w:rsid w:val="00F01369"/>
    <w:rsid w:val="00F01C87"/>
    <w:rsid w:val="00F11786"/>
    <w:rsid w:val="00F50BD0"/>
    <w:rsid w:val="00F51364"/>
    <w:rsid w:val="00F63FD0"/>
    <w:rsid w:val="00F749AE"/>
    <w:rsid w:val="00F77D99"/>
    <w:rsid w:val="00F80F67"/>
    <w:rsid w:val="00FA6A1B"/>
    <w:rsid w:val="00FC60C1"/>
    <w:rsid w:val="00FC65E1"/>
    <w:rsid w:val="00FD55FF"/>
    <w:rsid w:val="00FE303E"/>
    <w:rsid w:val="00FE4758"/>
    <w:rsid w:val="00FE6189"/>
    <w:rsid w:val="00FE79AB"/>
    <w:rsid w:val="00FE7AE6"/>
    <w:rsid w:val="00FF38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0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B2A"/>
    <w:pPr>
      <w:ind w:left="720"/>
      <w:contextualSpacing/>
    </w:pPr>
  </w:style>
  <w:style w:type="paragraph" w:styleId="Footer">
    <w:name w:val="footer"/>
    <w:basedOn w:val="Normal"/>
    <w:link w:val="FooterChar"/>
    <w:uiPriority w:val="99"/>
    <w:unhideWhenUsed/>
    <w:rsid w:val="009A771A"/>
    <w:pPr>
      <w:tabs>
        <w:tab w:val="center" w:pos="4320"/>
        <w:tab w:val="right" w:pos="8640"/>
      </w:tabs>
    </w:pPr>
  </w:style>
  <w:style w:type="character" w:customStyle="1" w:styleId="FooterChar">
    <w:name w:val="Footer Char"/>
    <w:basedOn w:val="DefaultParagraphFont"/>
    <w:link w:val="Footer"/>
    <w:uiPriority w:val="99"/>
    <w:rsid w:val="009A771A"/>
  </w:style>
  <w:style w:type="character" w:styleId="PageNumber">
    <w:name w:val="page number"/>
    <w:basedOn w:val="DefaultParagraphFont"/>
    <w:uiPriority w:val="99"/>
    <w:semiHidden/>
    <w:unhideWhenUsed/>
    <w:rsid w:val="009A77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themeColor="text1"/>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5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6B2A"/>
    <w:pPr>
      <w:ind w:left="720"/>
      <w:contextualSpacing/>
    </w:pPr>
  </w:style>
  <w:style w:type="paragraph" w:styleId="Footer">
    <w:name w:val="footer"/>
    <w:basedOn w:val="Normal"/>
    <w:link w:val="FooterChar"/>
    <w:uiPriority w:val="99"/>
    <w:unhideWhenUsed/>
    <w:rsid w:val="009A771A"/>
    <w:pPr>
      <w:tabs>
        <w:tab w:val="center" w:pos="4320"/>
        <w:tab w:val="right" w:pos="8640"/>
      </w:tabs>
    </w:pPr>
  </w:style>
  <w:style w:type="character" w:customStyle="1" w:styleId="FooterChar">
    <w:name w:val="Footer Char"/>
    <w:basedOn w:val="DefaultParagraphFont"/>
    <w:link w:val="Footer"/>
    <w:uiPriority w:val="99"/>
    <w:rsid w:val="009A771A"/>
  </w:style>
  <w:style w:type="character" w:styleId="PageNumber">
    <w:name w:val="page number"/>
    <w:basedOn w:val="DefaultParagraphFont"/>
    <w:uiPriority w:val="99"/>
    <w:semiHidden/>
    <w:unhideWhenUsed/>
    <w:rsid w:val="009A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16</Pages>
  <Words>7137</Words>
  <Characters>40684</Characters>
  <Application>Microsoft Macintosh Word</Application>
  <DocSecurity>0</DocSecurity>
  <Lines>339</Lines>
  <Paragraphs>95</Paragraphs>
  <ScaleCrop>false</ScaleCrop>
  <Company/>
  <LinksUpToDate>false</LinksUpToDate>
  <CharactersWithSpaces>47726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Sherwood</dc:creator>
  <cp:keywords/>
  <dc:description/>
  <cp:lastModifiedBy>Karl Worsham</cp:lastModifiedBy>
  <cp:revision>248</cp:revision>
  <dcterms:created xsi:type="dcterms:W3CDTF">2014-11-01T12:52:00Z</dcterms:created>
  <dcterms:modified xsi:type="dcterms:W3CDTF">2014-12-10T15:33:00Z</dcterms:modified>
</cp:coreProperties>
</file>