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7F256" w14:textId="50157BD9" w:rsidR="00583276" w:rsidRPr="004E37B9" w:rsidRDefault="007D67C4" w:rsidP="00BD08C2">
      <w:pPr>
        <w:pStyle w:val="NoSpacing"/>
        <w:jc w:val="center"/>
        <w:rPr>
          <w:rFonts w:ascii="Times New Roman" w:hAnsi="Times New Roman" w:cs="Times New Roman"/>
          <w:sz w:val="34"/>
          <w:szCs w:val="34"/>
        </w:rPr>
      </w:pPr>
      <w:r w:rsidRPr="004E37B9">
        <w:rPr>
          <w:rFonts w:ascii="Times New Roman" w:hAnsi="Times New Roman" w:cs="Times New Roman"/>
          <w:sz w:val="34"/>
          <w:szCs w:val="34"/>
        </w:rPr>
        <w:t>Enviro</w:t>
      </w:r>
      <w:r w:rsidR="006051A0" w:rsidRPr="004E37B9">
        <w:rPr>
          <w:rFonts w:ascii="Times New Roman" w:hAnsi="Times New Roman" w:cs="Times New Roman"/>
          <w:sz w:val="34"/>
          <w:szCs w:val="34"/>
        </w:rPr>
        <w:t>nmental</w:t>
      </w:r>
      <w:r w:rsidRPr="004E37B9">
        <w:rPr>
          <w:rFonts w:ascii="Times New Roman" w:hAnsi="Times New Roman" w:cs="Times New Roman"/>
          <w:sz w:val="34"/>
          <w:szCs w:val="34"/>
        </w:rPr>
        <w:t xml:space="preserve"> Law</w:t>
      </w:r>
      <w:r w:rsidR="002302A1" w:rsidRPr="004E37B9">
        <w:rPr>
          <w:rFonts w:ascii="Times New Roman" w:hAnsi="Times New Roman" w:cs="Times New Roman"/>
          <w:sz w:val="34"/>
          <w:szCs w:val="34"/>
        </w:rPr>
        <w:t xml:space="preserve"> Outline</w:t>
      </w:r>
    </w:p>
    <w:p w14:paraId="0F1474D5" w14:textId="1511654C" w:rsidR="00897306" w:rsidRPr="004E37B9" w:rsidRDefault="00897306" w:rsidP="00BD08C2">
      <w:pPr>
        <w:pStyle w:val="NoSpacing"/>
        <w:jc w:val="center"/>
        <w:rPr>
          <w:rFonts w:ascii="Times New Roman" w:hAnsi="Times New Roman" w:cs="Times New Roman"/>
        </w:rPr>
      </w:pPr>
      <w:r w:rsidRPr="004E37B9">
        <w:rPr>
          <w:rFonts w:ascii="Times New Roman" w:hAnsi="Times New Roman" w:cs="Times New Roman"/>
          <w:b/>
          <w:i/>
          <w:u w:val="single"/>
        </w:rPr>
        <w:t>Remember</w:t>
      </w:r>
      <w:r w:rsidRPr="004E37B9">
        <w:rPr>
          <w:rFonts w:ascii="Times New Roman" w:hAnsi="Times New Roman" w:cs="Times New Roman"/>
        </w:rPr>
        <w:t xml:space="preserve">: </w:t>
      </w:r>
      <w:r w:rsidRPr="004E37B9">
        <w:rPr>
          <w:rFonts w:ascii="Times New Roman" w:hAnsi="Times New Roman" w:cs="Times New Roman"/>
          <w:sz w:val="22"/>
          <w:szCs w:val="22"/>
        </w:rPr>
        <w:t>State the rule and apply the law simultaneously. Concise, crisp, clear analysis!</w:t>
      </w:r>
    </w:p>
    <w:p w14:paraId="14D6F212" w14:textId="77777777" w:rsidR="00897306" w:rsidRPr="004E37B9" w:rsidRDefault="00897306" w:rsidP="00BD08C2">
      <w:pPr>
        <w:pStyle w:val="NoSpacing"/>
        <w:jc w:val="center"/>
        <w:rPr>
          <w:rFonts w:ascii="Times New Roman" w:hAnsi="Times New Roman" w:cs="Times New Roman"/>
          <w:sz w:val="16"/>
          <w:szCs w:val="16"/>
        </w:rPr>
      </w:pPr>
    </w:p>
    <w:p w14:paraId="6D57A135" w14:textId="3CC69D32" w:rsidR="00DB0EE9" w:rsidRPr="004E37B9" w:rsidRDefault="007D67C4" w:rsidP="00927970">
      <w:pPr>
        <w:pStyle w:val="NoSpacing"/>
        <w:ind w:left="720" w:hanging="720"/>
        <w:rPr>
          <w:rFonts w:ascii="Times New Roman" w:hAnsi="Times New Roman" w:cs="Times New Roman"/>
          <w:b/>
          <w:sz w:val="26"/>
          <w:szCs w:val="26"/>
        </w:rPr>
      </w:pPr>
      <w:r w:rsidRPr="004E37B9">
        <w:rPr>
          <w:rFonts w:ascii="Times New Roman" w:hAnsi="Times New Roman" w:cs="Times New Roman"/>
          <w:b/>
          <w:sz w:val="26"/>
          <w:szCs w:val="26"/>
        </w:rPr>
        <w:t>~Themes: The Difficulties of Environmental Law~</w:t>
      </w:r>
    </w:p>
    <w:p w14:paraId="2726C368" w14:textId="77777777" w:rsidR="00986FFF" w:rsidRPr="00986FFF" w:rsidRDefault="00986FFF" w:rsidP="00927970">
      <w:pPr>
        <w:pStyle w:val="NoSpacing"/>
        <w:ind w:left="720" w:hanging="720"/>
        <w:rPr>
          <w:rFonts w:ascii="Times New Roman" w:hAnsi="Times New Roman" w:cs="Times New Roman"/>
          <w:sz w:val="4"/>
          <w:szCs w:val="4"/>
        </w:rPr>
      </w:pPr>
    </w:p>
    <w:p w14:paraId="264A183F" w14:textId="4CE84FDD" w:rsidR="00897306" w:rsidRPr="004E37B9" w:rsidRDefault="00897306" w:rsidP="00927970">
      <w:pPr>
        <w:pStyle w:val="NoSpacing"/>
        <w:ind w:left="720" w:hanging="720"/>
        <w:rPr>
          <w:rFonts w:ascii="Times New Roman" w:hAnsi="Times New Roman" w:cs="Times New Roman"/>
          <w:sz w:val="22"/>
          <w:szCs w:val="22"/>
        </w:rPr>
      </w:pPr>
      <w:r w:rsidRPr="004E37B9">
        <w:rPr>
          <w:rFonts w:ascii="Times New Roman" w:hAnsi="Times New Roman" w:cs="Times New Roman"/>
          <w:sz w:val="22"/>
          <w:szCs w:val="22"/>
        </w:rPr>
        <w:t xml:space="preserve">“Environmental Law has difficulty developing legal rules </w:t>
      </w:r>
      <w:r w:rsidR="00B66C23">
        <w:rPr>
          <w:rFonts w:ascii="Times New Roman" w:hAnsi="Times New Roman" w:cs="Times New Roman"/>
          <w:sz w:val="22"/>
          <w:szCs w:val="22"/>
        </w:rPr>
        <w:t>b/c</w:t>
      </w:r>
      <w:r w:rsidRPr="004E37B9">
        <w:rPr>
          <w:rFonts w:ascii="Times New Roman" w:hAnsi="Times New Roman" w:cs="Times New Roman"/>
          <w:sz w:val="22"/>
          <w:szCs w:val="22"/>
        </w:rPr>
        <w:t xml:space="preserve"> nature refuses to cooperate.”</w:t>
      </w:r>
      <w:r w:rsidR="00557FF6" w:rsidRPr="004E37B9">
        <w:rPr>
          <w:rFonts w:ascii="Times New Roman" w:hAnsi="Times New Roman" w:cs="Times New Roman"/>
          <w:sz w:val="22"/>
          <w:szCs w:val="22"/>
        </w:rPr>
        <w:t xml:space="preserve"> </w:t>
      </w:r>
    </w:p>
    <w:p w14:paraId="674588D7" w14:textId="0390EF8D" w:rsidR="007D67C4" w:rsidRPr="004E37B9" w:rsidRDefault="00897306" w:rsidP="00897306">
      <w:pPr>
        <w:pStyle w:val="NoSpacing"/>
        <w:ind w:left="720"/>
        <w:rPr>
          <w:rFonts w:ascii="Times New Roman" w:hAnsi="Times New Roman" w:cs="Times New Roman"/>
          <w:sz w:val="22"/>
          <w:szCs w:val="22"/>
        </w:rPr>
      </w:pPr>
      <w:r w:rsidRPr="004E37B9">
        <w:rPr>
          <w:rFonts w:ascii="Times New Roman" w:hAnsi="Times New Roman" w:cs="Times New Roman"/>
          <w:sz w:val="22"/>
          <w:szCs w:val="22"/>
        </w:rPr>
        <w:t>-Richard Lazarus</w:t>
      </w:r>
    </w:p>
    <w:p w14:paraId="3A87EDA2" w14:textId="77777777" w:rsidR="007C0759" w:rsidRPr="004E37B9" w:rsidRDefault="007C0759" w:rsidP="00927970">
      <w:pPr>
        <w:pStyle w:val="NoSpacing"/>
        <w:ind w:left="720" w:hanging="720"/>
        <w:rPr>
          <w:rFonts w:ascii="Times New Roman" w:hAnsi="Times New Roman" w:cs="Times New Roman"/>
          <w:sz w:val="16"/>
          <w:szCs w:val="16"/>
        </w:rPr>
      </w:pPr>
    </w:p>
    <w:p w14:paraId="719F8B23" w14:textId="100F6AFC" w:rsidR="007D67C4" w:rsidRPr="004E37B9" w:rsidRDefault="007C0759" w:rsidP="00927970">
      <w:pPr>
        <w:pStyle w:val="NoSpacing"/>
        <w:ind w:left="720" w:hanging="720"/>
        <w:rPr>
          <w:rFonts w:ascii="Times New Roman" w:hAnsi="Times New Roman" w:cs="Times New Roman"/>
          <w:sz w:val="22"/>
          <w:szCs w:val="22"/>
        </w:rPr>
      </w:pPr>
      <w:r w:rsidRPr="00D42A23">
        <w:rPr>
          <w:rFonts w:ascii="Times New Roman" w:hAnsi="Times New Roman" w:cs="Times New Roman"/>
          <w:b/>
          <w:u w:val="single"/>
        </w:rPr>
        <w:t>Problematic Characteristics of Environmental Law</w:t>
      </w:r>
      <w:r w:rsidRPr="004E37B9">
        <w:rPr>
          <w:rFonts w:ascii="Times New Roman" w:hAnsi="Times New Roman" w:cs="Times New Roman"/>
          <w:sz w:val="22"/>
          <w:szCs w:val="22"/>
        </w:rPr>
        <w:t>:</w:t>
      </w:r>
    </w:p>
    <w:p w14:paraId="10A9BCF2" w14:textId="5DC2E5F3" w:rsidR="007D67C4" w:rsidRPr="004E37B9" w:rsidRDefault="007C0759" w:rsidP="00D24385">
      <w:pPr>
        <w:pStyle w:val="NoSpacing"/>
        <w:numPr>
          <w:ilvl w:val="0"/>
          <w:numId w:val="9"/>
        </w:numPr>
        <w:rPr>
          <w:rFonts w:ascii="Times New Roman" w:hAnsi="Times New Roman" w:cs="Times New Roman"/>
          <w:sz w:val="22"/>
          <w:szCs w:val="22"/>
        </w:rPr>
      </w:pPr>
      <w:r w:rsidRPr="004E37B9">
        <w:rPr>
          <w:rFonts w:ascii="Times New Roman" w:hAnsi="Times New Roman" w:cs="Times New Roman"/>
          <w:sz w:val="22"/>
          <w:szCs w:val="22"/>
        </w:rPr>
        <w:t>Complexity</w:t>
      </w:r>
      <w:r w:rsidR="003F53EB" w:rsidRPr="004E37B9">
        <w:rPr>
          <w:rFonts w:ascii="Times New Roman" w:hAnsi="Times New Roman" w:cs="Times New Roman"/>
          <w:sz w:val="22"/>
          <w:szCs w:val="22"/>
        </w:rPr>
        <w:t>:</w:t>
      </w:r>
    </w:p>
    <w:p w14:paraId="5ECC46BF" w14:textId="0D79B0B3" w:rsidR="003F53EB" w:rsidRPr="004E37B9" w:rsidRDefault="003F53EB" w:rsidP="00D24385">
      <w:pPr>
        <w:pStyle w:val="NoSpacing"/>
        <w:numPr>
          <w:ilvl w:val="1"/>
          <w:numId w:val="9"/>
        </w:numPr>
        <w:rPr>
          <w:rFonts w:ascii="Times New Roman" w:hAnsi="Times New Roman" w:cs="Times New Roman"/>
          <w:sz w:val="22"/>
          <w:szCs w:val="22"/>
        </w:rPr>
      </w:pPr>
      <w:r w:rsidRPr="004E37B9">
        <w:rPr>
          <w:rFonts w:ascii="Times New Roman" w:hAnsi="Times New Roman" w:cs="Times New Roman"/>
          <w:sz w:val="22"/>
          <w:szCs w:val="22"/>
        </w:rPr>
        <w:t>Two reasons: Complex e</w:t>
      </w:r>
      <w:r w:rsidR="0028514B">
        <w:rPr>
          <w:rFonts w:ascii="Times New Roman" w:hAnsi="Times New Roman" w:cs="Times New Roman"/>
          <w:sz w:val="22"/>
          <w:szCs w:val="22"/>
        </w:rPr>
        <w:t>co-system and a complex, highly-</w:t>
      </w:r>
      <w:r w:rsidRPr="004E37B9">
        <w:rPr>
          <w:rFonts w:ascii="Times New Roman" w:hAnsi="Times New Roman" w:cs="Times New Roman"/>
          <w:sz w:val="22"/>
          <w:szCs w:val="22"/>
        </w:rPr>
        <w:t>industrialized economy</w:t>
      </w:r>
    </w:p>
    <w:p w14:paraId="1B0D1DC7" w14:textId="1C42E44E" w:rsidR="003F53EB" w:rsidRPr="004E37B9" w:rsidRDefault="003F53EB" w:rsidP="00D24385">
      <w:pPr>
        <w:pStyle w:val="NoSpacing"/>
        <w:numPr>
          <w:ilvl w:val="1"/>
          <w:numId w:val="9"/>
        </w:numPr>
        <w:rPr>
          <w:rFonts w:ascii="Times New Roman" w:hAnsi="Times New Roman" w:cs="Times New Roman"/>
          <w:sz w:val="22"/>
          <w:szCs w:val="22"/>
        </w:rPr>
      </w:pPr>
      <w:r w:rsidRPr="004E37B9">
        <w:rPr>
          <w:rFonts w:ascii="Times New Roman" w:hAnsi="Times New Roman" w:cs="Times New Roman"/>
          <w:sz w:val="22"/>
          <w:szCs w:val="22"/>
        </w:rPr>
        <w:t xml:space="preserve">National standards themselves are tricky </w:t>
      </w:r>
      <w:r w:rsidR="00B66C23">
        <w:rPr>
          <w:rFonts w:ascii="Times New Roman" w:hAnsi="Times New Roman" w:cs="Times New Roman"/>
          <w:sz w:val="22"/>
          <w:szCs w:val="22"/>
        </w:rPr>
        <w:t>b/c</w:t>
      </w:r>
      <w:r w:rsidRPr="004E37B9">
        <w:rPr>
          <w:rFonts w:ascii="Times New Roman" w:hAnsi="Times New Roman" w:cs="Times New Roman"/>
          <w:sz w:val="22"/>
          <w:szCs w:val="22"/>
        </w:rPr>
        <w:t xml:space="preserve"> of the varied climates of the United States. </w:t>
      </w:r>
      <w:r w:rsidR="006051A0" w:rsidRPr="004E37B9">
        <w:rPr>
          <w:rFonts w:ascii="Times New Roman" w:hAnsi="Times New Roman" w:cs="Times New Roman"/>
          <w:sz w:val="22"/>
          <w:szCs w:val="22"/>
        </w:rPr>
        <w:t>This leads toward a</w:t>
      </w:r>
      <w:r w:rsidRPr="004E37B9">
        <w:rPr>
          <w:rFonts w:ascii="Times New Roman" w:hAnsi="Times New Roman" w:cs="Times New Roman"/>
          <w:sz w:val="22"/>
          <w:szCs w:val="22"/>
        </w:rPr>
        <w:t xml:space="preserve"> tendency </w:t>
      </w:r>
      <w:r w:rsidR="006051A0" w:rsidRPr="004E37B9">
        <w:rPr>
          <w:rFonts w:ascii="Times New Roman" w:hAnsi="Times New Roman" w:cs="Times New Roman"/>
          <w:sz w:val="22"/>
          <w:szCs w:val="22"/>
        </w:rPr>
        <w:t>for</w:t>
      </w:r>
      <w:r w:rsidRPr="004E37B9">
        <w:rPr>
          <w:rFonts w:ascii="Times New Roman" w:hAnsi="Times New Roman" w:cs="Times New Roman"/>
          <w:sz w:val="22"/>
          <w:szCs w:val="22"/>
        </w:rPr>
        <w:t xml:space="preserve"> a “weakest </w:t>
      </w:r>
      <w:r w:rsidR="0028514B">
        <w:rPr>
          <w:rFonts w:ascii="Times New Roman" w:hAnsi="Times New Roman" w:cs="Times New Roman"/>
          <w:sz w:val="22"/>
          <w:szCs w:val="22"/>
        </w:rPr>
        <w:t xml:space="preserve">among us” regulatory scheme </w:t>
      </w:r>
      <w:r w:rsidR="006051A0" w:rsidRPr="004E37B9">
        <w:rPr>
          <w:rFonts w:ascii="Times New Roman" w:hAnsi="Times New Roman" w:cs="Times New Roman"/>
          <w:sz w:val="22"/>
          <w:szCs w:val="22"/>
        </w:rPr>
        <w:t>that</w:t>
      </w:r>
      <w:r w:rsidRPr="004E37B9">
        <w:rPr>
          <w:rFonts w:ascii="Times New Roman" w:hAnsi="Times New Roman" w:cs="Times New Roman"/>
          <w:sz w:val="22"/>
          <w:szCs w:val="22"/>
        </w:rPr>
        <w:t xml:space="preserve"> </w:t>
      </w:r>
      <w:r w:rsidR="0028514B">
        <w:rPr>
          <w:rFonts w:ascii="Times New Roman" w:hAnsi="Times New Roman" w:cs="Times New Roman"/>
          <w:sz w:val="22"/>
          <w:szCs w:val="22"/>
        </w:rPr>
        <w:t>readily</w:t>
      </w:r>
      <w:r w:rsidRPr="004E37B9">
        <w:rPr>
          <w:rFonts w:ascii="Times New Roman" w:hAnsi="Times New Roman" w:cs="Times New Roman"/>
          <w:sz w:val="22"/>
          <w:szCs w:val="22"/>
        </w:rPr>
        <w:t xml:space="preserve"> lead</w:t>
      </w:r>
      <w:r w:rsidR="006051A0" w:rsidRPr="004E37B9">
        <w:rPr>
          <w:rFonts w:ascii="Times New Roman" w:hAnsi="Times New Roman" w:cs="Times New Roman"/>
          <w:sz w:val="22"/>
          <w:szCs w:val="22"/>
        </w:rPr>
        <w:t>s</w:t>
      </w:r>
      <w:r w:rsidRPr="004E37B9">
        <w:rPr>
          <w:rFonts w:ascii="Times New Roman" w:hAnsi="Times New Roman" w:cs="Times New Roman"/>
          <w:sz w:val="22"/>
          <w:szCs w:val="22"/>
        </w:rPr>
        <w:t xml:space="preserve"> to overregulation (This is why environmental policy is </w:t>
      </w:r>
      <w:r w:rsidRPr="004E37B9">
        <w:rPr>
          <w:rFonts w:ascii="Times New Roman" w:hAnsi="Times New Roman" w:cs="Times New Roman"/>
          <w:b/>
          <w:i/>
          <w:sz w:val="22"/>
          <w:szCs w:val="22"/>
          <w:u w:val="single"/>
        </w:rPr>
        <w:t>regional</w:t>
      </w:r>
      <w:r w:rsidRPr="004E37B9">
        <w:rPr>
          <w:rFonts w:ascii="Times New Roman" w:hAnsi="Times New Roman" w:cs="Times New Roman"/>
          <w:sz w:val="22"/>
          <w:szCs w:val="22"/>
        </w:rPr>
        <w:t>).</w:t>
      </w:r>
    </w:p>
    <w:p w14:paraId="3FC8566C" w14:textId="6A4E0EFA" w:rsidR="003F53EB" w:rsidRPr="004E37B9" w:rsidRDefault="003F53EB" w:rsidP="00D24385">
      <w:pPr>
        <w:pStyle w:val="NoSpacing"/>
        <w:numPr>
          <w:ilvl w:val="1"/>
          <w:numId w:val="9"/>
        </w:numPr>
        <w:rPr>
          <w:rFonts w:ascii="Times New Roman" w:hAnsi="Times New Roman" w:cs="Times New Roman"/>
          <w:b/>
          <w:sz w:val="22"/>
          <w:szCs w:val="22"/>
          <w:u w:val="single"/>
        </w:rPr>
      </w:pPr>
      <w:r w:rsidRPr="004E37B9">
        <w:rPr>
          <w:rFonts w:ascii="Times New Roman" w:hAnsi="Times New Roman" w:cs="Times New Roman"/>
          <w:b/>
          <w:sz w:val="22"/>
          <w:szCs w:val="22"/>
          <w:u w:val="single"/>
        </w:rPr>
        <w:t>These complexities cause legal rules to be incredibly technical</w:t>
      </w:r>
    </w:p>
    <w:p w14:paraId="019F1459" w14:textId="25C2ED8D" w:rsidR="007C0759" w:rsidRPr="004E37B9" w:rsidRDefault="007C0759" w:rsidP="00D24385">
      <w:pPr>
        <w:pStyle w:val="NoSpacing"/>
        <w:numPr>
          <w:ilvl w:val="0"/>
          <w:numId w:val="9"/>
        </w:numPr>
        <w:rPr>
          <w:rFonts w:ascii="Times New Roman" w:hAnsi="Times New Roman" w:cs="Times New Roman"/>
          <w:sz w:val="22"/>
          <w:szCs w:val="22"/>
        </w:rPr>
      </w:pPr>
      <w:r w:rsidRPr="004E37B9">
        <w:rPr>
          <w:rFonts w:ascii="Times New Roman" w:hAnsi="Times New Roman" w:cs="Times New Roman"/>
          <w:sz w:val="22"/>
          <w:szCs w:val="22"/>
        </w:rPr>
        <w:t>Scientific Uncertainty</w:t>
      </w:r>
      <w:r w:rsidR="003F53EB" w:rsidRPr="004E37B9">
        <w:rPr>
          <w:rFonts w:ascii="Times New Roman" w:hAnsi="Times New Roman" w:cs="Times New Roman"/>
          <w:sz w:val="22"/>
          <w:szCs w:val="22"/>
        </w:rPr>
        <w:t>:</w:t>
      </w:r>
    </w:p>
    <w:p w14:paraId="15F2FC3A" w14:textId="68FC2B8A" w:rsidR="003F53EB" w:rsidRPr="004E37B9" w:rsidRDefault="006051A0" w:rsidP="00D24385">
      <w:pPr>
        <w:pStyle w:val="NoSpacing"/>
        <w:numPr>
          <w:ilvl w:val="1"/>
          <w:numId w:val="9"/>
        </w:numPr>
        <w:rPr>
          <w:rFonts w:ascii="Times New Roman" w:hAnsi="Times New Roman" w:cs="Times New Roman"/>
          <w:sz w:val="22"/>
          <w:szCs w:val="22"/>
        </w:rPr>
      </w:pPr>
      <w:r w:rsidRPr="004E37B9">
        <w:rPr>
          <w:rFonts w:ascii="Times New Roman" w:hAnsi="Times New Roman" w:cs="Times New Roman"/>
          <w:sz w:val="22"/>
          <w:szCs w:val="22"/>
        </w:rPr>
        <w:t>We often don’t know the exact effects of either regulation or non-regulation.</w:t>
      </w:r>
    </w:p>
    <w:p w14:paraId="7EE6A834" w14:textId="2D1F2A32" w:rsidR="006051A0" w:rsidRPr="004E37B9" w:rsidRDefault="006051A0" w:rsidP="00D24385">
      <w:pPr>
        <w:pStyle w:val="NoSpacing"/>
        <w:numPr>
          <w:ilvl w:val="1"/>
          <w:numId w:val="9"/>
        </w:numPr>
        <w:rPr>
          <w:rFonts w:ascii="Times New Roman" w:hAnsi="Times New Roman" w:cs="Times New Roman"/>
          <w:sz w:val="22"/>
          <w:szCs w:val="22"/>
        </w:rPr>
      </w:pPr>
      <w:r w:rsidRPr="004E37B9">
        <w:rPr>
          <w:rFonts w:ascii="Times New Roman" w:hAnsi="Times New Roman" w:cs="Times New Roman"/>
          <w:sz w:val="22"/>
          <w:szCs w:val="22"/>
        </w:rPr>
        <w:t>The scope, both temporally and spatially, of eco-harm makes the science uncertain.</w:t>
      </w:r>
    </w:p>
    <w:p w14:paraId="73AA9AFE" w14:textId="39AAC4AD" w:rsidR="007C0759" w:rsidRPr="004E37B9" w:rsidRDefault="007C0759" w:rsidP="00D24385">
      <w:pPr>
        <w:pStyle w:val="NoSpacing"/>
        <w:numPr>
          <w:ilvl w:val="0"/>
          <w:numId w:val="9"/>
        </w:numPr>
        <w:rPr>
          <w:rFonts w:ascii="Times New Roman" w:hAnsi="Times New Roman" w:cs="Times New Roman"/>
          <w:sz w:val="22"/>
          <w:szCs w:val="22"/>
        </w:rPr>
      </w:pPr>
      <w:r w:rsidRPr="004E37B9">
        <w:rPr>
          <w:rFonts w:ascii="Times New Roman" w:hAnsi="Times New Roman" w:cs="Times New Roman"/>
          <w:sz w:val="22"/>
          <w:szCs w:val="22"/>
        </w:rPr>
        <w:t>Dynamism</w:t>
      </w:r>
      <w:r w:rsidR="006051A0" w:rsidRPr="004E37B9">
        <w:rPr>
          <w:rFonts w:ascii="Times New Roman" w:hAnsi="Times New Roman" w:cs="Times New Roman"/>
          <w:sz w:val="22"/>
          <w:szCs w:val="22"/>
        </w:rPr>
        <w:t>:</w:t>
      </w:r>
    </w:p>
    <w:p w14:paraId="1FA28A92" w14:textId="28E0953B" w:rsidR="006051A0" w:rsidRPr="004E37B9" w:rsidRDefault="006051A0" w:rsidP="00D24385">
      <w:pPr>
        <w:pStyle w:val="NoSpacing"/>
        <w:numPr>
          <w:ilvl w:val="1"/>
          <w:numId w:val="9"/>
        </w:numPr>
        <w:rPr>
          <w:rFonts w:ascii="Times New Roman" w:hAnsi="Times New Roman" w:cs="Times New Roman"/>
          <w:sz w:val="22"/>
          <w:szCs w:val="22"/>
        </w:rPr>
      </w:pPr>
      <w:r w:rsidRPr="004E37B9">
        <w:rPr>
          <w:rFonts w:ascii="Times New Roman" w:hAnsi="Times New Roman" w:cs="Times New Roman"/>
          <w:sz w:val="22"/>
          <w:szCs w:val="22"/>
        </w:rPr>
        <w:t>Environmental law is based on “scientifically informed value judgments.”</w:t>
      </w:r>
    </w:p>
    <w:p w14:paraId="4AC9C8FB" w14:textId="65FA363D" w:rsidR="006051A0" w:rsidRPr="004E37B9" w:rsidRDefault="006051A0" w:rsidP="00D24385">
      <w:pPr>
        <w:pStyle w:val="NoSpacing"/>
        <w:numPr>
          <w:ilvl w:val="1"/>
          <w:numId w:val="9"/>
        </w:numPr>
        <w:rPr>
          <w:rFonts w:ascii="Times New Roman" w:hAnsi="Times New Roman" w:cs="Times New Roman"/>
          <w:sz w:val="22"/>
          <w:szCs w:val="22"/>
        </w:rPr>
      </w:pPr>
      <w:r w:rsidRPr="004E37B9">
        <w:rPr>
          <w:rFonts w:ascii="Times New Roman" w:hAnsi="Times New Roman" w:cs="Times New Roman"/>
          <w:sz w:val="22"/>
          <w:szCs w:val="22"/>
        </w:rPr>
        <w:t xml:space="preserve">It is dynamic </w:t>
      </w:r>
      <w:r w:rsidR="00B66C23">
        <w:rPr>
          <w:rFonts w:ascii="Times New Roman" w:hAnsi="Times New Roman" w:cs="Times New Roman"/>
          <w:sz w:val="22"/>
          <w:szCs w:val="22"/>
        </w:rPr>
        <w:t>b/c</w:t>
      </w:r>
      <w:r w:rsidRPr="004E37B9">
        <w:rPr>
          <w:rFonts w:ascii="Times New Roman" w:hAnsi="Times New Roman" w:cs="Times New Roman"/>
          <w:sz w:val="22"/>
          <w:szCs w:val="22"/>
        </w:rPr>
        <w:t xml:space="preserve"> the science and the environment itself are constantly changing and </w:t>
      </w:r>
      <w:r w:rsidR="00B66C23">
        <w:rPr>
          <w:rFonts w:ascii="Times New Roman" w:hAnsi="Times New Roman" w:cs="Times New Roman"/>
          <w:sz w:val="22"/>
          <w:szCs w:val="22"/>
        </w:rPr>
        <w:t>b/c</w:t>
      </w:r>
      <w:r w:rsidRPr="004E37B9">
        <w:rPr>
          <w:rFonts w:ascii="Times New Roman" w:hAnsi="Times New Roman" w:cs="Times New Roman"/>
          <w:sz w:val="22"/>
          <w:szCs w:val="22"/>
        </w:rPr>
        <w:t xml:space="preserve"> experience teaches.</w:t>
      </w:r>
    </w:p>
    <w:p w14:paraId="38F6536B" w14:textId="231AA59F" w:rsidR="007C0759" w:rsidRPr="004E37B9" w:rsidRDefault="007C0759" w:rsidP="00D24385">
      <w:pPr>
        <w:pStyle w:val="NoSpacing"/>
        <w:numPr>
          <w:ilvl w:val="0"/>
          <w:numId w:val="9"/>
        </w:numPr>
        <w:rPr>
          <w:rFonts w:ascii="Times New Roman" w:hAnsi="Times New Roman" w:cs="Times New Roman"/>
          <w:sz w:val="22"/>
          <w:szCs w:val="22"/>
        </w:rPr>
      </w:pPr>
      <w:r w:rsidRPr="004E37B9">
        <w:rPr>
          <w:rFonts w:ascii="Times New Roman" w:hAnsi="Times New Roman" w:cs="Times New Roman"/>
          <w:sz w:val="22"/>
          <w:szCs w:val="22"/>
        </w:rPr>
        <w:t>Precaution:</w:t>
      </w:r>
      <w:r w:rsidR="006051A0" w:rsidRPr="004E37B9">
        <w:rPr>
          <w:rFonts w:ascii="Times New Roman" w:hAnsi="Times New Roman" w:cs="Times New Roman"/>
          <w:sz w:val="22"/>
          <w:szCs w:val="22"/>
        </w:rPr>
        <w:t xml:space="preserve"> </w:t>
      </w:r>
      <w:r w:rsidR="006051A0" w:rsidRPr="004E37B9">
        <w:rPr>
          <w:rFonts w:ascii="Times New Roman" w:hAnsi="Times New Roman" w:cs="Times New Roman"/>
          <w:b/>
          <w:i/>
          <w:sz w:val="22"/>
          <w:szCs w:val="22"/>
          <w:u w:val="single"/>
        </w:rPr>
        <w:t>Environmental law by its nature is about prevention, not redress</w:t>
      </w:r>
      <w:r w:rsidR="006051A0" w:rsidRPr="004E37B9">
        <w:rPr>
          <w:rFonts w:ascii="Times New Roman" w:hAnsi="Times New Roman" w:cs="Times New Roman"/>
          <w:sz w:val="22"/>
          <w:szCs w:val="22"/>
        </w:rPr>
        <w:t>.</w:t>
      </w:r>
    </w:p>
    <w:p w14:paraId="4C73CDCE" w14:textId="64D851C2" w:rsidR="006051A0" w:rsidRPr="004E37B9" w:rsidRDefault="00B66C23" w:rsidP="00D24385">
      <w:pPr>
        <w:pStyle w:val="NoSpacing"/>
        <w:numPr>
          <w:ilvl w:val="1"/>
          <w:numId w:val="9"/>
        </w:numPr>
        <w:rPr>
          <w:rFonts w:ascii="Times New Roman" w:hAnsi="Times New Roman" w:cs="Times New Roman"/>
          <w:sz w:val="22"/>
          <w:szCs w:val="22"/>
        </w:rPr>
      </w:pPr>
      <w:r>
        <w:rPr>
          <w:rFonts w:ascii="Times New Roman" w:hAnsi="Times New Roman" w:cs="Times New Roman"/>
          <w:sz w:val="22"/>
          <w:szCs w:val="22"/>
        </w:rPr>
        <w:t>B/c</w:t>
      </w:r>
      <w:r w:rsidR="006051A0" w:rsidRPr="004E37B9">
        <w:rPr>
          <w:rFonts w:ascii="Times New Roman" w:hAnsi="Times New Roman" w:cs="Times New Roman"/>
          <w:sz w:val="22"/>
          <w:szCs w:val="22"/>
        </w:rPr>
        <w:t xml:space="preserve"> of the exponential increase in risk of environmental harm over time, environmental law necessarily focuses on small risks, which lead to controversies, </w:t>
      </w:r>
      <w:r>
        <w:rPr>
          <w:rFonts w:ascii="Times New Roman" w:hAnsi="Times New Roman" w:cs="Times New Roman"/>
          <w:sz w:val="22"/>
          <w:szCs w:val="22"/>
        </w:rPr>
        <w:t>b/c</w:t>
      </w:r>
      <w:r w:rsidR="006051A0" w:rsidRPr="004E37B9">
        <w:rPr>
          <w:rFonts w:ascii="Times New Roman" w:hAnsi="Times New Roman" w:cs="Times New Roman"/>
          <w:sz w:val="22"/>
          <w:szCs w:val="22"/>
        </w:rPr>
        <w:t xml:space="preserve"> harm can’t be gauged fully and </w:t>
      </w:r>
      <w:r w:rsidR="0028514B">
        <w:rPr>
          <w:rFonts w:ascii="Times New Roman" w:hAnsi="Times New Roman" w:cs="Times New Roman"/>
          <w:sz w:val="22"/>
          <w:szCs w:val="22"/>
        </w:rPr>
        <w:t>with certainty</w:t>
      </w:r>
      <w:r w:rsidR="006051A0" w:rsidRPr="004E37B9">
        <w:rPr>
          <w:rFonts w:ascii="Times New Roman" w:hAnsi="Times New Roman" w:cs="Times New Roman"/>
          <w:sz w:val="22"/>
          <w:szCs w:val="22"/>
        </w:rPr>
        <w:t xml:space="preserve"> ahead of time.</w:t>
      </w:r>
    </w:p>
    <w:p w14:paraId="60745112" w14:textId="420FE9B0" w:rsidR="006051A0" w:rsidRPr="004E37B9" w:rsidRDefault="006051A0" w:rsidP="00D24385">
      <w:pPr>
        <w:pStyle w:val="NoSpacing"/>
        <w:numPr>
          <w:ilvl w:val="1"/>
          <w:numId w:val="9"/>
        </w:numPr>
        <w:rPr>
          <w:rFonts w:ascii="Times New Roman" w:hAnsi="Times New Roman" w:cs="Times New Roman"/>
          <w:sz w:val="22"/>
          <w:szCs w:val="22"/>
        </w:rPr>
      </w:pPr>
      <w:r w:rsidRPr="004E37B9">
        <w:rPr>
          <w:rFonts w:ascii="Times New Roman" w:hAnsi="Times New Roman" w:cs="Times New Roman"/>
          <w:sz w:val="22"/>
          <w:szCs w:val="22"/>
          <w:u w:val="single"/>
        </w:rPr>
        <w:t>Prevention is the watch cry</w:t>
      </w:r>
      <w:r w:rsidRPr="004E37B9">
        <w:rPr>
          <w:rFonts w:ascii="Times New Roman" w:hAnsi="Times New Roman" w:cs="Times New Roman"/>
          <w:sz w:val="22"/>
          <w:szCs w:val="22"/>
        </w:rPr>
        <w:t>.</w:t>
      </w:r>
    </w:p>
    <w:p w14:paraId="406A5695" w14:textId="7CF4CED3" w:rsidR="007C0759" w:rsidRPr="004E37B9" w:rsidRDefault="007C0759" w:rsidP="00D24385">
      <w:pPr>
        <w:pStyle w:val="NoSpacing"/>
        <w:numPr>
          <w:ilvl w:val="0"/>
          <w:numId w:val="9"/>
        </w:numPr>
        <w:rPr>
          <w:rFonts w:ascii="Times New Roman" w:hAnsi="Times New Roman" w:cs="Times New Roman"/>
          <w:sz w:val="22"/>
          <w:szCs w:val="22"/>
        </w:rPr>
      </w:pPr>
      <w:r w:rsidRPr="004E37B9">
        <w:rPr>
          <w:rFonts w:ascii="Times New Roman" w:hAnsi="Times New Roman" w:cs="Times New Roman"/>
          <w:sz w:val="22"/>
          <w:szCs w:val="22"/>
        </w:rPr>
        <w:t>Controversy</w:t>
      </w:r>
      <w:r w:rsidR="006051A0" w:rsidRPr="004E37B9">
        <w:rPr>
          <w:rFonts w:ascii="Times New Roman" w:hAnsi="Times New Roman" w:cs="Times New Roman"/>
          <w:sz w:val="22"/>
          <w:szCs w:val="22"/>
        </w:rPr>
        <w:t>:</w:t>
      </w:r>
    </w:p>
    <w:p w14:paraId="2EBBFD65" w14:textId="11888A36" w:rsidR="006051A0" w:rsidRPr="004E37B9" w:rsidRDefault="006051A0" w:rsidP="00D24385">
      <w:pPr>
        <w:pStyle w:val="NoSpacing"/>
        <w:numPr>
          <w:ilvl w:val="1"/>
          <w:numId w:val="9"/>
        </w:numPr>
        <w:rPr>
          <w:rFonts w:ascii="Times New Roman" w:hAnsi="Times New Roman" w:cs="Times New Roman"/>
          <w:sz w:val="22"/>
          <w:szCs w:val="22"/>
        </w:rPr>
      </w:pPr>
      <w:r w:rsidRPr="004E37B9">
        <w:rPr>
          <w:rFonts w:ascii="Times New Roman" w:hAnsi="Times New Roman" w:cs="Times New Roman"/>
          <w:sz w:val="22"/>
          <w:szCs w:val="22"/>
        </w:rPr>
        <w:t>The distributional conflicts over costs and benefits of regulations create controversy.</w:t>
      </w:r>
    </w:p>
    <w:p w14:paraId="464C148E" w14:textId="480049DD" w:rsidR="006051A0" w:rsidRPr="004E37B9" w:rsidRDefault="006051A0" w:rsidP="00D24385">
      <w:pPr>
        <w:pStyle w:val="NoSpacing"/>
        <w:numPr>
          <w:ilvl w:val="1"/>
          <w:numId w:val="9"/>
        </w:numPr>
        <w:rPr>
          <w:rFonts w:ascii="Times New Roman" w:hAnsi="Times New Roman" w:cs="Times New Roman"/>
          <w:sz w:val="22"/>
          <w:szCs w:val="22"/>
        </w:rPr>
      </w:pPr>
      <w:r w:rsidRPr="004E37B9">
        <w:rPr>
          <w:rFonts w:ascii="Times New Roman" w:hAnsi="Times New Roman" w:cs="Times New Roman"/>
          <w:sz w:val="22"/>
          <w:szCs w:val="22"/>
        </w:rPr>
        <w:t>“Resource Pools” – Flow among public goods makes capturing benefit or internalizing negative externalities difficult.</w:t>
      </w:r>
    </w:p>
    <w:p w14:paraId="6D07D7FE" w14:textId="77777777" w:rsidR="007C0759" w:rsidRPr="004E37B9" w:rsidRDefault="007C0759" w:rsidP="007C0759">
      <w:pPr>
        <w:pStyle w:val="NoSpacing"/>
        <w:rPr>
          <w:rFonts w:ascii="Times New Roman" w:hAnsi="Times New Roman" w:cs="Times New Roman"/>
          <w:sz w:val="16"/>
          <w:szCs w:val="16"/>
        </w:rPr>
      </w:pPr>
    </w:p>
    <w:p w14:paraId="60F62614" w14:textId="5E1FC261" w:rsidR="007C0759" w:rsidRPr="004E37B9" w:rsidRDefault="007C0759" w:rsidP="007C0759">
      <w:pPr>
        <w:pStyle w:val="NoSpacing"/>
        <w:rPr>
          <w:rFonts w:ascii="Times New Roman" w:hAnsi="Times New Roman" w:cs="Times New Roman"/>
          <w:sz w:val="22"/>
          <w:szCs w:val="22"/>
        </w:rPr>
      </w:pPr>
      <w:r w:rsidRPr="00D42A23">
        <w:rPr>
          <w:rFonts w:ascii="Times New Roman" w:hAnsi="Times New Roman" w:cs="Times New Roman"/>
          <w:b/>
          <w:u w:val="single"/>
        </w:rPr>
        <w:t>The Challenges for U.S. Law Making Institutions and Process of Environmental Protection Law</w:t>
      </w:r>
      <w:r w:rsidRPr="004E37B9">
        <w:rPr>
          <w:rFonts w:ascii="Times New Roman" w:hAnsi="Times New Roman" w:cs="Times New Roman"/>
          <w:sz w:val="22"/>
          <w:szCs w:val="22"/>
        </w:rPr>
        <w:t>:</w:t>
      </w:r>
    </w:p>
    <w:p w14:paraId="0370D969" w14:textId="171BA0F0" w:rsidR="007C0759" w:rsidRPr="004E37B9" w:rsidRDefault="007C0759" w:rsidP="007C0759">
      <w:pPr>
        <w:pStyle w:val="NoSpacing"/>
        <w:rPr>
          <w:rFonts w:ascii="Times New Roman" w:hAnsi="Times New Roman" w:cs="Times New Roman"/>
          <w:sz w:val="22"/>
          <w:szCs w:val="22"/>
        </w:rPr>
      </w:pPr>
      <w:r w:rsidRPr="004E37B9">
        <w:rPr>
          <w:rFonts w:ascii="Times New Roman" w:hAnsi="Times New Roman" w:cs="Times New Roman"/>
          <w:sz w:val="22"/>
          <w:szCs w:val="22"/>
        </w:rPr>
        <w:t>Structural Obstacles:</w:t>
      </w:r>
    </w:p>
    <w:p w14:paraId="1B514047" w14:textId="065BC36F" w:rsidR="007C0759" w:rsidRPr="004E37B9" w:rsidRDefault="007C0759" w:rsidP="00D24385">
      <w:pPr>
        <w:pStyle w:val="NoSpacing"/>
        <w:numPr>
          <w:ilvl w:val="0"/>
          <w:numId w:val="10"/>
        </w:numPr>
        <w:rPr>
          <w:rFonts w:ascii="Times New Roman" w:hAnsi="Times New Roman" w:cs="Times New Roman"/>
          <w:sz w:val="22"/>
          <w:szCs w:val="22"/>
        </w:rPr>
      </w:pPr>
      <w:r w:rsidRPr="004E37B9">
        <w:rPr>
          <w:rFonts w:ascii="Times New Roman" w:hAnsi="Times New Roman" w:cs="Times New Roman"/>
          <w:sz w:val="22"/>
          <w:szCs w:val="22"/>
        </w:rPr>
        <w:t>Fragmentation of Authority</w:t>
      </w:r>
      <w:r w:rsidR="001D03DB" w:rsidRPr="004E37B9">
        <w:rPr>
          <w:rFonts w:ascii="Times New Roman" w:hAnsi="Times New Roman" w:cs="Times New Roman"/>
          <w:sz w:val="22"/>
          <w:szCs w:val="22"/>
        </w:rPr>
        <w:t>: (Both among branches (SoP) and within branches</w:t>
      </w:r>
      <w:r w:rsidR="0028514B">
        <w:rPr>
          <w:rFonts w:ascii="Times New Roman" w:hAnsi="Times New Roman" w:cs="Times New Roman"/>
          <w:sz w:val="22"/>
          <w:szCs w:val="22"/>
        </w:rPr>
        <w:t xml:space="preserve"> (agencies w/in agencies, etc.</w:t>
      </w:r>
      <w:r w:rsidR="001D03DB" w:rsidRPr="004E37B9">
        <w:rPr>
          <w:rFonts w:ascii="Times New Roman" w:hAnsi="Times New Roman" w:cs="Times New Roman"/>
          <w:sz w:val="22"/>
          <w:szCs w:val="22"/>
        </w:rPr>
        <w:t>)</w:t>
      </w:r>
    </w:p>
    <w:p w14:paraId="075A05BE" w14:textId="42C2A086" w:rsidR="001D03DB" w:rsidRDefault="001D03DB" w:rsidP="00D24385">
      <w:pPr>
        <w:pStyle w:val="NoSpacing"/>
        <w:numPr>
          <w:ilvl w:val="1"/>
          <w:numId w:val="10"/>
        </w:numPr>
        <w:rPr>
          <w:rFonts w:ascii="Times New Roman" w:hAnsi="Times New Roman" w:cs="Times New Roman"/>
          <w:sz w:val="22"/>
          <w:szCs w:val="22"/>
        </w:rPr>
      </w:pPr>
      <w:r w:rsidRPr="004E37B9">
        <w:rPr>
          <w:rFonts w:ascii="Times New Roman" w:hAnsi="Times New Roman" w:cs="Times New Roman"/>
          <w:sz w:val="22"/>
          <w:szCs w:val="22"/>
        </w:rPr>
        <w:t>The problematic characteristics above plus the fragmentation of power and interests make environmental laws difficult to pass.</w:t>
      </w:r>
    </w:p>
    <w:p w14:paraId="096527C9" w14:textId="08B3EED0" w:rsidR="0028514B" w:rsidRPr="004E37B9" w:rsidRDefault="0028514B" w:rsidP="00D24385">
      <w:pPr>
        <w:pStyle w:val="NoSpacing"/>
        <w:numPr>
          <w:ilvl w:val="1"/>
          <w:numId w:val="10"/>
        </w:numPr>
        <w:rPr>
          <w:rFonts w:ascii="Times New Roman" w:hAnsi="Times New Roman" w:cs="Times New Roman"/>
          <w:sz w:val="22"/>
          <w:szCs w:val="22"/>
        </w:rPr>
      </w:pPr>
      <w:r>
        <w:rPr>
          <w:rFonts w:ascii="Times New Roman" w:hAnsi="Times New Roman" w:cs="Times New Roman"/>
          <w:sz w:val="22"/>
          <w:szCs w:val="22"/>
        </w:rPr>
        <w:t>Each agency has been tasked with a narrow purpose, leading to conflicts</w:t>
      </w:r>
    </w:p>
    <w:p w14:paraId="566B62D0" w14:textId="651A54C7" w:rsidR="007C0759" w:rsidRPr="004E37B9" w:rsidRDefault="007C0759" w:rsidP="00D24385">
      <w:pPr>
        <w:pStyle w:val="NoSpacing"/>
        <w:numPr>
          <w:ilvl w:val="0"/>
          <w:numId w:val="10"/>
        </w:numPr>
        <w:rPr>
          <w:rFonts w:ascii="Times New Roman" w:hAnsi="Times New Roman" w:cs="Times New Roman"/>
          <w:sz w:val="22"/>
          <w:szCs w:val="22"/>
        </w:rPr>
      </w:pPr>
      <w:r w:rsidRPr="004E37B9">
        <w:rPr>
          <w:rFonts w:ascii="Times New Roman" w:hAnsi="Times New Roman" w:cs="Times New Roman"/>
          <w:sz w:val="22"/>
          <w:szCs w:val="22"/>
        </w:rPr>
        <w:t>Federalism &amp; Decentralization:</w:t>
      </w:r>
    </w:p>
    <w:p w14:paraId="3F951DCE" w14:textId="381ECE04" w:rsidR="001D03DB" w:rsidRPr="004E37B9" w:rsidRDefault="001D03DB" w:rsidP="00D24385">
      <w:pPr>
        <w:pStyle w:val="NoSpacing"/>
        <w:numPr>
          <w:ilvl w:val="1"/>
          <w:numId w:val="10"/>
        </w:numPr>
        <w:rPr>
          <w:rFonts w:ascii="Times New Roman" w:hAnsi="Times New Roman" w:cs="Times New Roman"/>
          <w:sz w:val="22"/>
          <w:szCs w:val="22"/>
        </w:rPr>
      </w:pPr>
      <w:r w:rsidRPr="004E37B9">
        <w:rPr>
          <w:rFonts w:ascii="Times New Roman" w:hAnsi="Times New Roman" w:cs="Times New Roman"/>
          <w:sz w:val="22"/>
          <w:szCs w:val="22"/>
        </w:rPr>
        <w:t>Pros of decentralization: Leaders are politically accountable, they are close to the problem (and the solution), and they have a vested interest in both.</w:t>
      </w:r>
    </w:p>
    <w:p w14:paraId="44136BE3" w14:textId="016FBB58" w:rsidR="001D03DB" w:rsidRPr="004E37B9" w:rsidRDefault="001D03DB" w:rsidP="00D24385">
      <w:pPr>
        <w:pStyle w:val="NoSpacing"/>
        <w:numPr>
          <w:ilvl w:val="1"/>
          <w:numId w:val="10"/>
        </w:numPr>
        <w:rPr>
          <w:rFonts w:ascii="Times New Roman" w:hAnsi="Times New Roman" w:cs="Times New Roman"/>
          <w:sz w:val="22"/>
          <w:szCs w:val="22"/>
        </w:rPr>
      </w:pPr>
      <w:r w:rsidRPr="004E37B9">
        <w:rPr>
          <w:rFonts w:ascii="Times New Roman" w:hAnsi="Times New Roman" w:cs="Times New Roman"/>
          <w:sz w:val="22"/>
          <w:szCs w:val="22"/>
        </w:rPr>
        <w:t>Cons of decentralization: Narrow vision, incentives to create negative externalities, and a lack of power to effectuate a comprehensive solution.</w:t>
      </w:r>
    </w:p>
    <w:p w14:paraId="454AE404" w14:textId="6EEEC65A" w:rsidR="007C0759" w:rsidRPr="004E37B9" w:rsidRDefault="007C0759" w:rsidP="00D24385">
      <w:pPr>
        <w:pStyle w:val="NoSpacing"/>
        <w:numPr>
          <w:ilvl w:val="0"/>
          <w:numId w:val="10"/>
        </w:numPr>
        <w:rPr>
          <w:rFonts w:ascii="Times New Roman" w:hAnsi="Times New Roman" w:cs="Times New Roman"/>
          <w:sz w:val="22"/>
          <w:szCs w:val="22"/>
        </w:rPr>
      </w:pPr>
      <w:r w:rsidRPr="004E37B9">
        <w:rPr>
          <w:rFonts w:ascii="Times New Roman" w:hAnsi="Times New Roman" w:cs="Times New Roman"/>
          <w:sz w:val="22"/>
          <w:szCs w:val="22"/>
        </w:rPr>
        <w:t>Constitutional Preferences</w:t>
      </w:r>
      <w:r w:rsidR="001D03DB" w:rsidRPr="004E37B9">
        <w:rPr>
          <w:rFonts w:ascii="Times New Roman" w:hAnsi="Times New Roman" w:cs="Times New Roman"/>
          <w:sz w:val="22"/>
          <w:szCs w:val="22"/>
        </w:rPr>
        <w:t>:</w:t>
      </w:r>
    </w:p>
    <w:p w14:paraId="3672D8AA" w14:textId="25A07A70" w:rsidR="001D03DB" w:rsidRPr="004E37B9" w:rsidRDefault="001D03DB" w:rsidP="00D24385">
      <w:pPr>
        <w:pStyle w:val="NoSpacing"/>
        <w:numPr>
          <w:ilvl w:val="1"/>
          <w:numId w:val="10"/>
        </w:numPr>
        <w:rPr>
          <w:rFonts w:ascii="Times New Roman" w:hAnsi="Times New Roman" w:cs="Times New Roman"/>
          <w:sz w:val="22"/>
          <w:szCs w:val="22"/>
        </w:rPr>
      </w:pPr>
      <w:r w:rsidRPr="004E37B9">
        <w:rPr>
          <w:rFonts w:ascii="Times New Roman" w:hAnsi="Times New Roman" w:cs="Times New Roman"/>
          <w:sz w:val="22"/>
          <w:szCs w:val="22"/>
        </w:rPr>
        <w:t>Environmental protection law runs counter to the Constitutional preferences of the founding (</w:t>
      </w:r>
      <w:r w:rsidRPr="004E37B9">
        <w:rPr>
          <w:rFonts w:ascii="Times New Roman" w:hAnsi="Times New Roman" w:cs="Times New Roman"/>
          <w:i/>
          <w:sz w:val="22"/>
          <w:szCs w:val="22"/>
        </w:rPr>
        <w:t>e.g.</w:t>
      </w:r>
      <w:r w:rsidRPr="004E37B9">
        <w:rPr>
          <w:rFonts w:ascii="Times New Roman" w:hAnsi="Times New Roman" w:cs="Times New Roman"/>
          <w:sz w:val="22"/>
          <w:szCs w:val="22"/>
        </w:rPr>
        <w:t>, prevent gov’t overreach, protect free markets, protect private property, etc.)</w:t>
      </w:r>
    </w:p>
    <w:p w14:paraId="3E3342A4" w14:textId="0C538F24" w:rsidR="007C0759" w:rsidRPr="004E37B9" w:rsidRDefault="007C0759" w:rsidP="00D24385">
      <w:pPr>
        <w:pStyle w:val="NoSpacing"/>
        <w:numPr>
          <w:ilvl w:val="0"/>
          <w:numId w:val="10"/>
        </w:numPr>
        <w:rPr>
          <w:rFonts w:ascii="Times New Roman" w:hAnsi="Times New Roman" w:cs="Times New Roman"/>
          <w:sz w:val="22"/>
          <w:szCs w:val="22"/>
        </w:rPr>
      </w:pPr>
      <w:r w:rsidRPr="004E37B9">
        <w:rPr>
          <w:rFonts w:ascii="Times New Roman" w:hAnsi="Times New Roman" w:cs="Times New Roman"/>
          <w:sz w:val="22"/>
          <w:szCs w:val="22"/>
        </w:rPr>
        <w:t>The Political Process:</w:t>
      </w:r>
    </w:p>
    <w:p w14:paraId="1885D37C" w14:textId="79DD5C27" w:rsidR="001D03DB" w:rsidRPr="004E37B9" w:rsidRDefault="001D03DB" w:rsidP="00D24385">
      <w:pPr>
        <w:pStyle w:val="NoSpacing"/>
        <w:numPr>
          <w:ilvl w:val="1"/>
          <w:numId w:val="10"/>
        </w:numPr>
        <w:rPr>
          <w:rFonts w:ascii="Times New Roman" w:hAnsi="Times New Roman" w:cs="Times New Roman"/>
          <w:sz w:val="22"/>
          <w:szCs w:val="22"/>
        </w:rPr>
      </w:pPr>
      <w:r w:rsidRPr="004E37B9">
        <w:rPr>
          <w:rFonts w:ascii="Times New Roman" w:hAnsi="Times New Roman" w:cs="Times New Roman"/>
          <w:sz w:val="22"/>
          <w:szCs w:val="22"/>
        </w:rPr>
        <w:t xml:space="preserve">Campaign finance is a big </w:t>
      </w:r>
      <w:r w:rsidR="0060338A" w:rsidRPr="004E37B9">
        <w:rPr>
          <w:rFonts w:ascii="Times New Roman" w:hAnsi="Times New Roman" w:cs="Times New Roman"/>
          <w:sz w:val="22"/>
          <w:szCs w:val="22"/>
        </w:rPr>
        <w:t>hurdle</w:t>
      </w:r>
      <w:r w:rsidRPr="004E37B9">
        <w:rPr>
          <w:rFonts w:ascii="Times New Roman" w:hAnsi="Times New Roman" w:cs="Times New Roman"/>
          <w:sz w:val="22"/>
          <w:szCs w:val="22"/>
        </w:rPr>
        <w:t xml:space="preserve">; environmental protection laws tend to hurt those that </w:t>
      </w:r>
      <w:r w:rsidR="0028514B">
        <w:rPr>
          <w:rFonts w:ascii="Times New Roman" w:hAnsi="Times New Roman" w:cs="Times New Roman"/>
          <w:sz w:val="22"/>
          <w:szCs w:val="22"/>
        </w:rPr>
        <w:t xml:space="preserve">already </w:t>
      </w:r>
      <w:r w:rsidRPr="004E37B9">
        <w:rPr>
          <w:rFonts w:ascii="Times New Roman" w:hAnsi="Times New Roman" w:cs="Times New Roman"/>
          <w:sz w:val="22"/>
          <w:szCs w:val="22"/>
        </w:rPr>
        <w:t>have.</w:t>
      </w:r>
      <w:r w:rsidR="0060338A" w:rsidRPr="004E37B9">
        <w:rPr>
          <w:rFonts w:ascii="Times New Roman" w:hAnsi="Times New Roman" w:cs="Times New Roman"/>
          <w:sz w:val="22"/>
          <w:szCs w:val="22"/>
        </w:rPr>
        <w:t xml:space="preserve"> This, as well as other considerations, makes compromise nearly impossible.</w:t>
      </w:r>
    </w:p>
    <w:p w14:paraId="202B8822" w14:textId="7381FB64" w:rsidR="0060338A" w:rsidRPr="004E37B9" w:rsidRDefault="0060338A" w:rsidP="00D24385">
      <w:pPr>
        <w:pStyle w:val="NoSpacing"/>
        <w:numPr>
          <w:ilvl w:val="1"/>
          <w:numId w:val="10"/>
        </w:numPr>
        <w:rPr>
          <w:rFonts w:ascii="Times New Roman" w:hAnsi="Times New Roman" w:cs="Times New Roman"/>
          <w:sz w:val="22"/>
          <w:szCs w:val="22"/>
        </w:rPr>
      </w:pPr>
      <w:r w:rsidRPr="004E37B9">
        <w:rPr>
          <w:rFonts w:ascii="Times New Roman" w:hAnsi="Times New Roman" w:cs="Times New Roman"/>
          <w:sz w:val="22"/>
          <w:szCs w:val="22"/>
        </w:rPr>
        <w:t>“</w:t>
      </w:r>
      <w:r w:rsidRPr="0028514B">
        <w:rPr>
          <w:rFonts w:ascii="Times New Roman" w:hAnsi="Times New Roman" w:cs="Times New Roman"/>
          <w:b/>
          <w:i/>
          <w:sz w:val="22"/>
          <w:szCs w:val="22"/>
          <w:u w:val="single"/>
        </w:rPr>
        <w:t>In the environmental movement, our defeats are always final, our victories always provisional</w:t>
      </w:r>
      <w:r w:rsidRPr="004E37B9">
        <w:rPr>
          <w:rFonts w:ascii="Times New Roman" w:hAnsi="Times New Roman" w:cs="Times New Roman"/>
          <w:sz w:val="22"/>
          <w:szCs w:val="22"/>
        </w:rPr>
        <w:t>.”</w:t>
      </w:r>
    </w:p>
    <w:p w14:paraId="6FDC9C8F" w14:textId="77777777" w:rsidR="007C0759" w:rsidRPr="004E37B9" w:rsidRDefault="007C0759" w:rsidP="007C0759">
      <w:pPr>
        <w:pStyle w:val="NoSpacing"/>
        <w:rPr>
          <w:rFonts w:ascii="Times New Roman" w:hAnsi="Times New Roman" w:cs="Times New Roman"/>
          <w:sz w:val="22"/>
          <w:szCs w:val="22"/>
        </w:rPr>
      </w:pPr>
    </w:p>
    <w:p w14:paraId="2AEC14AD" w14:textId="6E88325B" w:rsidR="007C0759" w:rsidRPr="004E37B9" w:rsidRDefault="007C0759" w:rsidP="007C0759">
      <w:pPr>
        <w:pStyle w:val="NoSpacing"/>
        <w:rPr>
          <w:rFonts w:ascii="Times New Roman" w:hAnsi="Times New Roman" w:cs="Times New Roman"/>
          <w:sz w:val="22"/>
          <w:szCs w:val="22"/>
        </w:rPr>
      </w:pPr>
      <w:r w:rsidRPr="00D42A23">
        <w:rPr>
          <w:rFonts w:ascii="Times New Roman" w:hAnsi="Times New Roman" w:cs="Times New Roman"/>
          <w:b/>
          <w:u w:val="single"/>
        </w:rPr>
        <w:t>Freeman’s Important Questions of Environmental Law</w:t>
      </w:r>
      <w:r w:rsidRPr="004E37B9">
        <w:rPr>
          <w:rFonts w:ascii="Times New Roman" w:hAnsi="Times New Roman" w:cs="Times New Roman"/>
          <w:sz w:val="22"/>
          <w:szCs w:val="22"/>
        </w:rPr>
        <w:t>:</w:t>
      </w:r>
    </w:p>
    <w:p w14:paraId="7CA71464" w14:textId="3CF16827" w:rsidR="007C0759" w:rsidRPr="004E37B9" w:rsidRDefault="007C0759" w:rsidP="00D24385">
      <w:pPr>
        <w:pStyle w:val="NoSpacing"/>
        <w:numPr>
          <w:ilvl w:val="0"/>
          <w:numId w:val="11"/>
        </w:numPr>
        <w:rPr>
          <w:rFonts w:ascii="Times New Roman" w:hAnsi="Times New Roman" w:cs="Times New Roman"/>
          <w:b/>
          <w:sz w:val="22"/>
          <w:szCs w:val="22"/>
        </w:rPr>
      </w:pPr>
      <w:r w:rsidRPr="004E37B9">
        <w:rPr>
          <w:rFonts w:ascii="Times New Roman" w:hAnsi="Times New Roman" w:cs="Times New Roman"/>
          <w:b/>
          <w:sz w:val="22"/>
          <w:szCs w:val="22"/>
        </w:rPr>
        <w:t>When should the Gov’t intervene in the market?</w:t>
      </w:r>
    </w:p>
    <w:p w14:paraId="2964BCB7" w14:textId="18A88D60" w:rsidR="0060338A" w:rsidRPr="004E37B9" w:rsidRDefault="0060338A" w:rsidP="00D24385">
      <w:pPr>
        <w:pStyle w:val="NoSpacing"/>
        <w:numPr>
          <w:ilvl w:val="1"/>
          <w:numId w:val="11"/>
        </w:numPr>
        <w:rPr>
          <w:rFonts w:ascii="Times New Roman" w:hAnsi="Times New Roman" w:cs="Times New Roman"/>
          <w:sz w:val="22"/>
          <w:szCs w:val="22"/>
        </w:rPr>
      </w:pPr>
      <w:r w:rsidRPr="004E37B9">
        <w:rPr>
          <w:rFonts w:ascii="Times New Roman" w:hAnsi="Times New Roman" w:cs="Times New Roman"/>
          <w:sz w:val="22"/>
          <w:szCs w:val="22"/>
        </w:rPr>
        <w:t>Scientific uncertainty, when is the risk high enough that we should pull the trigger?</w:t>
      </w:r>
    </w:p>
    <w:p w14:paraId="620034AB" w14:textId="3C254605" w:rsidR="007C0759" w:rsidRPr="004E37B9" w:rsidRDefault="007C0759" w:rsidP="00D24385">
      <w:pPr>
        <w:pStyle w:val="NoSpacing"/>
        <w:numPr>
          <w:ilvl w:val="0"/>
          <w:numId w:val="11"/>
        </w:numPr>
        <w:rPr>
          <w:rFonts w:ascii="Times New Roman" w:hAnsi="Times New Roman" w:cs="Times New Roman"/>
          <w:b/>
          <w:sz w:val="22"/>
          <w:szCs w:val="22"/>
        </w:rPr>
      </w:pPr>
      <w:r w:rsidRPr="004E37B9">
        <w:rPr>
          <w:rFonts w:ascii="Times New Roman" w:hAnsi="Times New Roman" w:cs="Times New Roman"/>
          <w:b/>
          <w:sz w:val="22"/>
          <w:szCs w:val="22"/>
        </w:rPr>
        <w:t>What is needed (science, etc.) to justify intervention</w:t>
      </w:r>
      <w:r w:rsidR="0028514B">
        <w:rPr>
          <w:rFonts w:ascii="Times New Roman" w:hAnsi="Times New Roman" w:cs="Times New Roman"/>
          <w:b/>
          <w:sz w:val="22"/>
          <w:szCs w:val="22"/>
        </w:rPr>
        <w:t xml:space="preserve"> (health alone?)</w:t>
      </w:r>
      <w:r w:rsidRPr="004E37B9">
        <w:rPr>
          <w:rFonts w:ascii="Times New Roman" w:hAnsi="Times New Roman" w:cs="Times New Roman"/>
          <w:b/>
          <w:sz w:val="22"/>
          <w:szCs w:val="22"/>
        </w:rPr>
        <w:t>?</w:t>
      </w:r>
    </w:p>
    <w:p w14:paraId="15446E00" w14:textId="08F93BD9" w:rsidR="0060338A" w:rsidRPr="004E37B9" w:rsidRDefault="0060338A" w:rsidP="00D24385">
      <w:pPr>
        <w:pStyle w:val="NoSpacing"/>
        <w:numPr>
          <w:ilvl w:val="1"/>
          <w:numId w:val="11"/>
        </w:numPr>
        <w:rPr>
          <w:rFonts w:ascii="Times New Roman" w:hAnsi="Times New Roman" w:cs="Times New Roman"/>
          <w:sz w:val="22"/>
          <w:szCs w:val="22"/>
        </w:rPr>
      </w:pPr>
      <w:r w:rsidRPr="004E37B9">
        <w:rPr>
          <w:rFonts w:ascii="Times New Roman" w:hAnsi="Times New Roman" w:cs="Times New Roman"/>
          <w:sz w:val="22"/>
          <w:szCs w:val="22"/>
        </w:rPr>
        <w:t>How much a scientific consensus do we need?</w:t>
      </w:r>
    </w:p>
    <w:p w14:paraId="14356674" w14:textId="7F2253D4" w:rsidR="007C0759" w:rsidRPr="004E37B9" w:rsidRDefault="007C0759" w:rsidP="00D24385">
      <w:pPr>
        <w:pStyle w:val="NoSpacing"/>
        <w:numPr>
          <w:ilvl w:val="0"/>
          <w:numId w:val="11"/>
        </w:numPr>
        <w:rPr>
          <w:rFonts w:ascii="Times New Roman" w:hAnsi="Times New Roman" w:cs="Times New Roman"/>
          <w:b/>
          <w:sz w:val="22"/>
          <w:szCs w:val="22"/>
        </w:rPr>
      </w:pPr>
      <w:r w:rsidRPr="004E37B9">
        <w:rPr>
          <w:rFonts w:ascii="Times New Roman" w:hAnsi="Times New Roman" w:cs="Times New Roman"/>
          <w:b/>
          <w:sz w:val="22"/>
          <w:szCs w:val="22"/>
        </w:rPr>
        <w:t>What level of Gov’t should intervene?</w:t>
      </w:r>
    </w:p>
    <w:p w14:paraId="40C6E260" w14:textId="0EB30DBD" w:rsidR="0060338A" w:rsidRPr="004E37B9" w:rsidRDefault="0060338A" w:rsidP="00D24385">
      <w:pPr>
        <w:pStyle w:val="NoSpacing"/>
        <w:numPr>
          <w:ilvl w:val="1"/>
          <w:numId w:val="11"/>
        </w:numPr>
        <w:rPr>
          <w:rFonts w:ascii="Times New Roman" w:hAnsi="Times New Roman" w:cs="Times New Roman"/>
          <w:sz w:val="22"/>
          <w:szCs w:val="22"/>
        </w:rPr>
      </w:pPr>
      <w:r w:rsidRPr="004E37B9">
        <w:rPr>
          <w:rFonts w:ascii="Times New Roman" w:hAnsi="Times New Roman" w:cs="Times New Roman"/>
          <w:sz w:val="22"/>
          <w:szCs w:val="22"/>
        </w:rPr>
        <w:lastRenderedPageBreak/>
        <w:t>SoP</w:t>
      </w:r>
      <w:r w:rsidR="00754934" w:rsidRPr="004E37B9">
        <w:rPr>
          <w:rFonts w:ascii="Times New Roman" w:hAnsi="Times New Roman" w:cs="Times New Roman"/>
          <w:sz w:val="22"/>
          <w:szCs w:val="22"/>
        </w:rPr>
        <w:t xml:space="preserve">, </w:t>
      </w:r>
      <w:r w:rsidRPr="004E37B9">
        <w:rPr>
          <w:rFonts w:ascii="Times New Roman" w:hAnsi="Times New Roman" w:cs="Times New Roman"/>
          <w:sz w:val="22"/>
          <w:szCs w:val="22"/>
        </w:rPr>
        <w:t>Federalism</w:t>
      </w:r>
      <w:r w:rsidR="00754934" w:rsidRPr="004E37B9">
        <w:rPr>
          <w:rFonts w:ascii="Times New Roman" w:hAnsi="Times New Roman" w:cs="Times New Roman"/>
          <w:sz w:val="22"/>
          <w:szCs w:val="22"/>
        </w:rPr>
        <w:t xml:space="preserve"> considerations</w:t>
      </w:r>
    </w:p>
    <w:p w14:paraId="1499E674" w14:textId="25D51913" w:rsidR="007C0759" w:rsidRPr="004E37B9" w:rsidRDefault="007C0759" w:rsidP="00D24385">
      <w:pPr>
        <w:pStyle w:val="NoSpacing"/>
        <w:numPr>
          <w:ilvl w:val="0"/>
          <w:numId w:val="11"/>
        </w:numPr>
        <w:rPr>
          <w:rFonts w:ascii="Times New Roman" w:hAnsi="Times New Roman" w:cs="Times New Roman"/>
          <w:b/>
          <w:sz w:val="22"/>
          <w:szCs w:val="22"/>
        </w:rPr>
      </w:pPr>
      <w:r w:rsidRPr="004E37B9">
        <w:rPr>
          <w:rFonts w:ascii="Times New Roman" w:hAnsi="Times New Roman" w:cs="Times New Roman"/>
          <w:b/>
          <w:sz w:val="22"/>
          <w:szCs w:val="22"/>
        </w:rPr>
        <w:t>What authority is there for intervention?</w:t>
      </w:r>
    </w:p>
    <w:p w14:paraId="0622CCA0" w14:textId="6C0B4B25" w:rsidR="00754934" w:rsidRPr="004E37B9" w:rsidRDefault="00FE35D4" w:rsidP="00D24385">
      <w:pPr>
        <w:pStyle w:val="NoSpacing"/>
        <w:numPr>
          <w:ilvl w:val="1"/>
          <w:numId w:val="11"/>
        </w:numPr>
        <w:rPr>
          <w:rFonts w:ascii="Times New Roman" w:hAnsi="Times New Roman" w:cs="Times New Roman"/>
          <w:sz w:val="22"/>
          <w:szCs w:val="22"/>
        </w:rPr>
      </w:pPr>
      <w:r w:rsidRPr="004E37B9">
        <w:rPr>
          <w:rFonts w:ascii="Times New Roman" w:hAnsi="Times New Roman" w:cs="Times New Roman"/>
          <w:sz w:val="22"/>
          <w:szCs w:val="22"/>
        </w:rPr>
        <w:t>Look to C</w:t>
      </w:r>
      <w:r w:rsidR="00754934" w:rsidRPr="004E37B9">
        <w:rPr>
          <w:rFonts w:ascii="Times New Roman" w:hAnsi="Times New Roman" w:cs="Times New Roman"/>
          <w:sz w:val="22"/>
          <w:szCs w:val="22"/>
        </w:rPr>
        <w:t>onstit</w:t>
      </w:r>
      <w:r w:rsidRPr="004E37B9">
        <w:rPr>
          <w:rFonts w:ascii="Times New Roman" w:hAnsi="Times New Roman" w:cs="Times New Roman"/>
          <w:sz w:val="22"/>
          <w:szCs w:val="22"/>
        </w:rPr>
        <w:t xml:space="preserve">ution. Difficult </w:t>
      </w:r>
      <w:r w:rsidR="00754934" w:rsidRPr="004E37B9">
        <w:rPr>
          <w:rFonts w:ascii="Times New Roman" w:hAnsi="Times New Roman" w:cs="Times New Roman"/>
          <w:sz w:val="22"/>
          <w:szCs w:val="22"/>
        </w:rPr>
        <w:t>when environmental laws weren’t foreseen at founding.</w:t>
      </w:r>
    </w:p>
    <w:p w14:paraId="7B2FAE1D" w14:textId="3F803072" w:rsidR="007C0759" w:rsidRPr="004E37B9" w:rsidRDefault="007C0759" w:rsidP="00D24385">
      <w:pPr>
        <w:pStyle w:val="NoSpacing"/>
        <w:numPr>
          <w:ilvl w:val="0"/>
          <w:numId w:val="11"/>
        </w:numPr>
        <w:rPr>
          <w:rFonts w:ascii="Times New Roman" w:hAnsi="Times New Roman" w:cs="Times New Roman"/>
          <w:b/>
          <w:sz w:val="22"/>
          <w:szCs w:val="22"/>
        </w:rPr>
      </w:pPr>
      <w:r w:rsidRPr="004E37B9">
        <w:rPr>
          <w:rFonts w:ascii="Times New Roman" w:hAnsi="Times New Roman" w:cs="Times New Roman"/>
          <w:b/>
          <w:sz w:val="22"/>
          <w:szCs w:val="22"/>
        </w:rPr>
        <w:t>What tools (regulatory mechanisms) should be used?</w:t>
      </w:r>
    </w:p>
    <w:p w14:paraId="0EC216CC" w14:textId="77777777" w:rsidR="00754934" w:rsidRPr="004E37B9" w:rsidRDefault="00754934" w:rsidP="00D24385">
      <w:pPr>
        <w:pStyle w:val="NoSpacing"/>
        <w:numPr>
          <w:ilvl w:val="1"/>
          <w:numId w:val="11"/>
        </w:numPr>
        <w:rPr>
          <w:rFonts w:ascii="Times New Roman" w:hAnsi="Times New Roman" w:cs="Times New Roman"/>
          <w:sz w:val="22"/>
          <w:szCs w:val="22"/>
        </w:rPr>
      </w:pPr>
      <w:r w:rsidRPr="004E37B9">
        <w:rPr>
          <w:rFonts w:ascii="Times New Roman" w:hAnsi="Times New Roman" w:cs="Times New Roman"/>
          <w:sz w:val="22"/>
          <w:szCs w:val="22"/>
        </w:rPr>
        <w:t>Command and Control:</w:t>
      </w:r>
    </w:p>
    <w:p w14:paraId="70B568CB" w14:textId="77777777" w:rsidR="00754934" w:rsidRPr="004E37B9" w:rsidRDefault="00754934" w:rsidP="00D24385">
      <w:pPr>
        <w:pStyle w:val="NoSpacing"/>
        <w:numPr>
          <w:ilvl w:val="2"/>
          <w:numId w:val="11"/>
        </w:numPr>
        <w:ind w:left="1800"/>
        <w:rPr>
          <w:rFonts w:ascii="Times New Roman" w:hAnsi="Times New Roman" w:cs="Times New Roman"/>
          <w:sz w:val="22"/>
          <w:szCs w:val="22"/>
        </w:rPr>
      </w:pPr>
      <w:r w:rsidRPr="004E37B9">
        <w:rPr>
          <w:rFonts w:ascii="Times New Roman" w:hAnsi="Times New Roman" w:cs="Times New Roman"/>
          <w:sz w:val="22"/>
          <w:szCs w:val="22"/>
          <w:u w:val="single"/>
        </w:rPr>
        <w:t>Design Standards or Technology Specifications</w:t>
      </w:r>
      <w:r w:rsidRPr="004E37B9">
        <w:rPr>
          <w:rFonts w:ascii="Times New Roman" w:hAnsi="Times New Roman" w:cs="Times New Roman"/>
          <w:sz w:val="22"/>
          <w:szCs w:val="22"/>
        </w:rPr>
        <w:t>:</w:t>
      </w:r>
    </w:p>
    <w:p w14:paraId="0A08C8B5" w14:textId="17619D80" w:rsidR="00754934" w:rsidRPr="004E37B9" w:rsidRDefault="00754934" w:rsidP="00D24385">
      <w:pPr>
        <w:pStyle w:val="NoSpacing"/>
        <w:numPr>
          <w:ilvl w:val="3"/>
          <w:numId w:val="11"/>
        </w:numPr>
        <w:ind w:left="2160"/>
        <w:rPr>
          <w:rFonts w:ascii="Times New Roman" w:hAnsi="Times New Roman" w:cs="Times New Roman"/>
          <w:sz w:val="22"/>
          <w:szCs w:val="22"/>
        </w:rPr>
      </w:pPr>
      <w:r w:rsidRPr="004E37B9">
        <w:rPr>
          <w:rFonts w:ascii="Times New Roman" w:hAnsi="Times New Roman" w:cs="Times New Roman"/>
          <w:sz w:val="22"/>
          <w:szCs w:val="22"/>
        </w:rPr>
        <w:t>Form:</w:t>
      </w:r>
      <w:r w:rsidR="00557FF6" w:rsidRPr="004E37B9">
        <w:rPr>
          <w:rFonts w:ascii="Times New Roman" w:hAnsi="Times New Roman" w:cs="Times New Roman"/>
          <w:sz w:val="22"/>
          <w:szCs w:val="22"/>
        </w:rPr>
        <w:t xml:space="preserve"> </w:t>
      </w:r>
      <w:r w:rsidRPr="004E37B9">
        <w:rPr>
          <w:rFonts w:ascii="Times New Roman" w:hAnsi="Times New Roman" w:cs="Times New Roman"/>
          <w:sz w:val="22"/>
          <w:szCs w:val="22"/>
        </w:rPr>
        <w:t>specify how the particular plant, machinery, or control apparatus should be set up</w:t>
      </w:r>
    </w:p>
    <w:p w14:paraId="1FF0E990" w14:textId="41A04025" w:rsidR="00754934" w:rsidRPr="004E37B9" w:rsidRDefault="00754934" w:rsidP="00D24385">
      <w:pPr>
        <w:pStyle w:val="NoSpacing"/>
        <w:numPr>
          <w:ilvl w:val="4"/>
          <w:numId w:val="11"/>
        </w:numPr>
        <w:ind w:left="2520"/>
        <w:rPr>
          <w:rFonts w:ascii="Times New Roman" w:hAnsi="Times New Roman" w:cs="Times New Roman"/>
          <w:sz w:val="22"/>
          <w:szCs w:val="22"/>
        </w:rPr>
      </w:pPr>
      <w:r w:rsidRPr="004E37B9">
        <w:rPr>
          <w:rFonts w:ascii="Times New Roman" w:hAnsi="Times New Roman" w:cs="Times New Roman"/>
          <w:sz w:val="22"/>
          <w:szCs w:val="22"/>
        </w:rPr>
        <w:t>Ex:</w:t>
      </w:r>
      <w:r w:rsidR="00557FF6" w:rsidRPr="004E37B9">
        <w:rPr>
          <w:rFonts w:ascii="Times New Roman" w:hAnsi="Times New Roman" w:cs="Times New Roman"/>
          <w:sz w:val="22"/>
          <w:szCs w:val="22"/>
        </w:rPr>
        <w:t xml:space="preserve"> </w:t>
      </w:r>
      <w:r w:rsidRPr="004E37B9">
        <w:rPr>
          <w:rFonts w:ascii="Times New Roman" w:hAnsi="Times New Roman" w:cs="Times New Roman"/>
          <w:sz w:val="22"/>
          <w:szCs w:val="22"/>
        </w:rPr>
        <w:t>double hulls for oil tankers; lining for wastewater pits; use 2 blowout preventers</w:t>
      </w:r>
    </w:p>
    <w:p w14:paraId="62F7AE2E" w14:textId="77777777" w:rsidR="00754934" w:rsidRPr="004E37B9" w:rsidRDefault="00754934" w:rsidP="00D24385">
      <w:pPr>
        <w:pStyle w:val="NoSpacing"/>
        <w:numPr>
          <w:ilvl w:val="3"/>
          <w:numId w:val="11"/>
        </w:numPr>
        <w:ind w:left="2160"/>
        <w:rPr>
          <w:rFonts w:ascii="Times New Roman" w:hAnsi="Times New Roman" w:cs="Times New Roman"/>
          <w:sz w:val="22"/>
          <w:szCs w:val="22"/>
        </w:rPr>
      </w:pPr>
      <w:r w:rsidRPr="004E37B9">
        <w:rPr>
          <w:rFonts w:ascii="Times New Roman" w:hAnsi="Times New Roman" w:cs="Times New Roman"/>
          <w:sz w:val="22"/>
          <w:szCs w:val="22"/>
        </w:rPr>
        <w:t>Cons:</w:t>
      </w:r>
    </w:p>
    <w:p w14:paraId="52DC1A1A" w14:textId="4374FDC5" w:rsidR="00754934" w:rsidRPr="004E37B9" w:rsidRDefault="00754934" w:rsidP="00D24385">
      <w:pPr>
        <w:pStyle w:val="NoSpacing"/>
        <w:numPr>
          <w:ilvl w:val="4"/>
          <w:numId w:val="11"/>
        </w:numPr>
        <w:ind w:left="2520"/>
        <w:rPr>
          <w:rFonts w:ascii="Times New Roman" w:hAnsi="Times New Roman" w:cs="Times New Roman"/>
          <w:sz w:val="22"/>
          <w:szCs w:val="22"/>
        </w:rPr>
      </w:pPr>
      <w:r w:rsidRPr="004E37B9">
        <w:rPr>
          <w:rFonts w:ascii="Times New Roman" w:hAnsi="Times New Roman" w:cs="Times New Roman"/>
          <w:sz w:val="22"/>
          <w:szCs w:val="22"/>
        </w:rPr>
        <w:t>Don’t actually cap emissions levels — just says what design to use, not how much you can use it, so you could actually install the tech, run the plant more, and end up with greater absolute emissions than before.</w:t>
      </w:r>
    </w:p>
    <w:p w14:paraId="345E6618" w14:textId="77777777" w:rsidR="00754934" w:rsidRPr="004E37B9" w:rsidRDefault="00754934" w:rsidP="00D24385">
      <w:pPr>
        <w:pStyle w:val="NoSpacing"/>
        <w:numPr>
          <w:ilvl w:val="4"/>
          <w:numId w:val="11"/>
        </w:numPr>
        <w:ind w:left="2520"/>
        <w:rPr>
          <w:rFonts w:ascii="Times New Roman" w:hAnsi="Times New Roman" w:cs="Times New Roman"/>
          <w:sz w:val="22"/>
          <w:szCs w:val="22"/>
        </w:rPr>
      </w:pPr>
      <w:r w:rsidRPr="004E37B9">
        <w:rPr>
          <w:rFonts w:ascii="Times New Roman" w:hAnsi="Times New Roman" w:cs="Times New Roman"/>
          <w:b/>
          <w:i/>
          <w:sz w:val="22"/>
          <w:szCs w:val="22"/>
        </w:rPr>
        <w:t>Not technology-forcing</w:t>
      </w:r>
      <w:r w:rsidRPr="004E37B9">
        <w:rPr>
          <w:rFonts w:ascii="Times New Roman" w:hAnsi="Times New Roman" w:cs="Times New Roman"/>
          <w:sz w:val="22"/>
          <w:szCs w:val="22"/>
        </w:rPr>
        <w:t xml:space="preserve"> (i.e. may freeze tech/design in place)</w:t>
      </w:r>
    </w:p>
    <w:p w14:paraId="371C7A80" w14:textId="39A09790" w:rsidR="00754934" w:rsidRPr="004E37B9" w:rsidRDefault="00754934" w:rsidP="00D24385">
      <w:pPr>
        <w:pStyle w:val="NoSpacing"/>
        <w:numPr>
          <w:ilvl w:val="2"/>
          <w:numId w:val="11"/>
        </w:numPr>
        <w:ind w:left="1800"/>
        <w:rPr>
          <w:rFonts w:ascii="Times New Roman" w:hAnsi="Times New Roman" w:cs="Times New Roman"/>
          <w:sz w:val="22"/>
          <w:szCs w:val="22"/>
        </w:rPr>
      </w:pPr>
      <w:r w:rsidRPr="004E37B9">
        <w:rPr>
          <w:rFonts w:ascii="Times New Roman" w:hAnsi="Times New Roman" w:cs="Times New Roman"/>
          <w:sz w:val="22"/>
          <w:szCs w:val="22"/>
          <w:u w:val="single"/>
        </w:rPr>
        <w:t>Performance Standards</w:t>
      </w:r>
      <w:r w:rsidR="009C7D3D" w:rsidRPr="004E37B9">
        <w:rPr>
          <w:rFonts w:ascii="Times New Roman" w:hAnsi="Times New Roman" w:cs="Times New Roman"/>
          <w:sz w:val="22"/>
          <w:szCs w:val="22"/>
        </w:rPr>
        <w:t>:</w:t>
      </w:r>
    </w:p>
    <w:p w14:paraId="08C7F178" w14:textId="441B32B4" w:rsidR="009C7D3D" w:rsidRPr="004E37B9" w:rsidRDefault="00754934" w:rsidP="00D24385">
      <w:pPr>
        <w:pStyle w:val="NoSpacing"/>
        <w:numPr>
          <w:ilvl w:val="3"/>
          <w:numId w:val="11"/>
        </w:numPr>
        <w:ind w:left="2160"/>
        <w:rPr>
          <w:rFonts w:ascii="Times New Roman" w:hAnsi="Times New Roman" w:cs="Times New Roman"/>
          <w:sz w:val="22"/>
          <w:szCs w:val="22"/>
        </w:rPr>
      </w:pPr>
      <w:r w:rsidRPr="004E37B9">
        <w:rPr>
          <w:rFonts w:ascii="Times New Roman" w:hAnsi="Times New Roman" w:cs="Times New Roman"/>
          <w:sz w:val="22"/>
          <w:szCs w:val="22"/>
        </w:rPr>
        <w:t>Form:</w:t>
      </w:r>
      <w:r w:rsidR="00557FF6" w:rsidRPr="004E37B9">
        <w:rPr>
          <w:rFonts w:ascii="Times New Roman" w:hAnsi="Times New Roman" w:cs="Times New Roman"/>
          <w:sz w:val="22"/>
          <w:szCs w:val="22"/>
        </w:rPr>
        <w:t xml:space="preserve"> </w:t>
      </w:r>
      <w:r w:rsidRPr="004E37B9">
        <w:rPr>
          <w:rFonts w:ascii="Times New Roman" w:hAnsi="Times New Roman" w:cs="Times New Roman"/>
          <w:sz w:val="22"/>
          <w:szCs w:val="22"/>
        </w:rPr>
        <w:t>generally is a target pollution rate set at what current technology can produce</w:t>
      </w:r>
    </w:p>
    <w:p w14:paraId="5444D6A5" w14:textId="71C22B93" w:rsidR="009C7D3D" w:rsidRPr="004E37B9" w:rsidRDefault="00754934" w:rsidP="00D24385">
      <w:pPr>
        <w:pStyle w:val="NoSpacing"/>
        <w:numPr>
          <w:ilvl w:val="4"/>
          <w:numId w:val="11"/>
        </w:numPr>
        <w:ind w:left="2520"/>
        <w:rPr>
          <w:rFonts w:ascii="Times New Roman" w:hAnsi="Times New Roman" w:cs="Times New Roman"/>
          <w:sz w:val="22"/>
          <w:szCs w:val="22"/>
        </w:rPr>
      </w:pPr>
      <w:r w:rsidRPr="004E37B9">
        <w:rPr>
          <w:rFonts w:ascii="Times New Roman" w:hAnsi="Times New Roman" w:cs="Times New Roman"/>
          <w:sz w:val="22"/>
          <w:szCs w:val="22"/>
        </w:rPr>
        <w:t xml:space="preserve">Different from a design standard </w:t>
      </w:r>
      <w:r w:rsidR="00B66C23">
        <w:rPr>
          <w:rFonts w:ascii="Times New Roman" w:hAnsi="Times New Roman" w:cs="Times New Roman"/>
          <w:sz w:val="22"/>
          <w:szCs w:val="22"/>
        </w:rPr>
        <w:t>b/c</w:t>
      </w:r>
      <w:r w:rsidRPr="004E37B9">
        <w:rPr>
          <w:rFonts w:ascii="Times New Roman" w:hAnsi="Times New Roman" w:cs="Times New Roman"/>
          <w:sz w:val="22"/>
          <w:szCs w:val="22"/>
        </w:rPr>
        <w:t xml:space="preserve"> industry can meet the goal in whichever way </w:t>
      </w:r>
      <w:r w:rsidR="0028514B">
        <w:rPr>
          <w:rFonts w:ascii="Times New Roman" w:hAnsi="Times New Roman" w:cs="Times New Roman"/>
          <w:sz w:val="22"/>
          <w:szCs w:val="22"/>
        </w:rPr>
        <w:t>it</w:t>
      </w:r>
      <w:r w:rsidRPr="004E37B9">
        <w:rPr>
          <w:rFonts w:ascii="Times New Roman" w:hAnsi="Times New Roman" w:cs="Times New Roman"/>
          <w:sz w:val="22"/>
          <w:szCs w:val="22"/>
        </w:rPr>
        <w:t xml:space="preserve"> prefer</w:t>
      </w:r>
      <w:r w:rsidR="0028514B">
        <w:rPr>
          <w:rFonts w:ascii="Times New Roman" w:hAnsi="Times New Roman" w:cs="Times New Roman"/>
          <w:sz w:val="22"/>
          <w:szCs w:val="22"/>
        </w:rPr>
        <w:t>s</w:t>
      </w:r>
    </w:p>
    <w:p w14:paraId="2F027AC4" w14:textId="77777777" w:rsidR="009C7D3D" w:rsidRPr="004E37B9" w:rsidRDefault="00754934" w:rsidP="00D24385">
      <w:pPr>
        <w:pStyle w:val="NoSpacing"/>
        <w:numPr>
          <w:ilvl w:val="3"/>
          <w:numId w:val="11"/>
        </w:numPr>
        <w:ind w:left="2160"/>
        <w:rPr>
          <w:rFonts w:ascii="Times New Roman" w:hAnsi="Times New Roman" w:cs="Times New Roman"/>
          <w:sz w:val="22"/>
          <w:szCs w:val="22"/>
        </w:rPr>
      </w:pPr>
      <w:r w:rsidRPr="004E37B9">
        <w:rPr>
          <w:rFonts w:ascii="Times New Roman" w:hAnsi="Times New Roman" w:cs="Times New Roman"/>
          <w:sz w:val="22"/>
          <w:szCs w:val="22"/>
        </w:rPr>
        <w:t>Cons:</w:t>
      </w:r>
    </w:p>
    <w:p w14:paraId="00B432D7" w14:textId="58A360D1" w:rsidR="009C7D3D" w:rsidRPr="004E37B9" w:rsidRDefault="009C7D3D" w:rsidP="00D24385">
      <w:pPr>
        <w:pStyle w:val="NoSpacing"/>
        <w:numPr>
          <w:ilvl w:val="4"/>
          <w:numId w:val="11"/>
        </w:numPr>
        <w:ind w:left="2520"/>
        <w:rPr>
          <w:rFonts w:ascii="Times New Roman" w:hAnsi="Times New Roman" w:cs="Times New Roman"/>
          <w:sz w:val="22"/>
          <w:szCs w:val="22"/>
        </w:rPr>
      </w:pPr>
      <w:r w:rsidRPr="004E37B9">
        <w:rPr>
          <w:rFonts w:ascii="Times New Roman" w:hAnsi="Times New Roman" w:cs="Times New Roman"/>
          <w:sz w:val="22"/>
          <w:szCs w:val="22"/>
        </w:rPr>
        <w:t xml:space="preserve">May </w:t>
      </w:r>
      <w:r w:rsidR="00754934" w:rsidRPr="004E37B9">
        <w:rPr>
          <w:rFonts w:ascii="Times New Roman" w:hAnsi="Times New Roman" w:cs="Times New Roman"/>
          <w:sz w:val="22"/>
          <w:szCs w:val="22"/>
        </w:rPr>
        <w:t xml:space="preserve">be </w:t>
      </w:r>
      <w:r w:rsidRPr="004E37B9">
        <w:rPr>
          <w:rFonts w:ascii="Times New Roman" w:hAnsi="Times New Roman" w:cs="Times New Roman"/>
          <w:sz w:val="22"/>
          <w:szCs w:val="22"/>
        </w:rPr>
        <w:t>in</w:t>
      </w:r>
      <w:r w:rsidR="00754934" w:rsidRPr="004E37B9">
        <w:rPr>
          <w:rFonts w:ascii="Times New Roman" w:hAnsi="Times New Roman" w:cs="Times New Roman"/>
          <w:sz w:val="22"/>
          <w:szCs w:val="22"/>
        </w:rPr>
        <w:t>sufficient to protect public health</w:t>
      </w:r>
    </w:p>
    <w:p w14:paraId="318F719D" w14:textId="2E43FE50" w:rsidR="009C7D3D" w:rsidRPr="004E37B9" w:rsidRDefault="00754934" w:rsidP="00D24385">
      <w:pPr>
        <w:pStyle w:val="NoSpacing"/>
        <w:numPr>
          <w:ilvl w:val="4"/>
          <w:numId w:val="11"/>
        </w:numPr>
        <w:ind w:left="2520"/>
        <w:rPr>
          <w:rFonts w:ascii="Times New Roman" w:hAnsi="Times New Roman" w:cs="Times New Roman"/>
          <w:sz w:val="22"/>
          <w:szCs w:val="22"/>
        </w:rPr>
      </w:pPr>
      <w:r w:rsidRPr="004E37B9">
        <w:rPr>
          <w:rFonts w:ascii="Times New Roman" w:hAnsi="Times New Roman" w:cs="Times New Roman"/>
          <w:sz w:val="22"/>
          <w:szCs w:val="22"/>
        </w:rPr>
        <w:t xml:space="preserve">Not </w:t>
      </w:r>
      <w:r w:rsidR="009C7D3D" w:rsidRPr="004E37B9">
        <w:rPr>
          <w:rFonts w:ascii="Times New Roman" w:hAnsi="Times New Roman" w:cs="Times New Roman"/>
          <w:sz w:val="22"/>
          <w:szCs w:val="22"/>
        </w:rPr>
        <w:t>necessarily technology-forcing – no incentive to go beyond current rate, which is set w/</w:t>
      </w:r>
      <w:r w:rsidRPr="004E37B9">
        <w:rPr>
          <w:rFonts w:ascii="Times New Roman" w:hAnsi="Times New Roman" w:cs="Times New Roman"/>
          <w:sz w:val="22"/>
          <w:szCs w:val="22"/>
        </w:rPr>
        <w:t xml:space="preserve"> already existing technology in mind.</w:t>
      </w:r>
    </w:p>
    <w:p w14:paraId="44829D93" w14:textId="60E34494" w:rsidR="009C7D3D" w:rsidRPr="004E37B9" w:rsidRDefault="00754934" w:rsidP="00D24385">
      <w:pPr>
        <w:pStyle w:val="NoSpacing"/>
        <w:numPr>
          <w:ilvl w:val="2"/>
          <w:numId w:val="11"/>
        </w:numPr>
        <w:ind w:left="1800"/>
        <w:rPr>
          <w:rFonts w:ascii="Times New Roman" w:hAnsi="Times New Roman" w:cs="Times New Roman"/>
          <w:sz w:val="22"/>
          <w:szCs w:val="22"/>
        </w:rPr>
      </w:pPr>
      <w:r w:rsidRPr="004E37B9">
        <w:rPr>
          <w:rFonts w:ascii="Times New Roman" w:hAnsi="Times New Roman" w:cs="Times New Roman"/>
          <w:sz w:val="22"/>
          <w:szCs w:val="22"/>
          <w:u w:val="single"/>
        </w:rPr>
        <w:t>Ambient or Harm-Based Standards</w:t>
      </w:r>
      <w:r w:rsidR="009C7D3D" w:rsidRPr="004E37B9">
        <w:rPr>
          <w:rFonts w:ascii="Times New Roman" w:hAnsi="Times New Roman" w:cs="Times New Roman"/>
          <w:sz w:val="22"/>
          <w:szCs w:val="22"/>
        </w:rPr>
        <w:t>:</w:t>
      </w:r>
    </w:p>
    <w:p w14:paraId="2EBCEFB0" w14:textId="3ECCFEF7" w:rsidR="009C7D3D" w:rsidRPr="004E37B9" w:rsidRDefault="009C7D3D" w:rsidP="00D24385">
      <w:pPr>
        <w:pStyle w:val="NoSpacing"/>
        <w:numPr>
          <w:ilvl w:val="3"/>
          <w:numId w:val="11"/>
        </w:numPr>
        <w:ind w:left="2160"/>
        <w:rPr>
          <w:rFonts w:ascii="Times New Roman" w:hAnsi="Times New Roman" w:cs="Times New Roman"/>
          <w:sz w:val="22"/>
          <w:szCs w:val="22"/>
        </w:rPr>
      </w:pPr>
      <w:r w:rsidRPr="004E37B9">
        <w:rPr>
          <w:rFonts w:ascii="Times New Roman" w:hAnsi="Times New Roman" w:cs="Times New Roman"/>
          <w:sz w:val="22"/>
          <w:szCs w:val="22"/>
        </w:rPr>
        <w:t>Basis</w:t>
      </w:r>
      <w:r w:rsidR="00754934" w:rsidRPr="004E37B9">
        <w:rPr>
          <w:rFonts w:ascii="Times New Roman" w:hAnsi="Times New Roman" w:cs="Times New Roman"/>
          <w:sz w:val="22"/>
          <w:szCs w:val="22"/>
        </w:rPr>
        <w:t>:</w:t>
      </w:r>
      <w:r w:rsidR="00557FF6" w:rsidRPr="004E37B9">
        <w:rPr>
          <w:rFonts w:ascii="Times New Roman" w:hAnsi="Times New Roman" w:cs="Times New Roman"/>
          <w:sz w:val="22"/>
          <w:szCs w:val="22"/>
        </w:rPr>
        <w:t xml:space="preserve"> </w:t>
      </w:r>
      <w:r w:rsidR="00754934" w:rsidRPr="004E37B9">
        <w:rPr>
          <w:rFonts w:ascii="Times New Roman" w:hAnsi="Times New Roman" w:cs="Times New Roman"/>
          <w:sz w:val="22"/>
          <w:szCs w:val="22"/>
        </w:rPr>
        <w:t>set a standard for a certain quality of air or water that is driven by what is necessary to protect the health of humans, plants, and/or animals</w:t>
      </w:r>
    </w:p>
    <w:p w14:paraId="6BAE8622" w14:textId="77777777" w:rsidR="009C7D3D" w:rsidRPr="004E37B9" w:rsidRDefault="00754934" w:rsidP="00D24385">
      <w:pPr>
        <w:pStyle w:val="NoSpacing"/>
        <w:numPr>
          <w:ilvl w:val="4"/>
          <w:numId w:val="11"/>
        </w:numPr>
        <w:ind w:left="2520"/>
        <w:rPr>
          <w:rFonts w:ascii="Times New Roman" w:hAnsi="Times New Roman" w:cs="Times New Roman"/>
          <w:sz w:val="22"/>
          <w:szCs w:val="22"/>
        </w:rPr>
      </w:pPr>
      <w:r w:rsidRPr="004E37B9">
        <w:rPr>
          <w:rFonts w:ascii="Times New Roman" w:hAnsi="Times New Roman" w:cs="Times New Roman"/>
          <w:sz w:val="22"/>
          <w:szCs w:val="22"/>
        </w:rPr>
        <w:t>This may be a standard that is higher than what is currently technologically possible — so it might be technology forcing</w:t>
      </w:r>
    </w:p>
    <w:p w14:paraId="698008B7" w14:textId="0C0BA3C4" w:rsidR="009C7D3D" w:rsidRPr="004E37B9" w:rsidRDefault="00754934" w:rsidP="00D24385">
      <w:pPr>
        <w:pStyle w:val="NoSpacing"/>
        <w:numPr>
          <w:ilvl w:val="3"/>
          <w:numId w:val="11"/>
        </w:numPr>
        <w:ind w:left="2160"/>
        <w:rPr>
          <w:rFonts w:ascii="Times New Roman" w:hAnsi="Times New Roman" w:cs="Times New Roman"/>
          <w:sz w:val="22"/>
          <w:szCs w:val="22"/>
        </w:rPr>
      </w:pPr>
      <w:r w:rsidRPr="004E37B9">
        <w:rPr>
          <w:rFonts w:ascii="Times New Roman" w:hAnsi="Times New Roman" w:cs="Times New Roman"/>
          <w:sz w:val="22"/>
          <w:szCs w:val="22"/>
        </w:rPr>
        <w:t>Form:</w:t>
      </w:r>
      <w:r w:rsidR="00557FF6" w:rsidRPr="004E37B9">
        <w:rPr>
          <w:rFonts w:ascii="Times New Roman" w:hAnsi="Times New Roman" w:cs="Times New Roman"/>
          <w:sz w:val="22"/>
          <w:szCs w:val="22"/>
        </w:rPr>
        <w:t xml:space="preserve"> </w:t>
      </w:r>
      <w:r w:rsidRPr="004E37B9">
        <w:rPr>
          <w:rFonts w:ascii="Times New Roman" w:hAnsi="Times New Roman" w:cs="Times New Roman"/>
          <w:sz w:val="22"/>
          <w:szCs w:val="22"/>
        </w:rPr>
        <w:t>can be expressed in narrative form or as a concentration limit for a particular pollutant in a particular medium</w:t>
      </w:r>
    </w:p>
    <w:p w14:paraId="5110A6DA" w14:textId="17FFB13F" w:rsidR="009C7D3D" w:rsidRPr="004E37B9" w:rsidRDefault="00754934" w:rsidP="00D24385">
      <w:pPr>
        <w:pStyle w:val="NoSpacing"/>
        <w:numPr>
          <w:ilvl w:val="4"/>
          <w:numId w:val="11"/>
        </w:numPr>
        <w:ind w:left="2520"/>
        <w:rPr>
          <w:rFonts w:ascii="Times New Roman" w:hAnsi="Times New Roman" w:cs="Times New Roman"/>
          <w:sz w:val="22"/>
          <w:szCs w:val="22"/>
        </w:rPr>
      </w:pPr>
      <w:r w:rsidRPr="004E37B9">
        <w:rPr>
          <w:rFonts w:ascii="Times New Roman" w:hAnsi="Times New Roman" w:cs="Times New Roman"/>
          <w:sz w:val="22"/>
          <w:szCs w:val="22"/>
        </w:rPr>
        <w:t xml:space="preserve">Not </w:t>
      </w:r>
      <w:r w:rsidR="009C7D3D" w:rsidRPr="004E37B9">
        <w:rPr>
          <w:rFonts w:ascii="Times New Roman" w:hAnsi="Times New Roman" w:cs="Times New Roman"/>
          <w:sz w:val="22"/>
          <w:szCs w:val="22"/>
        </w:rPr>
        <w:t>directed</w:t>
      </w:r>
      <w:r w:rsidRPr="004E37B9">
        <w:rPr>
          <w:rFonts w:ascii="Times New Roman" w:hAnsi="Times New Roman" w:cs="Times New Roman"/>
          <w:sz w:val="22"/>
          <w:szCs w:val="22"/>
        </w:rPr>
        <w:t xml:space="preserve"> at a particular regulatory target</w:t>
      </w:r>
    </w:p>
    <w:p w14:paraId="2C6731A9" w14:textId="61DA66C7" w:rsidR="009C7D3D" w:rsidRPr="004E37B9" w:rsidRDefault="00754934" w:rsidP="00D24385">
      <w:pPr>
        <w:pStyle w:val="NoSpacing"/>
        <w:numPr>
          <w:ilvl w:val="3"/>
          <w:numId w:val="11"/>
        </w:numPr>
        <w:ind w:left="2160"/>
        <w:rPr>
          <w:rFonts w:ascii="Times New Roman" w:hAnsi="Times New Roman" w:cs="Times New Roman"/>
          <w:sz w:val="22"/>
          <w:szCs w:val="22"/>
        </w:rPr>
      </w:pPr>
      <w:r w:rsidRPr="004E37B9">
        <w:rPr>
          <w:rFonts w:ascii="Times New Roman" w:hAnsi="Times New Roman" w:cs="Times New Roman"/>
          <w:sz w:val="22"/>
          <w:szCs w:val="22"/>
        </w:rPr>
        <w:t>Cons:</w:t>
      </w:r>
      <w:r w:rsidR="00557FF6" w:rsidRPr="004E37B9">
        <w:rPr>
          <w:rFonts w:ascii="Times New Roman" w:hAnsi="Times New Roman" w:cs="Times New Roman"/>
          <w:sz w:val="22"/>
          <w:szCs w:val="22"/>
        </w:rPr>
        <w:t xml:space="preserve"> </w:t>
      </w:r>
      <w:r w:rsidRPr="004E37B9">
        <w:rPr>
          <w:rFonts w:ascii="Times New Roman" w:hAnsi="Times New Roman" w:cs="Times New Roman"/>
          <w:sz w:val="22"/>
          <w:szCs w:val="22"/>
        </w:rPr>
        <w:t>May be too expensive or not achievable under current technology (i.e. the standard may only be aspirational in nature)</w:t>
      </w:r>
    </w:p>
    <w:p w14:paraId="3D0EE0A5" w14:textId="3B886AFA" w:rsidR="009C7D3D" w:rsidRPr="004E37B9" w:rsidRDefault="00754934" w:rsidP="00D24385">
      <w:pPr>
        <w:pStyle w:val="NoSpacing"/>
        <w:numPr>
          <w:ilvl w:val="2"/>
          <w:numId w:val="11"/>
        </w:numPr>
        <w:ind w:left="1800"/>
        <w:rPr>
          <w:rFonts w:ascii="Times New Roman" w:hAnsi="Times New Roman" w:cs="Times New Roman"/>
          <w:sz w:val="22"/>
          <w:szCs w:val="22"/>
        </w:rPr>
      </w:pPr>
      <w:r w:rsidRPr="004E37B9">
        <w:rPr>
          <w:rFonts w:ascii="Times New Roman" w:hAnsi="Times New Roman" w:cs="Times New Roman"/>
          <w:sz w:val="22"/>
          <w:szCs w:val="22"/>
          <w:u w:val="single"/>
        </w:rPr>
        <w:t>Information Disclosure</w:t>
      </w:r>
      <w:r w:rsidR="009C7D3D" w:rsidRPr="004E37B9">
        <w:rPr>
          <w:rFonts w:ascii="Times New Roman" w:hAnsi="Times New Roman" w:cs="Times New Roman"/>
          <w:sz w:val="22"/>
          <w:szCs w:val="22"/>
        </w:rPr>
        <w:t>:</w:t>
      </w:r>
      <w:r w:rsidRPr="004E37B9">
        <w:rPr>
          <w:rFonts w:ascii="Times New Roman" w:hAnsi="Times New Roman" w:cs="Times New Roman"/>
          <w:sz w:val="22"/>
          <w:szCs w:val="22"/>
        </w:rPr>
        <w:t xml:space="preserve"> (</w:t>
      </w:r>
      <w:r w:rsidRPr="004E37B9">
        <w:rPr>
          <w:rFonts w:ascii="Times New Roman" w:hAnsi="Times New Roman" w:cs="Times New Roman"/>
          <w:i/>
          <w:sz w:val="22"/>
          <w:szCs w:val="22"/>
        </w:rPr>
        <w:t>e.g.</w:t>
      </w:r>
      <w:r w:rsidR="009C7D3D" w:rsidRPr="004E37B9">
        <w:rPr>
          <w:rFonts w:ascii="Times New Roman" w:hAnsi="Times New Roman" w:cs="Times New Roman"/>
          <w:sz w:val="22"/>
          <w:szCs w:val="22"/>
        </w:rPr>
        <w:t>, cars labeled w/ MPG</w:t>
      </w:r>
      <w:r w:rsidRPr="004E37B9">
        <w:rPr>
          <w:rFonts w:ascii="Times New Roman" w:hAnsi="Times New Roman" w:cs="Times New Roman"/>
          <w:sz w:val="22"/>
          <w:szCs w:val="22"/>
        </w:rPr>
        <w:t>; disclosure of fracking fluids)</w:t>
      </w:r>
    </w:p>
    <w:p w14:paraId="1D9546FD" w14:textId="3BCAE786" w:rsidR="009C7D3D" w:rsidRPr="004E37B9" w:rsidRDefault="00754934" w:rsidP="00D24385">
      <w:pPr>
        <w:pStyle w:val="NoSpacing"/>
        <w:numPr>
          <w:ilvl w:val="2"/>
          <w:numId w:val="11"/>
        </w:numPr>
        <w:ind w:left="1800"/>
        <w:rPr>
          <w:rFonts w:ascii="Times New Roman" w:hAnsi="Times New Roman" w:cs="Times New Roman"/>
          <w:sz w:val="22"/>
          <w:szCs w:val="22"/>
        </w:rPr>
      </w:pPr>
      <w:r w:rsidRPr="004E37B9">
        <w:rPr>
          <w:rFonts w:ascii="Times New Roman" w:hAnsi="Times New Roman" w:cs="Times New Roman"/>
          <w:sz w:val="22"/>
          <w:szCs w:val="22"/>
          <w:u w:val="single"/>
        </w:rPr>
        <w:t>Planning or Analysis</w:t>
      </w:r>
      <w:r w:rsidR="000E688C">
        <w:rPr>
          <w:rFonts w:ascii="Times New Roman" w:hAnsi="Times New Roman" w:cs="Times New Roman"/>
          <w:sz w:val="22"/>
          <w:szCs w:val="22"/>
          <w:u w:val="single"/>
        </w:rPr>
        <w:t xml:space="preserve"> (Procedural)</w:t>
      </w:r>
      <w:r w:rsidRPr="004E37B9">
        <w:rPr>
          <w:rFonts w:ascii="Times New Roman" w:hAnsi="Times New Roman" w:cs="Times New Roman"/>
          <w:sz w:val="22"/>
          <w:szCs w:val="22"/>
          <w:u w:val="single"/>
        </w:rPr>
        <w:t xml:space="preserve"> Requirements</w:t>
      </w:r>
      <w:r w:rsidR="009C7D3D" w:rsidRPr="004E37B9">
        <w:rPr>
          <w:rFonts w:ascii="Times New Roman" w:hAnsi="Times New Roman" w:cs="Times New Roman"/>
          <w:sz w:val="22"/>
          <w:szCs w:val="22"/>
        </w:rPr>
        <w:t>:</w:t>
      </w:r>
      <w:r w:rsidRPr="004E37B9">
        <w:rPr>
          <w:rFonts w:ascii="Times New Roman" w:hAnsi="Times New Roman" w:cs="Times New Roman"/>
          <w:sz w:val="22"/>
          <w:szCs w:val="22"/>
        </w:rPr>
        <w:t xml:space="preserve"> </w:t>
      </w:r>
    </w:p>
    <w:p w14:paraId="3224B082" w14:textId="0910DF63" w:rsidR="009C7D3D" w:rsidRPr="004E37B9" w:rsidRDefault="009C7D3D" w:rsidP="00D24385">
      <w:pPr>
        <w:pStyle w:val="NoSpacing"/>
        <w:numPr>
          <w:ilvl w:val="3"/>
          <w:numId w:val="11"/>
        </w:numPr>
        <w:ind w:left="2160"/>
        <w:rPr>
          <w:rFonts w:ascii="Times New Roman" w:hAnsi="Times New Roman" w:cs="Times New Roman"/>
          <w:sz w:val="22"/>
          <w:szCs w:val="22"/>
        </w:rPr>
      </w:pPr>
      <w:r w:rsidRPr="004E37B9">
        <w:rPr>
          <w:rFonts w:ascii="Times New Roman" w:hAnsi="Times New Roman" w:cs="Times New Roman"/>
          <w:sz w:val="22"/>
          <w:szCs w:val="22"/>
        </w:rPr>
        <w:t>Form: requires</w:t>
      </w:r>
      <w:r w:rsidR="00754934" w:rsidRPr="004E37B9">
        <w:rPr>
          <w:rFonts w:ascii="Times New Roman" w:hAnsi="Times New Roman" w:cs="Times New Roman"/>
          <w:sz w:val="22"/>
          <w:szCs w:val="22"/>
        </w:rPr>
        <w:t xml:space="preserve"> that certain </w:t>
      </w:r>
      <w:r w:rsidRPr="004E37B9">
        <w:rPr>
          <w:rFonts w:ascii="Times New Roman" w:hAnsi="Times New Roman" w:cs="Times New Roman"/>
          <w:sz w:val="22"/>
          <w:szCs w:val="22"/>
        </w:rPr>
        <w:t>info</w:t>
      </w:r>
      <w:r w:rsidR="00754934" w:rsidRPr="004E37B9">
        <w:rPr>
          <w:rFonts w:ascii="Times New Roman" w:hAnsi="Times New Roman" w:cs="Times New Roman"/>
          <w:sz w:val="22"/>
          <w:szCs w:val="22"/>
        </w:rPr>
        <w:t xml:space="preserve"> be gathered </w:t>
      </w:r>
      <w:r w:rsidRPr="004E37B9">
        <w:rPr>
          <w:rFonts w:ascii="Times New Roman" w:hAnsi="Times New Roman" w:cs="Times New Roman"/>
          <w:sz w:val="22"/>
          <w:szCs w:val="22"/>
        </w:rPr>
        <w:t>and</w:t>
      </w:r>
      <w:r w:rsidR="00754934" w:rsidRPr="004E37B9">
        <w:rPr>
          <w:rFonts w:ascii="Times New Roman" w:hAnsi="Times New Roman" w:cs="Times New Roman"/>
          <w:sz w:val="22"/>
          <w:szCs w:val="22"/>
        </w:rPr>
        <w:t xml:space="preserve"> analyzed or that certain plans be prepared before undertaking environmentally significant actions</w:t>
      </w:r>
    </w:p>
    <w:p w14:paraId="10406E87" w14:textId="07A145B7" w:rsidR="009C7D3D" w:rsidRPr="004E37B9" w:rsidRDefault="00754934" w:rsidP="00D24385">
      <w:pPr>
        <w:pStyle w:val="NoSpacing"/>
        <w:numPr>
          <w:ilvl w:val="4"/>
          <w:numId w:val="11"/>
        </w:numPr>
        <w:ind w:left="2520"/>
        <w:rPr>
          <w:rFonts w:ascii="Times New Roman" w:hAnsi="Times New Roman" w:cs="Times New Roman"/>
          <w:sz w:val="22"/>
          <w:szCs w:val="22"/>
        </w:rPr>
      </w:pPr>
      <w:r w:rsidRPr="004E37B9">
        <w:rPr>
          <w:rFonts w:ascii="Times New Roman" w:hAnsi="Times New Roman" w:cs="Times New Roman"/>
          <w:sz w:val="22"/>
          <w:szCs w:val="22"/>
        </w:rPr>
        <w:t xml:space="preserve">Ex: </w:t>
      </w:r>
      <w:r w:rsidR="009C7D3D" w:rsidRPr="004E37B9">
        <w:rPr>
          <w:rFonts w:ascii="Times New Roman" w:hAnsi="Times New Roman" w:cs="Times New Roman"/>
          <w:sz w:val="22"/>
          <w:szCs w:val="22"/>
        </w:rPr>
        <w:t>EIS</w:t>
      </w:r>
      <w:r w:rsidRPr="004E37B9">
        <w:rPr>
          <w:rFonts w:ascii="Times New Roman" w:hAnsi="Times New Roman" w:cs="Times New Roman"/>
          <w:sz w:val="22"/>
          <w:szCs w:val="22"/>
        </w:rPr>
        <w:t>; cost-benefit analysis</w:t>
      </w:r>
    </w:p>
    <w:p w14:paraId="7C8F4DAA" w14:textId="77777777" w:rsidR="009C7D3D" w:rsidRPr="004E37B9" w:rsidRDefault="00754934" w:rsidP="00D24385">
      <w:pPr>
        <w:pStyle w:val="NoSpacing"/>
        <w:numPr>
          <w:ilvl w:val="3"/>
          <w:numId w:val="11"/>
        </w:numPr>
        <w:ind w:left="2160"/>
        <w:rPr>
          <w:rFonts w:ascii="Times New Roman" w:hAnsi="Times New Roman" w:cs="Times New Roman"/>
          <w:sz w:val="22"/>
          <w:szCs w:val="22"/>
        </w:rPr>
      </w:pPr>
      <w:r w:rsidRPr="004E37B9">
        <w:rPr>
          <w:rFonts w:ascii="Times New Roman" w:hAnsi="Times New Roman" w:cs="Times New Roman"/>
          <w:sz w:val="22"/>
          <w:szCs w:val="22"/>
        </w:rPr>
        <w:t>Question is often how big of a role the gathered information should play in the decision (e.g., should CBA or EIS serve as decision tools?)</w:t>
      </w:r>
    </w:p>
    <w:p w14:paraId="4F2F152A" w14:textId="7D3E20DD" w:rsidR="00754934" w:rsidRPr="004E37B9" w:rsidRDefault="00754934" w:rsidP="00D24385">
      <w:pPr>
        <w:pStyle w:val="NoSpacing"/>
        <w:numPr>
          <w:ilvl w:val="2"/>
          <w:numId w:val="11"/>
        </w:numPr>
        <w:ind w:left="1800"/>
        <w:rPr>
          <w:rFonts w:ascii="Times New Roman" w:hAnsi="Times New Roman" w:cs="Times New Roman"/>
          <w:sz w:val="22"/>
          <w:szCs w:val="22"/>
        </w:rPr>
      </w:pPr>
      <w:r w:rsidRPr="004E37B9">
        <w:rPr>
          <w:rFonts w:ascii="Times New Roman" w:hAnsi="Times New Roman" w:cs="Times New Roman"/>
          <w:sz w:val="22"/>
          <w:szCs w:val="22"/>
          <w:u w:val="single"/>
        </w:rPr>
        <w:t>Bans and/or Prohibitions</w:t>
      </w:r>
      <w:r w:rsidR="00557FF6" w:rsidRPr="004E37B9">
        <w:rPr>
          <w:rFonts w:ascii="Times New Roman" w:hAnsi="Times New Roman" w:cs="Times New Roman"/>
          <w:sz w:val="22"/>
          <w:szCs w:val="22"/>
        </w:rPr>
        <w:t xml:space="preserve"> </w:t>
      </w:r>
      <w:r w:rsidRPr="004E37B9">
        <w:rPr>
          <w:rFonts w:ascii="Times New Roman" w:hAnsi="Times New Roman" w:cs="Times New Roman"/>
          <w:sz w:val="22"/>
          <w:szCs w:val="22"/>
        </w:rPr>
        <w:t>(e.g., you cannot put lead in gasoline anymore)</w:t>
      </w:r>
    </w:p>
    <w:p w14:paraId="7065B270" w14:textId="1BE5AED6" w:rsidR="00754934" w:rsidRPr="004E37B9" w:rsidRDefault="00557FF6" w:rsidP="00D24385">
      <w:pPr>
        <w:pStyle w:val="NoSpacing"/>
        <w:numPr>
          <w:ilvl w:val="1"/>
          <w:numId w:val="11"/>
        </w:numPr>
        <w:rPr>
          <w:rFonts w:ascii="Times New Roman" w:hAnsi="Times New Roman" w:cs="Times New Roman"/>
          <w:sz w:val="22"/>
          <w:szCs w:val="22"/>
        </w:rPr>
      </w:pPr>
      <w:r w:rsidRPr="004E37B9">
        <w:rPr>
          <w:rFonts w:ascii="Times New Roman" w:hAnsi="Times New Roman" w:cs="Times New Roman"/>
          <w:sz w:val="22"/>
          <w:szCs w:val="22"/>
        </w:rPr>
        <w:t>Market Based</w:t>
      </w:r>
      <w:r w:rsidR="00754934" w:rsidRPr="004E37B9">
        <w:rPr>
          <w:rFonts w:ascii="Times New Roman" w:hAnsi="Times New Roman" w:cs="Times New Roman"/>
          <w:sz w:val="22"/>
          <w:szCs w:val="22"/>
        </w:rPr>
        <w:t xml:space="preserve"> Incentives:</w:t>
      </w:r>
    </w:p>
    <w:p w14:paraId="692D2C8B" w14:textId="51A938BE" w:rsidR="00754934" w:rsidRPr="004E37B9" w:rsidRDefault="00754934" w:rsidP="00D24385">
      <w:pPr>
        <w:pStyle w:val="NoSpacing"/>
        <w:numPr>
          <w:ilvl w:val="2"/>
          <w:numId w:val="11"/>
        </w:numPr>
        <w:ind w:left="1800"/>
        <w:rPr>
          <w:rFonts w:ascii="Times New Roman" w:hAnsi="Times New Roman" w:cs="Times New Roman"/>
          <w:sz w:val="22"/>
          <w:szCs w:val="22"/>
          <w:u w:val="single"/>
        </w:rPr>
      </w:pPr>
      <w:r w:rsidRPr="004E37B9">
        <w:rPr>
          <w:rFonts w:ascii="Times New Roman" w:hAnsi="Times New Roman" w:cs="Times New Roman"/>
          <w:sz w:val="22"/>
          <w:szCs w:val="22"/>
          <w:u w:val="single"/>
        </w:rPr>
        <w:t>Tax/</w:t>
      </w:r>
      <w:r w:rsidR="0060338A" w:rsidRPr="004E37B9">
        <w:rPr>
          <w:rFonts w:ascii="Times New Roman" w:hAnsi="Times New Roman" w:cs="Times New Roman"/>
          <w:sz w:val="22"/>
          <w:szCs w:val="22"/>
          <w:u w:val="single"/>
        </w:rPr>
        <w:t>Subsidies</w:t>
      </w:r>
      <w:r w:rsidR="00557FF6" w:rsidRPr="004E37B9">
        <w:rPr>
          <w:rFonts w:ascii="Times New Roman" w:hAnsi="Times New Roman" w:cs="Times New Roman"/>
          <w:sz w:val="22"/>
          <w:szCs w:val="22"/>
        </w:rPr>
        <w:t>:</w:t>
      </w:r>
    </w:p>
    <w:p w14:paraId="2475A096" w14:textId="77777777" w:rsidR="00754934" w:rsidRPr="004E37B9" w:rsidRDefault="00754934" w:rsidP="00D24385">
      <w:pPr>
        <w:pStyle w:val="NoSpacing"/>
        <w:numPr>
          <w:ilvl w:val="3"/>
          <w:numId w:val="11"/>
        </w:numPr>
        <w:ind w:left="2160"/>
        <w:rPr>
          <w:rFonts w:ascii="Times New Roman" w:hAnsi="Times New Roman" w:cs="Times New Roman"/>
          <w:sz w:val="22"/>
          <w:szCs w:val="22"/>
        </w:rPr>
      </w:pPr>
      <w:r w:rsidRPr="004E37B9">
        <w:rPr>
          <w:rFonts w:ascii="Times New Roman" w:hAnsi="Times New Roman" w:cs="Times New Roman"/>
          <w:sz w:val="22"/>
          <w:szCs w:val="22"/>
        </w:rPr>
        <w:t>Pros: a tax may incentivize innovation</w:t>
      </w:r>
    </w:p>
    <w:p w14:paraId="4570D93F" w14:textId="637438EB" w:rsidR="00754934" w:rsidRPr="004E37B9" w:rsidRDefault="00754934" w:rsidP="00D24385">
      <w:pPr>
        <w:pStyle w:val="NoSpacing"/>
        <w:numPr>
          <w:ilvl w:val="3"/>
          <w:numId w:val="11"/>
        </w:numPr>
        <w:ind w:left="2160"/>
        <w:rPr>
          <w:rFonts w:ascii="Times New Roman" w:hAnsi="Times New Roman" w:cs="Times New Roman"/>
          <w:sz w:val="22"/>
          <w:szCs w:val="22"/>
        </w:rPr>
      </w:pPr>
      <w:r w:rsidRPr="004E37B9">
        <w:rPr>
          <w:rFonts w:ascii="Times New Roman" w:hAnsi="Times New Roman" w:cs="Times New Roman"/>
          <w:sz w:val="22"/>
          <w:szCs w:val="22"/>
        </w:rPr>
        <w:t>Cons:</w:t>
      </w:r>
      <w:r w:rsidR="00557FF6" w:rsidRPr="004E37B9">
        <w:rPr>
          <w:rFonts w:ascii="Times New Roman" w:hAnsi="Times New Roman" w:cs="Times New Roman"/>
          <w:sz w:val="22"/>
          <w:szCs w:val="22"/>
        </w:rPr>
        <w:t xml:space="preserve"> </w:t>
      </w:r>
    </w:p>
    <w:p w14:paraId="3C0158E4" w14:textId="77777777" w:rsidR="00754934" w:rsidRPr="004E37B9" w:rsidRDefault="00754934" w:rsidP="00D24385">
      <w:pPr>
        <w:pStyle w:val="NoSpacing"/>
        <w:numPr>
          <w:ilvl w:val="4"/>
          <w:numId w:val="11"/>
        </w:numPr>
        <w:ind w:left="2520"/>
        <w:rPr>
          <w:rFonts w:ascii="Times New Roman" w:hAnsi="Times New Roman" w:cs="Times New Roman"/>
          <w:sz w:val="22"/>
          <w:szCs w:val="22"/>
        </w:rPr>
      </w:pPr>
      <w:r w:rsidRPr="004E37B9">
        <w:rPr>
          <w:rFonts w:ascii="Times New Roman" w:hAnsi="Times New Roman" w:cs="Times New Roman"/>
          <w:sz w:val="22"/>
          <w:szCs w:val="22"/>
        </w:rPr>
        <w:t>Taxes have to be set high enough to not license a continuing wrong, but taxes are political nonstarters, so that is hard to do.</w:t>
      </w:r>
    </w:p>
    <w:p w14:paraId="5913146E" w14:textId="77777777" w:rsidR="00754934" w:rsidRPr="004E37B9" w:rsidRDefault="00754934" w:rsidP="00D24385">
      <w:pPr>
        <w:pStyle w:val="NoSpacing"/>
        <w:numPr>
          <w:ilvl w:val="4"/>
          <w:numId w:val="11"/>
        </w:numPr>
        <w:ind w:left="2520"/>
        <w:rPr>
          <w:rFonts w:ascii="Times New Roman" w:hAnsi="Times New Roman" w:cs="Times New Roman"/>
          <w:sz w:val="22"/>
          <w:szCs w:val="22"/>
        </w:rPr>
      </w:pPr>
      <w:r w:rsidRPr="004E37B9">
        <w:rPr>
          <w:rFonts w:ascii="Times New Roman" w:hAnsi="Times New Roman" w:cs="Times New Roman"/>
          <w:sz w:val="22"/>
          <w:szCs w:val="22"/>
        </w:rPr>
        <w:t>They may be regressive if producers pass them on to consumers</w:t>
      </w:r>
    </w:p>
    <w:p w14:paraId="0BDA79B3" w14:textId="659E743F" w:rsidR="00754934" w:rsidRPr="004E37B9" w:rsidRDefault="00754934" w:rsidP="00D24385">
      <w:pPr>
        <w:pStyle w:val="NoSpacing"/>
        <w:numPr>
          <w:ilvl w:val="4"/>
          <w:numId w:val="11"/>
        </w:numPr>
        <w:ind w:left="2520"/>
        <w:rPr>
          <w:rFonts w:ascii="Times New Roman" w:hAnsi="Times New Roman" w:cs="Times New Roman"/>
          <w:sz w:val="22"/>
          <w:szCs w:val="22"/>
        </w:rPr>
      </w:pPr>
      <w:r w:rsidRPr="004E37B9">
        <w:rPr>
          <w:rFonts w:ascii="Times New Roman" w:hAnsi="Times New Roman" w:cs="Times New Roman"/>
          <w:sz w:val="22"/>
          <w:szCs w:val="22"/>
        </w:rPr>
        <w:t>Choosing who to tax/sub</w:t>
      </w:r>
      <w:r w:rsidR="00203BE0" w:rsidRPr="004E37B9">
        <w:rPr>
          <w:rFonts w:ascii="Times New Roman" w:hAnsi="Times New Roman" w:cs="Times New Roman"/>
          <w:sz w:val="22"/>
          <w:szCs w:val="22"/>
        </w:rPr>
        <w:t>sidize involves picking winners and</w:t>
      </w:r>
      <w:r w:rsidRPr="004E37B9">
        <w:rPr>
          <w:rFonts w:ascii="Times New Roman" w:hAnsi="Times New Roman" w:cs="Times New Roman"/>
          <w:sz w:val="22"/>
          <w:szCs w:val="22"/>
        </w:rPr>
        <w:t xml:space="preserve"> losers </w:t>
      </w:r>
    </w:p>
    <w:p w14:paraId="5C9625AF" w14:textId="63F2AF5B" w:rsidR="0060338A" w:rsidRPr="004E37B9" w:rsidRDefault="0060338A" w:rsidP="00D24385">
      <w:pPr>
        <w:pStyle w:val="NoSpacing"/>
        <w:numPr>
          <w:ilvl w:val="2"/>
          <w:numId w:val="11"/>
        </w:numPr>
        <w:ind w:left="1800"/>
        <w:rPr>
          <w:rFonts w:ascii="Times New Roman" w:hAnsi="Times New Roman" w:cs="Times New Roman"/>
          <w:sz w:val="22"/>
          <w:szCs w:val="22"/>
        </w:rPr>
      </w:pPr>
      <w:r w:rsidRPr="004E37B9">
        <w:rPr>
          <w:rFonts w:ascii="Times New Roman" w:hAnsi="Times New Roman" w:cs="Times New Roman"/>
          <w:sz w:val="22"/>
          <w:szCs w:val="22"/>
          <w:u w:val="single"/>
        </w:rPr>
        <w:t>Deposit refunds</w:t>
      </w:r>
      <w:r w:rsidR="00557FF6" w:rsidRPr="004E37B9">
        <w:rPr>
          <w:rFonts w:ascii="Times New Roman" w:hAnsi="Times New Roman" w:cs="Times New Roman"/>
          <w:sz w:val="22"/>
          <w:szCs w:val="22"/>
        </w:rPr>
        <w:t>:</w:t>
      </w:r>
      <w:r w:rsidR="00754934" w:rsidRPr="004E37B9">
        <w:rPr>
          <w:rFonts w:ascii="Times New Roman" w:hAnsi="Times New Roman" w:cs="Times New Roman"/>
          <w:sz w:val="22"/>
          <w:szCs w:val="22"/>
        </w:rPr>
        <w:t xml:space="preserve"> (cans and bottles turned in for some small amount of cash)</w:t>
      </w:r>
    </w:p>
    <w:p w14:paraId="637C3250" w14:textId="77777777" w:rsidR="0060338A" w:rsidRPr="004E37B9" w:rsidRDefault="0060338A" w:rsidP="00D24385">
      <w:pPr>
        <w:pStyle w:val="NoSpacing"/>
        <w:numPr>
          <w:ilvl w:val="2"/>
          <w:numId w:val="11"/>
        </w:numPr>
        <w:ind w:left="1800"/>
        <w:rPr>
          <w:rFonts w:ascii="Times New Roman" w:hAnsi="Times New Roman" w:cs="Times New Roman"/>
          <w:sz w:val="22"/>
          <w:szCs w:val="22"/>
        </w:rPr>
      </w:pPr>
      <w:r w:rsidRPr="004E37B9">
        <w:rPr>
          <w:rFonts w:ascii="Times New Roman" w:hAnsi="Times New Roman" w:cs="Times New Roman"/>
          <w:sz w:val="22"/>
          <w:szCs w:val="22"/>
          <w:u w:val="single"/>
        </w:rPr>
        <w:t>Cap and Trade</w:t>
      </w:r>
      <w:r w:rsidRPr="004E37B9">
        <w:rPr>
          <w:rFonts w:ascii="Times New Roman" w:hAnsi="Times New Roman" w:cs="Times New Roman"/>
          <w:sz w:val="22"/>
          <w:szCs w:val="22"/>
        </w:rPr>
        <w:t>:</w:t>
      </w:r>
    </w:p>
    <w:p w14:paraId="5B80B001" w14:textId="7F58134B" w:rsidR="0060338A" w:rsidRPr="004E37B9" w:rsidRDefault="0060338A" w:rsidP="00D24385">
      <w:pPr>
        <w:pStyle w:val="NoSpacing"/>
        <w:numPr>
          <w:ilvl w:val="3"/>
          <w:numId w:val="11"/>
        </w:numPr>
        <w:ind w:left="2160"/>
        <w:rPr>
          <w:rFonts w:ascii="Times New Roman" w:hAnsi="Times New Roman" w:cs="Times New Roman"/>
          <w:sz w:val="22"/>
          <w:szCs w:val="22"/>
        </w:rPr>
      </w:pPr>
      <w:r w:rsidRPr="004E37B9">
        <w:rPr>
          <w:rFonts w:ascii="Times New Roman" w:hAnsi="Times New Roman" w:cs="Times New Roman"/>
          <w:sz w:val="22"/>
          <w:szCs w:val="22"/>
        </w:rPr>
        <w:t>Pros: It allows you to capture the cheapest reductions possible</w:t>
      </w:r>
    </w:p>
    <w:p w14:paraId="65465DC8" w14:textId="77777777" w:rsidR="0060338A" w:rsidRPr="004E37B9" w:rsidRDefault="0060338A" w:rsidP="00D24385">
      <w:pPr>
        <w:pStyle w:val="NoSpacing"/>
        <w:numPr>
          <w:ilvl w:val="3"/>
          <w:numId w:val="11"/>
        </w:numPr>
        <w:ind w:left="2160"/>
        <w:rPr>
          <w:rFonts w:ascii="Times New Roman" w:hAnsi="Times New Roman" w:cs="Times New Roman"/>
          <w:sz w:val="22"/>
          <w:szCs w:val="22"/>
        </w:rPr>
      </w:pPr>
      <w:r w:rsidRPr="004E37B9">
        <w:rPr>
          <w:rFonts w:ascii="Times New Roman" w:hAnsi="Times New Roman" w:cs="Times New Roman"/>
          <w:sz w:val="22"/>
          <w:szCs w:val="22"/>
        </w:rPr>
        <w:t xml:space="preserve">Cons: </w:t>
      </w:r>
    </w:p>
    <w:p w14:paraId="5D039DC3" w14:textId="5788A2C3" w:rsidR="0060338A" w:rsidRPr="004E37B9" w:rsidRDefault="0060338A" w:rsidP="00D24385">
      <w:pPr>
        <w:pStyle w:val="NoSpacing"/>
        <w:numPr>
          <w:ilvl w:val="4"/>
          <w:numId w:val="11"/>
        </w:numPr>
        <w:ind w:left="2520"/>
        <w:rPr>
          <w:rFonts w:ascii="Times New Roman" w:hAnsi="Times New Roman" w:cs="Times New Roman"/>
          <w:sz w:val="22"/>
          <w:szCs w:val="22"/>
        </w:rPr>
      </w:pPr>
      <w:r w:rsidRPr="004E37B9">
        <w:rPr>
          <w:rFonts w:ascii="Times New Roman" w:hAnsi="Times New Roman" w:cs="Times New Roman"/>
          <w:sz w:val="22"/>
          <w:szCs w:val="22"/>
        </w:rPr>
        <w:t>It may not work for many pollutants</w:t>
      </w:r>
    </w:p>
    <w:p w14:paraId="499C9769" w14:textId="34EE1586" w:rsidR="0060338A" w:rsidRPr="004E37B9" w:rsidRDefault="0060338A" w:rsidP="00D24385">
      <w:pPr>
        <w:pStyle w:val="NoSpacing"/>
        <w:numPr>
          <w:ilvl w:val="5"/>
          <w:numId w:val="11"/>
        </w:numPr>
        <w:ind w:left="2880"/>
        <w:rPr>
          <w:rFonts w:ascii="Times New Roman" w:hAnsi="Times New Roman" w:cs="Times New Roman"/>
          <w:sz w:val="22"/>
          <w:szCs w:val="22"/>
        </w:rPr>
      </w:pPr>
      <w:r w:rsidRPr="004E37B9">
        <w:rPr>
          <w:rFonts w:ascii="Times New Roman" w:hAnsi="Times New Roman" w:cs="Times New Roman"/>
          <w:sz w:val="22"/>
          <w:szCs w:val="22"/>
          <w:u w:val="single"/>
        </w:rPr>
        <w:t>Successful example:</w:t>
      </w:r>
      <w:r w:rsidRPr="004E37B9">
        <w:rPr>
          <w:rFonts w:ascii="Times New Roman" w:hAnsi="Times New Roman" w:cs="Times New Roman"/>
          <w:sz w:val="22"/>
          <w:szCs w:val="22"/>
        </w:rPr>
        <w:t xml:space="preserve"> Trading system in acid rain (sulfur dioxide)</w:t>
      </w:r>
    </w:p>
    <w:p w14:paraId="4916FE61" w14:textId="0BC1A4A0" w:rsidR="0060338A" w:rsidRPr="004E37B9" w:rsidRDefault="0060338A" w:rsidP="00D24385">
      <w:pPr>
        <w:pStyle w:val="NoSpacing"/>
        <w:numPr>
          <w:ilvl w:val="5"/>
          <w:numId w:val="11"/>
        </w:numPr>
        <w:ind w:left="2880"/>
        <w:rPr>
          <w:rFonts w:ascii="Times New Roman" w:hAnsi="Times New Roman" w:cs="Times New Roman"/>
          <w:sz w:val="22"/>
          <w:szCs w:val="22"/>
        </w:rPr>
      </w:pPr>
      <w:r w:rsidRPr="004E37B9">
        <w:rPr>
          <w:rFonts w:ascii="Times New Roman" w:hAnsi="Times New Roman" w:cs="Times New Roman"/>
          <w:sz w:val="22"/>
          <w:szCs w:val="22"/>
          <w:u w:val="single"/>
        </w:rPr>
        <w:t>Unsuccessful example:</w:t>
      </w:r>
      <w:r w:rsidRPr="004E37B9">
        <w:rPr>
          <w:rFonts w:ascii="Times New Roman" w:hAnsi="Times New Roman" w:cs="Times New Roman"/>
          <w:sz w:val="22"/>
          <w:szCs w:val="22"/>
        </w:rPr>
        <w:t xml:space="preserve"> Trading in pollutants like mercury or wetlands destruction </w:t>
      </w:r>
      <w:r w:rsidR="00B66C23">
        <w:rPr>
          <w:rFonts w:ascii="Times New Roman" w:hAnsi="Times New Roman" w:cs="Times New Roman"/>
          <w:sz w:val="22"/>
          <w:szCs w:val="22"/>
        </w:rPr>
        <w:t>b/c</w:t>
      </w:r>
      <w:r w:rsidRPr="004E37B9">
        <w:rPr>
          <w:rFonts w:ascii="Times New Roman" w:hAnsi="Times New Roman" w:cs="Times New Roman"/>
          <w:sz w:val="22"/>
          <w:szCs w:val="22"/>
        </w:rPr>
        <w:t xml:space="preserve"> it might lead to regional concentrations of the harm</w:t>
      </w:r>
    </w:p>
    <w:p w14:paraId="27B7BCFA" w14:textId="3FF287E1" w:rsidR="0060338A" w:rsidRPr="004E37B9" w:rsidRDefault="00557FF6" w:rsidP="00D24385">
      <w:pPr>
        <w:pStyle w:val="NoSpacing"/>
        <w:numPr>
          <w:ilvl w:val="4"/>
          <w:numId w:val="11"/>
        </w:numPr>
        <w:ind w:left="2520"/>
        <w:rPr>
          <w:rFonts w:ascii="Times New Roman" w:hAnsi="Times New Roman" w:cs="Times New Roman"/>
          <w:sz w:val="22"/>
          <w:szCs w:val="22"/>
        </w:rPr>
      </w:pPr>
      <w:r w:rsidRPr="004E37B9">
        <w:rPr>
          <w:rFonts w:ascii="Times New Roman" w:hAnsi="Times New Roman" w:cs="Times New Roman"/>
          <w:sz w:val="22"/>
          <w:szCs w:val="22"/>
        </w:rPr>
        <w:t>Setting the cap,</w:t>
      </w:r>
      <w:r w:rsidR="0060338A" w:rsidRPr="004E37B9">
        <w:rPr>
          <w:rFonts w:ascii="Times New Roman" w:hAnsi="Times New Roman" w:cs="Times New Roman"/>
          <w:sz w:val="22"/>
          <w:szCs w:val="22"/>
        </w:rPr>
        <w:t xml:space="preserve"> deciding who it covers is a difficult political decision, and it isn’t clear always what role science and/or CBA play in the decision process</w:t>
      </w:r>
    </w:p>
    <w:p w14:paraId="1AB6F345" w14:textId="4D0937FE" w:rsidR="0060338A" w:rsidRPr="004E37B9" w:rsidRDefault="0060338A" w:rsidP="00D24385">
      <w:pPr>
        <w:pStyle w:val="NoSpacing"/>
        <w:numPr>
          <w:ilvl w:val="4"/>
          <w:numId w:val="11"/>
        </w:numPr>
        <w:ind w:left="2520"/>
        <w:rPr>
          <w:rFonts w:ascii="Times New Roman" w:hAnsi="Times New Roman" w:cs="Times New Roman"/>
          <w:sz w:val="22"/>
          <w:szCs w:val="22"/>
        </w:rPr>
      </w:pPr>
      <w:r w:rsidRPr="004E37B9">
        <w:rPr>
          <w:rFonts w:ascii="Times New Roman" w:hAnsi="Times New Roman" w:cs="Times New Roman"/>
          <w:sz w:val="22"/>
          <w:szCs w:val="22"/>
        </w:rPr>
        <w:t>Difficult design questions:</w:t>
      </w:r>
      <w:r w:rsidR="00557FF6" w:rsidRPr="004E37B9">
        <w:rPr>
          <w:rFonts w:ascii="Times New Roman" w:hAnsi="Times New Roman" w:cs="Times New Roman"/>
          <w:sz w:val="22"/>
          <w:szCs w:val="22"/>
        </w:rPr>
        <w:t xml:space="preserve"> </w:t>
      </w:r>
      <w:r w:rsidRPr="004E37B9">
        <w:rPr>
          <w:rFonts w:ascii="Times New Roman" w:hAnsi="Times New Roman" w:cs="Times New Roman"/>
          <w:sz w:val="22"/>
          <w:szCs w:val="22"/>
        </w:rPr>
        <w:t>auction/free; opportunities to offset emissions by buying reductions from non</w:t>
      </w:r>
      <w:r w:rsidR="00557FF6" w:rsidRPr="004E37B9">
        <w:rPr>
          <w:rFonts w:ascii="Times New Roman" w:hAnsi="Times New Roman" w:cs="Times New Roman"/>
          <w:sz w:val="22"/>
          <w:szCs w:val="22"/>
        </w:rPr>
        <w:t>-</w:t>
      </w:r>
      <w:r w:rsidRPr="004E37B9">
        <w:rPr>
          <w:rFonts w:ascii="Times New Roman" w:hAnsi="Times New Roman" w:cs="Times New Roman"/>
          <w:sz w:val="22"/>
          <w:szCs w:val="22"/>
        </w:rPr>
        <w:t>covered sectors; floor/ceiling prices; market integrity/oversight</w:t>
      </w:r>
    </w:p>
    <w:p w14:paraId="33EDA832" w14:textId="46131299" w:rsidR="0060338A" w:rsidRPr="004E37B9" w:rsidRDefault="00557FF6" w:rsidP="00D24385">
      <w:pPr>
        <w:pStyle w:val="NoSpacing"/>
        <w:numPr>
          <w:ilvl w:val="4"/>
          <w:numId w:val="11"/>
        </w:numPr>
        <w:ind w:left="2520"/>
        <w:rPr>
          <w:rFonts w:ascii="Times New Roman" w:hAnsi="Times New Roman" w:cs="Times New Roman"/>
          <w:sz w:val="22"/>
          <w:szCs w:val="22"/>
        </w:rPr>
      </w:pPr>
      <w:r w:rsidRPr="004E37B9">
        <w:rPr>
          <w:rFonts w:ascii="Times New Roman" w:hAnsi="Times New Roman" w:cs="Times New Roman"/>
          <w:b/>
          <w:sz w:val="22"/>
          <w:szCs w:val="22"/>
        </w:rPr>
        <w:t>NB</w:t>
      </w:r>
      <w:r w:rsidRPr="004E37B9">
        <w:rPr>
          <w:rFonts w:ascii="Times New Roman" w:hAnsi="Times New Roman" w:cs="Times New Roman"/>
          <w:sz w:val="22"/>
          <w:szCs w:val="22"/>
        </w:rPr>
        <w:t>: Freeman</w:t>
      </w:r>
      <w:r w:rsidR="0060338A" w:rsidRPr="004E37B9">
        <w:rPr>
          <w:rFonts w:ascii="Times New Roman" w:hAnsi="Times New Roman" w:cs="Times New Roman"/>
          <w:sz w:val="22"/>
          <w:szCs w:val="22"/>
        </w:rPr>
        <w:t xml:space="preserve"> question</w:t>
      </w:r>
      <w:r w:rsidRPr="004E37B9">
        <w:rPr>
          <w:rFonts w:ascii="Times New Roman" w:hAnsi="Times New Roman" w:cs="Times New Roman"/>
          <w:sz w:val="22"/>
          <w:szCs w:val="22"/>
        </w:rPr>
        <w:t>s</w:t>
      </w:r>
      <w:r w:rsidR="0060338A" w:rsidRPr="004E37B9">
        <w:rPr>
          <w:rFonts w:ascii="Times New Roman" w:hAnsi="Times New Roman" w:cs="Times New Roman"/>
          <w:sz w:val="22"/>
          <w:szCs w:val="22"/>
        </w:rPr>
        <w:t xml:space="preserve"> whether market approaches are really that different from command-and-control (saying most examples are hybrids) — says that whether market-based approaches are really better is context-dependent and not always clear.</w:t>
      </w:r>
    </w:p>
    <w:p w14:paraId="33CF6D0A" w14:textId="3796FA7D" w:rsidR="007C0759" w:rsidRPr="004E37B9" w:rsidRDefault="007C0759" w:rsidP="00D24385">
      <w:pPr>
        <w:pStyle w:val="NoSpacing"/>
        <w:numPr>
          <w:ilvl w:val="0"/>
          <w:numId w:val="11"/>
        </w:numPr>
        <w:rPr>
          <w:rFonts w:ascii="Times New Roman" w:hAnsi="Times New Roman" w:cs="Times New Roman"/>
          <w:b/>
          <w:sz w:val="22"/>
          <w:szCs w:val="22"/>
        </w:rPr>
      </w:pPr>
      <w:r w:rsidRPr="004E37B9">
        <w:rPr>
          <w:rFonts w:ascii="Times New Roman" w:hAnsi="Times New Roman" w:cs="Times New Roman"/>
          <w:b/>
          <w:sz w:val="22"/>
          <w:szCs w:val="22"/>
        </w:rPr>
        <w:t>At what cost?</w:t>
      </w:r>
    </w:p>
    <w:p w14:paraId="40C00430" w14:textId="216D8619" w:rsidR="00754934" w:rsidRPr="004E37B9" w:rsidRDefault="00754934" w:rsidP="00D24385">
      <w:pPr>
        <w:pStyle w:val="NoSpacing"/>
        <w:numPr>
          <w:ilvl w:val="1"/>
          <w:numId w:val="11"/>
        </w:numPr>
        <w:rPr>
          <w:rFonts w:ascii="Times New Roman" w:hAnsi="Times New Roman" w:cs="Times New Roman"/>
          <w:sz w:val="22"/>
          <w:szCs w:val="22"/>
        </w:rPr>
      </w:pPr>
      <w:r w:rsidRPr="004E37B9">
        <w:rPr>
          <w:rFonts w:ascii="Times New Roman" w:hAnsi="Times New Roman" w:cs="Times New Roman"/>
          <w:sz w:val="22"/>
          <w:szCs w:val="22"/>
        </w:rPr>
        <w:t>See CBA section below.</w:t>
      </w:r>
    </w:p>
    <w:p w14:paraId="4EB7C3F1" w14:textId="0EAB78A5" w:rsidR="00FE35D4" w:rsidRPr="004E37B9" w:rsidRDefault="00FE35D4" w:rsidP="00D24385">
      <w:pPr>
        <w:pStyle w:val="NoSpacing"/>
        <w:numPr>
          <w:ilvl w:val="0"/>
          <w:numId w:val="11"/>
        </w:numPr>
        <w:rPr>
          <w:rFonts w:ascii="Times New Roman" w:hAnsi="Times New Roman" w:cs="Times New Roman"/>
          <w:b/>
          <w:sz w:val="22"/>
          <w:szCs w:val="22"/>
        </w:rPr>
      </w:pPr>
      <w:r w:rsidRPr="004E37B9">
        <w:rPr>
          <w:rFonts w:ascii="Times New Roman" w:hAnsi="Times New Roman" w:cs="Times New Roman"/>
          <w:b/>
          <w:sz w:val="22"/>
          <w:szCs w:val="22"/>
        </w:rPr>
        <w:t>What are the distributional outcomes?</w:t>
      </w:r>
    </w:p>
    <w:p w14:paraId="633FFAED" w14:textId="5A6BE431" w:rsidR="00FE35D4" w:rsidRPr="004E37B9" w:rsidRDefault="00FE35D4" w:rsidP="00D24385">
      <w:pPr>
        <w:pStyle w:val="NoSpacing"/>
        <w:numPr>
          <w:ilvl w:val="1"/>
          <w:numId w:val="11"/>
        </w:numPr>
        <w:rPr>
          <w:rFonts w:ascii="Times New Roman" w:hAnsi="Times New Roman" w:cs="Times New Roman"/>
          <w:sz w:val="22"/>
          <w:szCs w:val="22"/>
        </w:rPr>
      </w:pPr>
      <w:r w:rsidRPr="004E37B9">
        <w:rPr>
          <w:rFonts w:ascii="Times New Roman" w:hAnsi="Times New Roman" w:cs="Times New Roman"/>
          <w:sz w:val="22"/>
          <w:szCs w:val="22"/>
        </w:rPr>
        <w:t>Who is really paying?</w:t>
      </w:r>
    </w:p>
    <w:p w14:paraId="288A3DA6" w14:textId="50793C6E" w:rsidR="00FE35D4" w:rsidRPr="004E37B9" w:rsidRDefault="00FE35D4" w:rsidP="00D24385">
      <w:pPr>
        <w:pStyle w:val="NoSpacing"/>
        <w:numPr>
          <w:ilvl w:val="1"/>
          <w:numId w:val="11"/>
        </w:numPr>
        <w:rPr>
          <w:rFonts w:ascii="Times New Roman" w:hAnsi="Times New Roman" w:cs="Times New Roman"/>
          <w:sz w:val="22"/>
          <w:szCs w:val="22"/>
        </w:rPr>
      </w:pPr>
      <w:r w:rsidRPr="004E37B9">
        <w:rPr>
          <w:rFonts w:ascii="Times New Roman" w:hAnsi="Times New Roman" w:cs="Times New Roman"/>
          <w:sz w:val="22"/>
          <w:szCs w:val="22"/>
        </w:rPr>
        <w:t>It is not uncommon for industry to get the benefit of polluting (which it shares with those that use its product both via plain utility and in lower prices) and for the public to bear the costs in the form of unhealthy environment. Environmental regulation flips the script and tries (not always successfully) to cause industry to internalize the negative externalities. This also causes industry to bear the bulk of the cost while the public enjoys the benefit at a discounted rate. (Is that right? It depends on what baseline is.)</w:t>
      </w:r>
    </w:p>
    <w:p w14:paraId="31B1411F" w14:textId="68B40B85" w:rsidR="00203BE0" w:rsidRPr="004E37B9" w:rsidRDefault="00203BE0" w:rsidP="00D24385">
      <w:pPr>
        <w:pStyle w:val="NoSpacing"/>
        <w:numPr>
          <w:ilvl w:val="0"/>
          <w:numId w:val="11"/>
        </w:numPr>
        <w:rPr>
          <w:rFonts w:ascii="Times New Roman" w:hAnsi="Times New Roman" w:cs="Times New Roman"/>
          <w:b/>
          <w:sz w:val="22"/>
          <w:szCs w:val="22"/>
        </w:rPr>
      </w:pPr>
      <w:r w:rsidRPr="004E37B9">
        <w:rPr>
          <w:rFonts w:ascii="Times New Roman" w:hAnsi="Times New Roman" w:cs="Times New Roman"/>
          <w:b/>
          <w:sz w:val="22"/>
          <w:szCs w:val="22"/>
        </w:rPr>
        <w:t>If there is a risk of harm, should we err on the side of over-regulation?</w:t>
      </w:r>
    </w:p>
    <w:p w14:paraId="781C173A" w14:textId="2FBE9ACD" w:rsidR="00203BE0" w:rsidRPr="004E37B9" w:rsidRDefault="00203BE0" w:rsidP="00D24385">
      <w:pPr>
        <w:pStyle w:val="NoSpacing"/>
        <w:numPr>
          <w:ilvl w:val="1"/>
          <w:numId w:val="11"/>
        </w:numPr>
        <w:rPr>
          <w:rFonts w:ascii="Times New Roman" w:hAnsi="Times New Roman" w:cs="Times New Roman"/>
          <w:sz w:val="22"/>
          <w:szCs w:val="22"/>
        </w:rPr>
      </w:pPr>
      <w:r w:rsidRPr="004E37B9">
        <w:rPr>
          <w:rFonts w:ascii="Times New Roman" w:hAnsi="Times New Roman" w:cs="Times New Roman"/>
          <w:sz w:val="22"/>
          <w:szCs w:val="22"/>
        </w:rPr>
        <w:t>Harm is often irreversible.</w:t>
      </w:r>
    </w:p>
    <w:p w14:paraId="5E2AEC78" w14:textId="3E4570D5" w:rsidR="00203BE0" w:rsidRPr="004E37B9" w:rsidRDefault="00203BE0" w:rsidP="00D24385">
      <w:pPr>
        <w:pStyle w:val="NoSpacing"/>
        <w:numPr>
          <w:ilvl w:val="0"/>
          <w:numId w:val="11"/>
        </w:numPr>
        <w:rPr>
          <w:rFonts w:ascii="Times New Roman" w:hAnsi="Times New Roman" w:cs="Times New Roman"/>
          <w:b/>
          <w:sz w:val="22"/>
          <w:szCs w:val="22"/>
        </w:rPr>
      </w:pPr>
      <w:r w:rsidRPr="004E37B9">
        <w:rPr>
          <w:rFonts w:ascii="Times New Roman" w:hAnsi="Times New Roman" w:cs="Times New Roman"/>
          <w:b/>
          <w:sz w:val="22"/>
          <w:szCs w:val="22"/>
        </w:rPr>
        <w:t>How great a role should cost play in Legislation/Regulation?</w:t>
      </w:r>
    </w:p>
    <w:p w14:paraId="0EB320CE" w14:textId="77777777" w:rsidR="000E688C" w:rsidRDefault="000E688C" w:rsidP="00203BE0">
      <w:pPr>
        <w:pStyle w:val="NoSpacing"/>
        <w:rPr>
          <w:rFonts w:ascii="Times New Roman" w:hAnsi="Times New Roman" w:cs="Times New Roman"/>
          <w:b/>
          <w:u w:val="single"/>
        </w:rPr>
      </w:pPr>
    </w:p>
    <w:p w14:paraId="47718F4B" w14:textId="41ED4AC4" w:rsidR="00557FF6" w:rsidRPr="004E37B9" w:rsidRDefault="007C0759" w:rsidP="00203BE0">
      <w:pPr>
        <w:pStyle w:val="NoSpacing"/>
        <w:rPr>
          <w:rFonts w:ascii="Times New Roman" w:hAnsi="Times New Roman" w:cs="Times New Roman"/>
          <w:sz w:val="22"/>
          <w:szCs w:val="22"/>
        </w:rPr>
      </w:pPr>
      <w:r w:rsidRPr="00986FFF">
        <w:rPr>
          <w:rFonts w:ascii="Times New Roman" w:hAnsi="Times New Roman" w:cs="Times New Roman"/>
          <w:b/>
          <w:u w:val="single"/>
        </w:rPr>
        <w:t>Cost Benefit Analysis (CBA)</w:t>
      </w:r>
      <w:r w:rsidRPr="004E37B9">
        <w:rPr>
          <w:rFonts w:ascii="Times New Roman" w:hAnsi="Times New Roman" w:cs="Times New Roman"/>
          <w:sz w:val="22"/>
          <w:szCs w:val="22"/>
        </w:rPr>
        <w:t>:</w:t>
      </w:r>
    </w:p>
    <w:p w14:paraId="37B5DDB0" w14:textId="77777777" w:rsidR="00FE35D4" w:rsidRPr="004E37B9" w:rsidRDefault="00557FF6" w:rsidP="00D24385">
      <w:pPr>
        <w:pStyle w:val="NoSpacing"/>
        <w:numPr>
          <w:ilvl w:val="0"/>
          <w:numId w:val="13"/>
        </w:numPr>
        <w:rPr>
          <w:rFonts w:ascii="Times New Roman" w:hAnsi="Times New Roman" w:cs="Times New Roman"/>
          <w:sz w:val="22"/>
          <w:szCs w:val="22"/>
        </w:rPr>
      </w:pPr>
      <w:r w:rsidRPr="004E37B9">
        <w:rPr>
          <w:rFonts w:ascii="Times New Roman" w:hAnsi="Times New Roman" w:cs="Times New Roman"/>
          <w:sz w:val="22"/>
          <w:szCs w:val="22"/>
        </w:rPr>
        <w:t>CBA is extremely controversial</w:t>
      </w:r>
      <w:r w:rsidR="00FE35D4" w:rsidRPr="004E37B9">
        <w:rPr>
          <w:rFonts w:ascii="Times New Roman" w:hAnsi="Times New Roman" w:cs="Times New Roman"/>
          <w:sz w:val="22"/>
          <w:szCs w:val="22"/>
        </w:rPr>
        <w:t>.</w:t>
      </w:r>
    </w:p>
    <w:p w14:paraId="24082963" w14:textId="77777777" w:rsidR="00FE35D4" w:rsidRPr="004E37B9" w:rsidRDefault="00557FF6" w:rsidP="00D24385">
      <w:pPr>
        <w:pStyle w:val="NoSpacing"/>
        <w:numPr>
          <w:ilvl w:val="1"/>
          <w:numId w:val="13"/>
        </w:numPr>
        <w:rPr>
          <w:rFonts w:ascii="Times New Roman" w:hAnsi="Times New Roman" w:cs="Times New Roman"/>
          <w:sz w:val="22"/>
          <w:szCs w:val="22"/>
        </w:rPr>
      </w:pPr>
      <w:r w:rsidRPr="004E37B9">
        <w:rPr>
          <w:rFonts w:ascii="Times New Roman" w:hAnsi="Times New Roman" w:cs="Times New Roman"/>
          <w:sz w:val="22"/>
          <w:szCs w:val="22"/>
        </w:rPr>
        <w:t>The Pope in “Laudato”</w:t>
      </w:r>
      <w:r w:rsidRPr="004E37B9">
        <w:rPr>
          <w:rStyle w:val="FootnoteReference"/>
          <w:rFonts w:ascii="Times New Roman" w:hAnsi="Times New Roman" w:cs="Times New Roman"/>
          <w:sz w:val="22"/>
          <w:szCs w:val="22"/>
        </w:rPr>
        <w:footnoteReference w:id="1"/>
      </w:r>
      <w:r w:rsidRPr="004E37B9">
        <w:rPr>
          <w:rFonts w:ascii="Times New Roman" w:hAnsi="Times New Roman" w:cs="Times New Roman"/>
          <w:sz w:val="22"/>
          <w:szCs w:val="22"/>
        </w:rPr>
        <w:t xml:space="preserve"> questions whether CBA is possible given spiritual, moral component of environmental protection can’t be quantified. </w:t>
      </w:r>
    </w:p>
    <w:p w14:paraId="67E26516" w14:textId="77777777" w:rsidR="00FE35D4" w:rsidRPr="004E37B9" w:rsidRDefault="00557FF6" w:rsidP="00D24385">
      <w:pPr>
        <w:pStyle w:val="NoSpacing"/>
        <w:numPr>
          <w:ilvl w:val="1"/>
          <w:numId w:val="13"/>
        </w:numPr>
        <w:rPr>
          <w:rFonts w:ascii="Times New Roman" w:hAnsi="Times New Roman" w:cs="Times New Roman"/>
          <w:sz w:val="22"/>
          <w:szCs w:val="22"/>
        </w:rPr>
      </w:pPr>
      <w:r w:rsidRPr="004E37B9">
        <w:rPr>
          <w:rFonts w:ascii="Times New Roman" w:hAnsi="Times New Roman" w:cs="Times New Roman"/>
          <w:sz w:val="22"/>
          <w:szCs w:val="22"/>
        </w:rPr>
        <w:t>Prof. Hsu argues that CBA has a place and that middle ground should be sought. We should use CBA for things that can be quantified and not for those that can’t. The latter group consists of things like outright danger, groups being singled out (discrimination), and physical harm.</w:t>
      </w:r>
    </w:p>
    <w:p w14:paraId="5D1F0512" w14:textId="77777777" w:rsidR="00FE35D4" w:rsidRPr="004E37B9" w:rsidRDefault="00FE35D4" w:rsidP="00D24385">
      <w:pPr>
        <w:pStyle w:val="NoSpacing"/>
        <w:numPr>
          <w:ilvl w:val="1"/>
          <w:numId w:val="13"/>
        </w:numPr>
        <w:rPr>
          <w:rFonts w:ascii="Times New Roman" w:hAnsi="Times New Roman" w:cs="Times New Roman"/>
          <w:sz w:val="22"/>
          <w:szCs w:val="22"/>
        </w:rPr>
      </w:pPr>
      <w:r w:rsidRPr="004E37B9">
        <w:rPr>
          <w:rFonts w:ascii="Times New Roman" w:hAnsi="Times New Roman" w:cs="Times New Roman"/>
          <w:sz w:val="22"/>
          <w:szCs w:val="22"/>
        </w:rPr>
        <w:t xml:space="preserve">CBA assumes an anthropocentric (human centered) approach to environmental law that perhaps the Pope (and others) would reject. </w:t>
      </w:r>
      <w:r w:rsidRPr="000E688C">
        <w:rPr>
          <w:rFonts w:ascii="Times New Roman" w:hAnsi="Times New Roman" w:cs="Times New Roman"/>
          <w:b/>
          <w:i/>
          <w:sz w:val="22"/>
          <w:szCs w:val="22"/>
          <w:u w:val="single"/>
        </w:rPr>
        <w:t>This is how US Environmental law is setup</w:t>
      </w:r>
      <w:r w:rsidRPr="004E37B9">
        <w:rPr>
          <w:rFonts w:ascii="Times New Roman" w:hAnsi="Times New Roman" w:cs="Times New Roman"/>
          <w:sz w:val="22"/>
          <w:szCs w:val="22"/>
        </w:rPr>
        <w:t>.</w:t>
      </w:r>
    </w:p>
    <w:p w14:paraId="5F71D835" w14:textId="06C7DD09" w:rsidR="00FE35D4" w:rsidRPr="004E37B9" w:rsidRDefault="00FE35D4" w:rsidP="00D24385">
      <w:pPr>
        <w:pStyle w:val="NoSpacing"/>
        <w:numPr>
          <w:ilvl w:val="1"/>
          <w:numId w:val="13"/>
        </w:numPr>
        <w:rPr>
          <w:rFonts w:ascii="Times New Roman" w:hAnsi="Times New Roman" w:cs="Times New Roman"/>
          <w:sz w:val="22"/>
          <w:szCs w:val="22"/>
        </w:rPr>
      </w:pPr>
      <w:r w:rsidRPr="004E37B9">
        <w:rPr>
          <w:rFonts w:ascii="Times New Roman" w:hAnsi="Times New Roman" w:cs="Times New Roman"/>
          <w:sz w:val="22"/>
          <w:szCs w:val="22"/>
        </w:rPr>
        <w:t>It is possible to think of environmental protecti</w:t>
      </w:r>
      <w:r w:rsidR="000E688C">
        <w:rPr>
          <w:rFonts w:ascii="Times New Roman" w:hAnsi="Times New Roman" w:cs="Times New Roman"/>
          <w:sz w:val="22"/>
          <w:szCs w:val="22"/>
        </w:rPr>
        <w:t>on in terms of “existence-value</w:t>
      </w:r>
      <w:r w:rsidRPr="004E37B9">
        <w:rPr>
          <w:rFonts w:ascii="Times New Roman" w:hAnsi="Times New Roman" w:cs="Times New Roman"/>
          <w:sz w:val="22"/>
          <w:szCs w:val="22"/>
        </w:rPr>
        <w:t>”</w:t>
      </w:r>
      <w:r w:rsidR="000E688C">
        <w:rPr>
          <w:rFonts w:ascii="Times New Roman" w:hAnsi="Times New Roman" w:cs="Times New Roman"/>
          <w:sz w:val="22"/>
          <w:szCs w:val="22"/>
        </w:rPr>
        <w:t xml:space="preserve"> or “option-value.”</w:t>
      </w:r>
    </w:p>
    <w:p w14:paraId="503D597F" w14:textId="2D806410" w:rsidR="00FE35D4" w:rsidRPr="004E37B9" w:rsidRDefault="00FE35D4" w:rsidP="00D24385">
      <w:pPr>
        <w:pStyle w:val="NoSpacing"/>
        <w:numPr>
          <w:ilvl w:val="1"/>
          <w:numId w:val="13"/>
        </w:numPr>
        <w:rPr>
          <w:rFonts w:ascii="Times New Roman" w:hAnsi="Times New Roman" w:cs="Times New Roman"/>
          <w:sz w:val="22"/>
          <w:szCs w:val="22"/>
        </w:rPr>
      </w:pPr>
      <w:r w:rsidRPr="004E37B9">
        <w:rPr>
          <w:rFonts w:ascii="Times New Roman" w:hAnsi="Times New Roman" w:cs="Times New Roman"/>
          <w:sz w:val="22"/>
          <w:szCs w:val="22"/>
        </w:rPr>
        <w:t>Despite all of the controversy, econ is the language of environmental law (REMEMBER EXTERNALITIES!)</w:t>
      </w:r>
    </w:p>
    <w:p w14:paraId="0F7E25BE" w14:textId="060B244A" w:rsidR="00FE35D4" w:rsidRPr="00986FFF" w:rsidRDefault="00FE35D4" w:rsidP="00D24385">
      <w:pPr>
        <w:pStyle w:val="NoSpacing"/>
        <w:numPr>
          <w:ilvl w:val="0"/>
          <w:numId w:val="12"/>
        </w:numPr>
        <w:rPr>
          <w:rFonts w:ascii="Times New Roman" w:hAnsi="Times New Roman" w:cs="Times New Roman"/>
          <w:sz w:val="22"/>
          <w:szCs w:val="22"/>
        </w:rPr>
      </w:pPr>
      <w:r w:rsidRPr="00986FFF">
        <w:rPr>
          <w:rFonts w:ascii="Times New Roman" w:hAnsi="Times New Roman" w:cs="Times New Roman"/>
          <w:sz w:val="22"/>
          <w:szCs w:val="22"/>
        </w:rPr>
        <w:t xml:space="preserve">The </w:t>
      </w:r>
      <w:r w:rsidRPr="00986FFF">
        <w:rPr>
          <w:rFonts w:ascii="Times New Roman" w:hAnsi="Times New Roman" w:cs="Times New Roman"/>
          <w:b/>
          <w:i/>
          <w:sz w:val="22"/>
          <w:szCs w:val="22"/>
          <w:u w:val="single"/>
        </w:rPr>
        <w:t>threshold</w:t>
      </w:r>
      <w:r w:rsidRPr="00986FFF">
        <w:rPr>
          <w:rFonts w:ascii="Times New Roman" w:hAnsi="Times New Roman" w:cs="Times New Roman"/>
          <w:sz w:val="22"/>
          <w:szCs w:val="22"/>
        </w:rPr>
        <w:t xml:space="preserve"> questions for CBA:</w:t>
      </w:r>
    </w:p>
    <w:p w14:paraId="50FFF29C" w14:textId="5AFF59B3" w:rsidR="00FE35D4" w:rsidRPr="004E37B9" w:rsidRDefault="00FE35D4" w:rsidP="00D24385">
      <w:pPr>
        <w:pStyle w:val="NoSpacing"/>
        <w:numPr>
          <w:ilvl w:val="1"/>
          <w:numId w:val="12"/>
        </w:numPr>
        <w:rPr>
          <w:rFonts w:ascii="Times New Roman" w:hAnsi="Times New Roman" w:cs="Times New Roman"/>
          <w:sz w:val="22"/>
          <w:szCs w:val="22"/>
        </w:rPr>
      </w:pPr>
      <w:r w:rsidRPr="004E37B9">
        <w:rPr>
          <w:rFonts w:ascii="Times New Roman" w:hAnsi="Times New Roman" w:cs="Times New Roman"/>
          <w:sz w:val="22"/>
          <w:szCs w:val="22"/>
        </w:rPr>
        <w:t>Should we control this (bad) thing at all?</w:t>
      </w:r>
    </w:p>
    <w:p w14:paraId="561031C2" w14:textId="1859AD96" w:rsidR="00FE35D4" w:rsidRPr="004E37B9" w:rsidRDefault="00203BE0" w:rsidP="00D24385">
      <w:pPr>
        <w:pStyle w:val="NoSpacing"/>
        <w:numPr>
          <w:ilvl w:val="1"/>
          <w:numId w:val="12"/>
        </w:numPr>
        <w:rPr>
          <w:rFonts w:ascii="Times New Roman" w:hAnsi="Times New Roman" w:cs="Times New Roman"/>
          <w:sz w:val="22"/>
          <w:szCs w:val="22"/>
        </w:rPr>
      </w:pPr>
      <w:r w:rsidRPr="004E37B9">
        <w:rPr>
          <w:rFonts w:ascii="Times New Roman" w:hAnsi="Times New Roman" w:cs="Times New Roman"/>
          <w:sz w:val="22"/>
          <w:szCs w:val="22"/>
        </w:rPr>
        <w:t>If the decision has been made to regulate it, now how much?</w:t>
      </w:r>
    </w:p>
    <w:p w14:paraId="1D46FCEF" w14:textId="77777777" w:rsidR="000E688C" w:rsidRDefault="000E688C" w:rsidP="00557FF6">
      <w:pPr>
        <w:pStyle w:val="NoSpacing"/>
        <w:rPr>
          <w:rFonts w:ascii="Times New Roman" w:hAnsi="Times New Roman" w:cs="Times New Roman"/>
          <w:sz w:val="22"/>
          <w:szCs w:val="22"/>
        </w:rPr>
      </w:pPr>
    </w:p>
    <w:p w14:paraId="4A5BD842" w14:textId="77777777" w:rsidR="00984AA5" w:rsidRDefault="00984AA5" w:rsidP="00984AA5">
      <w:pPr>
        <w:pStyle w:val="NoSpacing"/>
        <w:ind w:left="720" w:hanging="720"/>
        <w:rPr>
          <w:rFonts w:ascii="Times New Roman" w:hAnsi="Times New Roman" w:cs="Times New Roman"/>
          <w:sz w:val="22"/>
          <w:szCs w:val="22"/>
        </w:rPr>
      </w:pPr>
      <w:r>
        <w:rPr>
          <w:rFonts w:ascii="Times New Roman" w:hAnsi="Times New Roman" w:cs="Times New Roman"/>
          <w:b/>
          <w:sz w:val="26"/>
          <w:szCs w:val="26"/>
        </w:rPr>
        <w:t>~Standing</w:t>
      </w:r>
      <w:r w:rsidRPr="004E37B9">
        <w:rPr>
          <w:rFonts w:ascii="Times New Roman" w:hAnsi="Times New Roman" w:cs="Times New Roman"/>
          <w:b/>
          <w:sz w:val="26"/>
          <w:szCs w:val="26"/>
        </w:rPr>
        <w:t>~</w:t>
      </w:r>
    </w:p>
    <w:p w14:paraId="408429C1" w14:textId="12CCF35B" w:rsidR="00984AA5" w:rsidRDefault="00984AA5" w:rsidP="00984AA5">
      <w:pPr>
        <w:pStyle w:val="NoSpacing"/>
        <w:ind w:left="720" w:hanging="720"/>
        <w:rPr>
          <w:rFonts w:ascii="Times New Roman" w:hAnsi="Times New Roman" w:cs="Times New Roman"/>
          <w:sz w:val="22"/>
          <w:szCs w:val="22"/>
        </w:rPr>
      </w:pPr>
      <w:r w:rsidRPr="009D0BFD">
        <w:rPr>
          <w:rFonts w:ascii="Times New Roman" w:hAnsi="Times New Roman" w:cs="Times New Roman"/>
          <w:b/>
          <w:sz w:val="22"/>
          <w:szCs w:val="22"/>
          <w:u w:val="single"/>
        </w:rPr>
        <w:t>Summary</w:t>
      </w:r>
      <w:r>
        <w:rPr>
          <w:rFonts w:ascii="Times New Roman" w:hAnsi="Times New Roman" w:cs="Times New Roman"/>
          <w:sz w:val="22"/>
          <w:szCs w:val="22"/>
        </w:rPr>
        <w:t xml:space="preserve">: </w:t>
      </w:r>
      <w:r w:rsidR="00D94A78">
        <w:rPr>
          <w:rFonts w:ascii="Times New Roman" w:hAnsi="Times New Roman" w:cs="Times New Roman"/>
          <w:sz w:val="22"/>
          <w:szCs w:val="22"/>
        </w:rPr>
        <w:t>T</w:t>
      </w:r>
      <w:r w:rsidR="00745857">
        <w:rPr>
          <w:rFonts w:ascii="Times New Roman" w:hAnsi="Times New Roman" w:cs="Times New Roman"/>
          <w:sz w:val="22"/>
          <w:szCs w:val="22"/>
        </w:rPr>
        <w:t>here are two tests for standing; the Art. III Constitutional T</w:t>
      </w:r>
      <w:r w:rsidR="00D94A78">
        <w:rPr>
          <w:rFonts w:ascii="Times New Roman" w:hAnsi="Times New Roman" w:cs="Times New Roman"/>
          <w:sz w:val="22"/>
          <w:szCs w:val="22"/>
        </w:rPr>
        <w:t>est and the Zone of Interest</w:t>
      </w:r>
      <w:r w:rsidR="00745857">
        <w:rPr>
          <w:rFonts w:ascii="Times New Roman" w:hAnsi="Times New Roman" w:cs="Times New Roman"/>
          <w:sz w:val="22"/>
          <w:szCs w:val="22"/>
        </w:rPr>
        <w:t xml:space="preserve"> (ZoI)</w:t>
      </w:r>
      <w:r w:rsidR="00D94A78">
        <w:rPr>
          <w:rFonts w:ascii="Times New Roman" w:hAnsi="Times New Roman" w:cs="Times New Roman"/>
          <w:sz w:val="22"/>
          <w:szCs w:val="22"/>
        </w:rPr>
        <w:t xml:space="preserve"> or Statutory Test.</w:t>
      </w:r>
      <w:r w:rsidR="00745857">
        <w:rPr>
          <w:rFonts w:ascii="Times New Roman" w:hAnsi="Times New Roman" w:cs="Times New Roman"/>
          <w:sz w:val="22"/>
          <w:szCs w:val="22"/>
        </w:rPr>
        <w:t xml:space="preserve"> </w:t>
      </w:r>
      <w:r w:rsidR="00745857" w:rsidRPr="00745857">
        <w:rPr>
          <w:rFonts w:ascii="Times New Roman" w:hAnsi="Times New Roman" w:cs="Times New Roman"/>
          <w:sz w:val="22"/>
          <w:szCs w:val="22"/>
          <w:u w:val="single"/>
        </w:rPr>
        <w:t>Both must be met</w:t>
      </w:r>
      <w:r w:rsidR="00745857" w:rsidRPr="00E4449F">
        <w:rPr>
          <w:rFonts w:ascii="Times New Roman" w:hAnsi="Times New Roman" w:cs="Times New Roman"/>
          <w:b/>
          <w:i/>
          <w:sz w:val="26"/>
          <w:szCs w:val="26"/>
          <w:u w:val="single"/>
        </w:rPr>
        <w:t>!</w:t>
      </w:r>
      <w:r w:rsidR="00E4449F">
        <w:rPr>
          <w:rFonts w:ascii="Times New Roman" w:hAnsi="Times New Roman" w:cs="Times New Roman"/>
          <w:sz w:val="22"/>
          <w:szCs w:val="22"/>
        </w:rPr>
        <w:t xml:space="preserve"> To be the object of gov’t action/regulation is nearly to automatically have standing but “when the [π] is not himself the object of the government action or inaction he challenges, standing is not precluded, but it is ordinarily substantially more difficult to establish.” (</w:t>
      </w:r>
      <w:r w:rsidR="00E4449F" w:rsidRPr="00E4449F">
        <w:rPr>
          <w:rFonts w:ascii="Times New Roman" w:hAnsi="Times New Roman" w:cs="Times New Roman"/>
          <w:i/>
          <w:sz w:val="22"/>
          <w:szCs w:val="22"/>
        </w:rPr>
        <w:t>Lujan</w:t>
      </w:r>
      <w:r w:rsidR="00E4449F">
        <w:rPr>
          <w:rFonts w:ascii="Times New Roman" w:hAnsi="Times New Roman" w:cs="Times New Roman"/>
          <w:sz w:val="22"/>
          <w:szCs w:val="22"/>
        </w:rPr>
        <w:t>)</w:t>
      </w:r>
    </w:p>
    <w:p w14:paraId="0E9AD117" w14:textId="35D8026C" w:rsidR="00D94A78" w:rsidRDefault="00745857" w:rsidP="00984AA5">
      <w:pPr>
        <w:pStyle w:val="NoSpacing"/>
        <w:ind w:left="720" w:hanging="720"/>
        <w:rPr>
          <w:rFonts w:ascii="Times New Roman" w:hAnsi="Times New Roman" w:cs="Times New Roman"/>
          <w:sz w:val="22"/>
          <w:szCs w:val="22"/>
        </w:rPr>
      </w:pPr>
      <w:r w:rsidRPr="00745857">
        <w:rPr>
          <w:rFonts w:ascii="Times New Roman" w:hAnsi="Times New Roman" w:cs="Times New Roman"/>
          <w:b/>
          <w:i/>
          <w:sz w:val="22"/>
          <w:szCs w:val="22"/>
          <w:u w:val="single"/>
        </w:rPr>
        <w:t>Art. III Test</w:t>
      </w:r>
      <w:r>
        <w:rPr>
          <w:rFonts w:ascii="Times New Roman" w:hAnsi="Times New Roman" w:cs="Times New Roman"/>
          <w:sz w:val="22"/>
          <w:szCs w:val="22"/>
        </w:rPr>
        <w:t>:</w:t>
      </w:r>
    </w:p>
    <w:p w14:paraId="43F1FF32" w14:textId="53D3EEB1" w:rsidR="00745857" w:rsidRDefault="00745857" w:rsidP="00984AA5">
      <w:pPr>
        <w:pStyle w:val="NoSpacing"/>
        <w:ind w:left="720" w:hanging="720"/>
        <w:rPr>
          <w:rFonts w:ascii="Times New Roman" w:hAnsi="Times New Roman" w:cs="Times New Roman"/>
          <w:sz w:val="22"/>
          <w:szCs w:val="22"/>
        </w:rPr>
      </w:pPr>
      <w:r w:rsidRPr="00F0195D">
        <w:rPr>
          <w:rFonts w:ascii="Times New Roman" w:hAnsi="Times New Roman" w:cs="Times New Roman"/>
          <w:i/>
          <w:sz w:val="22"/>
          <w:szCs w:val="22"/>
        </w:rPr>
        <w:t>Lujan</w:t>
      </w:r>
      <w:r w:rsidRPr="00745857">
        <w:rPr>
          <w:rFonts w:ascii="Times New Roman" w:hAnsi="Times New Roman" w:cs="Times New Roman"/>
          <w:sz w:val="22"/>
          <w:szCs w:val="22"/>
        </w:rPr>
        <w:sym w:font="Wingdings" w:char="F0E0"/>
      </w:r>
    </w:p>
    <w:p w14:paraId="4C8846B0" w14:textId="10C5DA9D" w:rsidR="00745857" w:rsidRDefault="00745857" w:rsidP="00745857">
      <w:pPr>
        <w:pStyle w:val="NoSpacing"/>
        <w:numPr>
          <w:ilvl w:val="0"/>
          <w:numId w:val="12"/>
        </w:numPr>
        <w:rPr>
          <w:rFonts w:ascii="Times New Roman" w:hAnsi="Times New Roman" w:cs="Times New Roman"/>
          <w:sz w:val="22"/>
          <w:szCs w:val="22"/>
        </w:rPr>
      </w:pPr>
      <w:r>
        <w:rPr>
          <w:rFonts w:ascii="Times New Roman" w:hAnsi="Times New Roman" w:cs="Times New Roman"/>
          <w:sz w:val="22"/>
          <w:szCs w:val="22"/>
        </w:rPr>
        <w:t>Injury</w:t>
      </w:r>
      <w:r w:rsidR="00D42EC9">
        <w:rPr>
          <w:rFonts w:ascii="Times New Roman" w:hAnsi="Times New Roman" w:cs="Times New Roman"/>
          <w:sz w:val="22"/>
          <w:szCs w:val="22"/>
        </w:rPr>
        <w:t>-in-fact</w:t>
      </w:r>
      <w:r>
        <w:rPr>
          <w:rFonts w:ascii="Times New Roman" w:hAnsi="Times New Roman" w:cs="Times New Roman"/>
          <w:sz w:val="22"/>
          <w:szCs w:val="22"/>
        </w:rPr>
        <w:t>:</w:t>
      </w:r>
    </w:p>
    <w:p w14:paraId="3C96FF19" w14:textId="6B7FD068" w:rsidR="00D42EC9" w:rsidRDefault="00D42EC9" w:rsidP="00D42EC9">
      <w:pPr>
        <w:pStyle w:val="NoSpacing"/>
        <w:numPr>
          <w:ilvl w:val="1"/>
          <w:numId w:val="12"/>
        </w:numPr>
        <w:rPr>
          <w:rFonts w:ascii="Times New Roman" w:hAnsi="Times New Roman" w:cs="Times New Roman"/>
          <w:sz w:val="22"/>
          <w:szCs w:val="22"/>
        </w:rPr>
      </w:pPr>
      <w:r>
        <w:rPr>
          <w:rFonts w:ascii="Times New Roman" w:hAnsi="Times New Roman" w:cs="Times New Roman"/>
          <w:sz w:val="22"/>
          <w:szCs w:val="22"/>
        </w:rPr>
        <w:t>Concrete &amp; Particularized, and</w:t>
      </w:r>
    </w:p>
    <w:p w14:paraId="27214059" w14:textId="3ED73F9B" w:rsidR="00D42EC9" w:rsidRDefault="00D42EC9" w:rsidP="00D42EC9">
      <w:pPr>
        <w:pStyle w:val="NoSpacing"/>
        <w:numPr>
          <w:ilvl w:val="1"/>
          <w:numId w:val="12"/>
        </w:numPr>
        <w:rPr>
          <w:rFonts w:ascii="Times New Roman" w:hAnsi="Times New Roman" w:cs="Times New Roman"/>
          <w:sz w:val="22"/>
          <w:szCs w:val="22"/>
        </w:rPr>
      </w:pPr>
      <w:r>
        <w:rPr>
          <w:rFonts w:ascii="Times New Roman" w:hAnsi="Times New Roman" w:cs="Times New Roman"/>
          <w:sz w:val="22"/>
          <w:szCs w:val="22"/>
        </w:rPr>
        <w:t>Actual or Imminent (not conjectural or hypothetical)</w:t>
      </w:r>
    </w:p>
    <w:p w14:paraId="520942DE" w14:textId="59A950BD" w:rsidR="00E4449F" w:rsidRPr="00D42EC9" w:rsidRDefault="00E4449F" w:rsidP="00D42EC9">
      <w:pPr>
        <w:pStyle w:val="NoSpacing"/>
        <w:numPr>
          <w:ilvl w:val="1"/>
          <w:numId w:val="12"/>
        </w:numPr>
        <w:rPr>
          <w:rFonts w:ascii="Times New Roman" w:hAnsi="Times New Roman" w:cs="Times New Roman"/>
          <w:sz w:val="22"/>
          <w:szCs w:val="22"/>
        </w:rPr>
      </w:pPr>
      <w:r>
        <w:rPr>
          <w:rFonts w:ascii="Times New Roman" w:hAnsi="Times New Roman" w:cs="Times New Roman"/>
          <w:sz w:val="22"/>
          <w:szCs w:val="22"/>
          <w:u w:val="single"/>
        </w:rPr>
        <w:t>For env’t’l</w:t>
      </w:r>
      <w:r w:rsidRPr="00E4449F">
        <w:rPr>
          <w:rFonts w:ascii="Times New Roman" w:hAnsi="Times New Roman" w:cs="Times New Roman"/>
          <w:sz w:val="22"/>
          <w:szCs w:val="22"/>
          <w:u w:val="single"/>
        </w:rPr>
        <w:t xml:space="preserve"> cases</w:t>
      </w:r>
      <w:r>
        <w:rPr>
          <w:rFonts w:ascii="Times New Roman" w:hAnsi="Times New Roman" w:cs="Times New Roman"/>
          <w:sz w:val="22"/>
          <w:szCs w:val="22"/>
        </w:rPr>
        <w:t>: (1) π uses the affected area and (2) is a person for whom the aesthetic/recreational values of the area will be lessened by the challenged activity.</w:t>
      </w:r>
    </w:p>
    <w:p w14:paraId="6AD89BE4" w14:textId="7654701A" w:rsidR="00745857" w:rsidRDefault="00745857" w:rsidP="00745857">
      <w:pPr>
        <w:pStyle w:val="NoSpacing"/>
        <w:numPr>
          <w:ilvl w:val="0"/>
          <w:numId w:val="12"/>
        </w:numPr>
        <w:rPr>
          <w:rFonts w:ascii="Times New Roman" w:hAnsi="Times New Roman" w:cs="Times New Roman"/>
          <w:sz w:val="22"/>
          <w:szCs w:val="22"/>
        </w:rPr>
      </w:pPr>
      <w:r>
        <w:rPr>
          <w:rFonts w:ascii="Times New Roman" w:hAnsi="Times New Roman" w:cs="Times New Roman"/>
          <w:sz w:val="22"/>
          <w:szCs w:val="22"/>
        </w:rPr>
        <w:t>Causation:</w:t>
      </w:r>
    </w:p>
    <w:p w14:paraId="62B00455" w14:textId="22A3A5FD" w:rsidR="00D42EC9" w:rsidRDefault="00D42EC9" w:rsidP="00D42EC9">
      <w:pPr>
        <w:pStyle w:val="NoSpacing"/>
        <w:numPr>
          <w:ilvl w:val="1"/>
          <w:numId w:val="12"/>
        </w:numPr>
        <w:rPr>
          <w:rFonts w:ascii="Times New Roman" w:hAnsi="Times New Roman" w:cs="Times New Roman"/>
          <w:sz w:val="22"/>
          <w:szCs w:val="22"/>
        </w:rPr>
      </w:pPr>
      <w:r>
        <w:rPr>
          <w:rFonts w:ascii="Times New Roman" w:hAnsi="Times New Roman" w:cs="Times New Roman"/>
          <w:sz w:val="22"/>
          <w:szCs w:val="22"/>
        </w:rPr>
        <w:t>Injury must be “fairly traceable” to the challenged action of ∆</w:t>
      </w:r>
    </w:p>
    <w:p w14:paraId="02AC2F6A" w14:textId="00E1D20F" w:rsidR="00D42EC9" w:rsidRDefault="00D42EC9" w:rsidP="00D42EC9">
      <w:pPr>
        <w:pStyle w:val="NoSpacing"/>
        <w:numPr>
          <w:ilvl w:val="1"/>
          <w:numId w:val="12"/>
        </w:numPr>
        <w:rPr>
          <w:rFonts w:ascii="Times New Roman" w:hAnsi="Times New Roman" w:cs="Times New Roman"/>
          <w:sz w:val="22"/>
          <w:szCs w:val="22"/>
        </w:rPr>
      </w:pPr>
      <w:r w:rsidRPr="00D42EC9">
        <w:rPr>
          <w:rFonts w:ascii="Times New Roman" w:hAnsi="Times New Roman" w:cs="Times New Roman"/>
          <w:b/>
          <w:sz w:val="22"/>
          <w:szCs w:val="22"/>
        </w:rPr>
        <w:t>NB</w:t>
      </w:r>
      <w:r w:rsidR="001F56E6">
        <w:rPr>
          <w:rFonts w:ascii="Times New Roman" w:hAnsi="Times New Roman" w:cs="Times New Roman"/>
          <w:sz w:val="22"/>
          <w:szCs w:val="22"/>
        </w:rPr>
        <w:t>: Backward looking –</w:t>
      </w:r>
      <w:r>
        <w:rPr>
          <w:rFonts w:ascii="Times New Roman" w:hAnsi="Times New Roman" w:cs="Times New Roman"/>
          <w:sz w:val="22"/>
          <w:szCs w:val="22"/>
        </w:rPr>
        <w:t xml:space="preserve"> if this action had not been taken would the injury have been avoided?</w:t>
      </w:r>
    </w:p>
    <w:p w14:paraId="6E2A8133" w14:textId="60F01B4E" w:rsidR="00745857" w:rsidRDefault="00745857" w:rsidP="00745857">
      <w:pPr>
        <w:pStyle w:val="NoSpacing"/>
        <w:numPr>
          <w:ilvl w:val="0"/>
          <w:numId w:val="12"/>
        </w:numPr>
        <w:rPr>
          <w:rFonts w:ascii="Times New Roman" w:hAnsi="Times New Roman" w:cs="Times New Roman"/>
          <w:sz w:val="22"/>
          <w:szCs w:val="22"/>
        </w:rPr>
      </w:pPr>
      <w:r>
        <w:rPr>
          <w:rFonts w:ascii="Times New Roman" w:hAnsi="Times New Roman" w:cs="Times New Roman"/>
          <w:sz w:val="22"/>
          <w:szCs w:val="22"/>
        </w:rPr>
        <w:t>Redressibility:</w:t>
      </w:r>
    </w:p>
    <w:p w14:paraId="013ED937" w14:textId="19132294" w:rsidR="00D42EC9" w:rsidRDefault="001F56E6" w:rsidP="00D42EC9">
      <w:pPr>
        <w:pStyle w:val="NoSpacing"/>
        <w:numPr>
          <w:ilvl w:val="1"/>
          <w:numId w:val="12"/>
        </w:numPr>
        <w:rPr>
          <w:rFonts w:ascii="Times New Roman" w:hAnsi="Times New Roman" w:cs="Times New Roman"/>
          <w:sz w:val="22"/>
          <w:szCs w:val="22"/>
        </w:rPr>
      </w:pPr>
      <w:r>
        <w:rPr>
          <w:rFonts w:ascii="Times New Roman" w:hAnsi="Times New Roman" w:cs="Times New Roman"/>
          <w:sz w:val="22"/>
          <w:szCs w:val="22"/>
        </w:rPr>
        <w:t xml:space="preserve">“Likely” (not merely speculative) that the injury will be redressed by a </w:t>
      </w:r>
      <w:r w:rsidRPr="001F56E6">
        <w:rPr>
          <w:rFonts w:ascii="Times New Roman" w:hAnsi="Times New Roman" w:cs="Times New Roman"/>
          <w:b/>
          <w:i/>
          <w:sz w:val="22"/>
          <w:szCs w:val="22"/>
          <w:u w:val="single"/>
        </w:rPr>
        <w:t>favorable decision</w:t>
      </w:r>
    </w:p>
    <w:p w14:paraId="0E2254CC" w14:textId="03B46DB5" w:rsidR="001F56E6" w:rsidRDefault="001F56E6" w:rsidP="00D42EC9">
      <w:pPr>
        <w:pStyle w:val="NoSpacing"/>
        <w:numPr>
          <w:ilvl w:val="1"/>
          <w:numId w:val="12"/>
        </w:numPr>
        <w:rPr>
          <w:rFonts w:ascii="Times New Roman" w:hAnsi="Times New Roman" w:cs="Times New Roman"/>
          <w:sz w:val="22"/>
          <w:szCs w:val="22"/>
        </w:rPr>
      </w:pPr>
      <w:r w:rsidRPr="001F56E6">
        <w:rPr>
          <w:rFonts w:ascii="Times New Roman" w:hAnsi="Times New Roman" w:cs="Times New Roman"/>
          <w:b/>
          <w:sz w:val="22"/>
          <w:szCs w:val="22"/>
        </w:rPr>
        <w:t>NB</w:t>
      </w:r>
      <w:r>
        <w:rPr>
          <w:rFonts w:ascii="Times New Roman" w:hAnsi="Times New Roman" w:cs="Times New Roman"/>
          <w:sz w:val="22"/>
          <w:szCs w:val="22"/>
        </w:rPr>
        <w:t>: Forward looking, a probability game – if the remedy sought was granted, would π be whole?</w:t>
      </w:r>
    </w:p>
    <w:p w14:paraId="21EA5144" w14:textId="77777777" w:rsidR="00745857" w:rsidRDefault="00745857" w:rsidP="00745857">
      <w:pPr>
        <w:pStyle w:val="NoSpacing"/>
        <w:rPr>
          <w:rFonts w:ascii="Times New Roman" w:hAnsi="Times New Roman" w:cs="Times New Roman"/>
          <w:sz w:val="22"/>
          <w:szCs w:val="22"/>
        </w:rPr>
      </w:pPr>
    </w:p>
    <w:p w14:paraId="689E0561" w14:textId="0C9B35F4" w:rsidR="00745857" w:rsidRDefault="0022628D" w:rsidP="00745857">
      <w:pPr>
        <w:pStyle w:val="NoSpacing"/>
        <w:rPr>
          <w:rFonts w:ascii="Times New Roman" w:hAnsi="Times New Roman" w:cs="Times New Roman"/>
          <w:sz w:val="22"/>
          <w:szCs w:val="22"/>
        </w:rPr>
      </w:pPr>
      <w:r>
        <w:rPr>
          <w:rFonts w:ascii="Times New Roman" w:hAnsi="Times New Roman" w:cs="Times New Roman"/>
          <w:i/>
          <w:sz w:val="22"/>
          <w:szCs w:val="22"/>
        </w:rPr>
        <w:t>MA</w:t>
      </w:r>
      <w:r w:rsidR="00745857" w:rsidRPr="00F0195D">
        <w:rPr>
          <w:rFonts w:ascii="Times New Roman" w:hAnsi="Times New Roman" w:cs="Times New Roman"/>
          <w:i/>
          <w:sz w:val="22"/>
          <w:szCs w:val="22"/>
        </w:rPr>
        <w:t xml:space="preserve"> v. EPA</w:t>
      </w:r>
      <w:r w:rsidR="00745857" w:rsidRPr="00745857">
        <w:rPr>
          <w:rFonts w:ascii="Times New Roman" w:hAnsi="Times New Roman" w:cs="Times New Roman"/>
          <w:sz w:val="22"/>
          <w:szCs w:val="22"/>
        </w:rPr>
        <w:sym w:font="Wingdings" w:char="F0E0"/>
      </w:r>
      <w:r w:rsidR="00745857">
        <w:rPr>
          <w:rFonts w:ascii="Times New Roman" w:hAnsi="Times New Roman" w:cs="Times New Roman"/>
          <w:sz w:val="22"/>
          <w:szCs w:val="22"/>
        </w:rPr>
        <w:t>(Special Solicitude for States)</w:t>
      </w:r>
    </w:p>
    <w:p w14:paraId="0F47EA22" w14:textId="116075E1" w:rsidR="00745857" w:rsidRDefault="00745857" w:rsidP="00745857">
      <w:pPr>
        <w:pStyle w:val="NoSpacing"/>
        <w:numPr>
          <w:ilvl w:val="0"/>
          <w:numId w:val="53"/>
        </w:numPr>
        <w:rPr>
          <w:rFonts w:ascii="Times New Roman" w:hAnsi="Times New Roman" w:cs="Times New Roman"/>
          <w:sz w:val="22"/>
          <w:szCs w:val="22"/>
        </w:rPr>
      </w:pPr>
      <w:r>
        <w:rPr>
          <w:rFonts w:ascii="Times New Roman" w:hAnsi="Times New Roman" w:cs="Times New Roman"/>
          <w:sz w:val="22"/>
          <w:szCs w:val="22"/>
        </w:rPr>
        <w:t>Injury</w:t>
      </w:r>
      <w:r w:rsidR="00D42EC9">
        <w:rPr>
          <w:rFonts w:ascii="Times New Roman" w:hAnsi="Times New Roman" w:cs="Times New Roman"/>
          <w:sz w:val="22"/>
          <w:szCs w:val="22"/>
        </w:rPr>
        <w:t>-in-fact:</w:t>
      </w:r>
    </w:p>
    <w:p w14:paraId="5957DE8A" w14:textId="77777777" w:rsidR="005D3C6C" w:rsidRDefault="00745857" w:rsidP="005D3C6C">
      <w:pPr>
        <w:pStyle w:val="NoSpacing"/>
        <w:numPr>
          <w:ilvl w:val="0"/>
          <w:numId w:val="53"/>
        </w:numPr>
        <w:rPr>
          <w:rFonts w:ascii="Times New Roman" w:hAnsi="Times New Roman" w:cs="Times New Roman"/>
          <w:sz w:val="22"/>
          <w:szCs w:val="22"/>
        </w:rPr>
      </w:pPr>
      <w:r>
        <w:rPr>
          <w:rFonts w:ascii="Times New Roman" w:hAnsi="Times New Roman" w:cs="Times New Roman"/>
          <w:sz w:val="22"/>
          <w:szCs w:val="22"/>
        </w:rPr>
        <w:t>Causation:</w:t>
      </w:r>
      <w:r w:rsidR="005D3C6C">
        <w:rPr>
          <w:rFonts w:ascii="Times New Roman" w:hAnsi="Times New Roman" w:cs="Times New Roman"/>
          <w:sz w:val="22"/>
          <w:szCs w:val="22"/>
        </w:rPr>
        <w:t xml:space="preserve"> </w:t>
      </w:r>
    </w:p>
    <w:p w14:paraId="3DA25CC0" w14:textId="1B012AC1" w:rsidR="00745857" w:rsidRPr="005D3C6C" w:rsidRDefault="005D3C6C" w:rsidP="005D3C6C">
      <w:pPr>
        <w:pStyle w:val="NoSpacing"/>
        <w:numPr>
          <w:ilvl w:val="1"/>
          <w:numId w:val="53"/>
        </w:numPr>
        <w:rPr>
          <w:rFonts w:ascii="Times New Roman" w:hAnsi="Times New Roman" w:cs="Times New Roman"/>
          <w:sz w:val="22"/>
          <w:szCs w:val="22"/>
        </w:rPr>
      </w:pPr>
      <w:r>
        <w:rPr>
          <w:rFonts w:ascii="Times New Roman" w:hAnsi="Times New Roman" w:cs="Times New Roman"/>
          <w:sz w:val="22"/>
          <w:szCs w:val="22"/>
        </w:rPr>
        <w:t>C</w:t>
      </w:r>
      <w:r w:rsidRPr="005D3C6C">
        <w:rPr>
          <w:rFonts w:ascii="Times New Roman" w:hAnsi="Times New Roman" w:cs="Times New Roman"/>
          <w:sz w:val="22"/>
          <w:szCs w:val="22"/>
        </w:rPr>
        <w:t>hallenged action must make “meaningful contribution” to harm</w:t>
      </w:r>
    </w:p>
    <w:p w14:paraId="16D1E0B1" w14:textId="77777777" w:rsidR="005D3C6C" w:rsidRDefault="00745857" w:rsidP="005D3C6C">
      <w:pPr>
        <w:pStyle w:val="NoSpacing"/>
        <w:numPr>
          <w:ilvl w:val="0"/>
          <w:numId w:val="53"/>
        </w:numPr>
        <w:rPr>
          <w:rFonts w:ascii="Times New Roman" w:hAnsi="Times New Roman" w:cs="Times New Roman"/>
          <w:sz w:val="22"/>
          <w:szCs w:val="22"/>
        </w:rPr>
      </w:pPr>
      <w:r>
        <w:rPr>
          <w:rFonts w:ascii="Times New Roman" w:hAnsi="Times New Roman" w:cs="Times New Roman"/>
          <w:sz w:val="22"/>
          <w:szCs w:val="22"/>
        </w:rPr>
        <w:t>Redressibility:</w:t>
      </w:r>
      <w:r w:rsidR="005D3C6C">
        <w:rPr>
          <w:rFonts w:ascii="Times New Roman" w:hAnsi="Times New Roman" w:cs="Times New Roman"/>
          <w:sz w:val="22"/>
          <w:szCs w:val="22"/>
        </w:rPr>
        <w:t xml:space="preserve"> </w:t>
      </w:r>
    </w:p>
    <w:p w14:paraId="0B73A65A" w14:textId="1C65D91E" w:rsidR="00745857" w:rsidRDefault="005D3C6C" w:rsidP="005D3C6C">
      <w:pPr>
        <w:pStyle w:val="NoSpacing"/>
        <w:numPr>
          <w:ilvl w:val="1"/>
          <w:numId w:val="53"/>
        </w:numPr>
        <w:rPr>
          <w:rFonts w:ascii="Times New Roman" w:hAnsi="Times New Roman" w:cs="Times New Roman"/>
          <w:sz w:val="22"/>
          <w:szCs w:val="22"/>
        </w:rPr>
      </w:pPr>
      <w:r w:rsidRPr="005D3C6C">
        <w:rPr>
          <w:rFonts w:ascii="Times New Roman" w:hAnsi="Times New Roman" w:cs="Times New Roman"/>
          <w:sz w:val="22"/>
          <w:szCs w:val="22"/>
        </w:rPr>
        <w:t>“</w:t>
      </w:r>
      <w:r>
        <w:rPr>
          <w:rFonts w:ascii="Times New Roman" w:hAnsi="Times New Roman" w:cs="Times New Roman"/>
          <w:i/>
          <w:sz w:val="22"/>
          <w:szCs w:val="22"/>
        </w:rPr>
        <w:t>S</w:t>
      </w:r>
      <w:r w:rsidRPr="005D3C6C">
        <w:rPr>
          <w:rFonts w:ascii="Times New Roman" w:hAnsi="Times New Roman" w:cs="Times New Roman"/>
          <w:i/>
          <w:sz w:val="22"/>
          <w:szCs w:val="22"/>
        </w:rPr>
        <w:t>ome possibility</w:t>
      </w:r>
      <w:r w:rsidRPr="005D3C6C">
        <w:rPr>
          <w:rFonts w:ascii="Times New Roman" w:hAnsi="Times New Roman" w:cs="Times New Roman"/>
          <w:sz w:val="22"/>
          <w:szCs w:val="22"/>
        </w:rPr>
        <w:t xml:space="preserve"> that the requested relief will prompt the injury-causing party to reconsider </w:t>
      </w:r>
      <w:r>
        <w:rPr>
          <w:rFonts w:ascii="Times New Roman" w:hAnsi="Times New Roman" w:cs="Times New Roman"/>
          <w:sz w:val="22"/>
          <w:szCs w:val="22"/>
        </w:rPr>
        <w:t xml:space="preserve">(actually change) </w:t>
      </w:r>
      <w:r w:rsidRPr="005D3C6C">
        <w:rPr>
          <w:rFonts w:ascii="Times New Roman" w:hAnsi="Times New Roman" w:cs="Times New Roman"/>
          <w:sz w:val="22"/>
          <w:szCs w:val="22"/>
        </w:rPr>
        <w:t>the decision that allegedly harmed the litigant.”</w:t>
      </w:r>
    </w:p>
    <w:p w14:paraId="1E4ED263" w14:textId="77777777" w:rsidR="005D3C6C" w:rsidRPr="005D3C6C" w:rsidRDefault="005D3C6C" w:rsidP="005D3C6C">
      <w:pPr>
        <w:pStyle w:val="NoSpacing"/>
        <w:numPr>
          <w:ilvl w:val="1"/>
          <w:numId w:val="53"/>
        </w:numPr>
        <w:rPr>
          <w:rFonts w:ascii="Times New Roman" w:hAnsi="Times New Roman" w:cs="Times New Roman"/>
          <w:sz w:val="22"/>
          <w:szCs w:val="22"/>
        </w:rPr>
      </w:pPr>
      <w:r w:rsidRPr="005D3C6C">
        <w:rPr>
          <w:rFonts w:ascii="Times New Roman" w:hAnsi="Times New Roman" w:cs="Times New Roman"/>
          <w:sz w:val="22"/>
          <w:szCs w:val="22"/>
        </w:rPr>
        <w:t>Risk will be reduced “to some extent” if relief granted</w:t>
      </w:r>
    </w:p>
    <w:p w14:paraId="0A47238D" w14:textId="4B326142" w:rsidR="005D3C6C" w:rsidRPr="005D3C6C" w:rsidRDefault="005D3C6C" w:rsidP="005D3C6C">
      <w:pPr>
        <w:pStyle w:val="NoSpacing"/>
        <w:numPr>
          <w:ilvl w:val="0"/>
          <w:numId w:val="53"/>
        </w:numPr>
        <w:rPr>
          <w:rFonts w:ascii="Times New Roman" w:hAnsi="Times New Roman" w:cs="Times New Roman"/>
          <w:sz w:val="22"/>
          <w:szCs w:val="22"/>
        </w:rPr>
      </w:pPr>
      <w:r w:rsidRPr="005D3C6C">
        <w:rPr>
          <w:rFonts w:ascii="Times New Roman" w:hAnsi="Times New Roman" w:cs="Times New Roman"/>
          <w:b/>
          <w:sz w:val="22"/>
          <w:szCs w:val="22"/>
        </w:rPr>
        <w:t>NB</w:t>
      </w:r>
      <w:r>
        <w:rPr>
          <w:rFonts w:ascii="Times New Roman" w:hAnsi="Times New Roman" w:cs="Times New Roman"/>
          <w:sz w:val="22"/>
          <w:szCs w:val="22"/>
        </w:rPr>
        <w:t xml:space="preserve"> on Procedural Rights (injuries):</w:t>
      </w:r>
      <w:r w:rsidRPr="005D3C6C">
        <w:t xml:space="preserve"> </w:t>
      </w:r>
      <w:r w:rsidRPr="005D3C6C">
        <w:rPr>
          <w:rFonts w:ascii="Times New Roman" w:hAnsi="Times New Roman" w:cs="Times New Roman"/>
          <w:sz w:val="22"/>
          <w:szCs w:val="22"/>
        </w:rPr>
        <w:t xml:space="preserve">When Congress affords </w:t>
      </w:r>
      <w:r>
        <w:rPr>
          <w:rFonts w:ascii="Times New Roman" w:hAnsi="Times New Roman" w:cs="Times New Roman"/>
          <w:sz w:val="22"/>
          <w:szCs w:val="22"/>
        </w:rPr>
        <w:t xml:space="preserve">a </w:t>
      </w:r>
      <w:r w:rsidRPr="005D3C6C">
        <w:rPr>
          <w:rFonts w:ascii="Times New Roman" w:hAnsi="Times New Roman" w:cs="Times New Roman"/>
          <w:sz w:val="22"/>
          <w:szCs w:val="22"/>
        </w:rPr>
        <w:t xml:space="preserve">procedural right, </w:t>
      </w:r>
      <w:r>
        <w:rPr>
          <w:rFonts w:ascii="Times New Roman" w:hAnsi="Times New Roman" w:cs="Times New Roman"/>
          <w:sz w:val="22"/>
          <w:szCs w:val="22"/>
        </w:rPr>
        <w:t xml:space="preserve">the </w:t>
      </w:r>
      <w:r w:rsidRPr="005D3C6C">
        <w:rPr>
          <w:rFonts w:ascii="Times New Roman" w:hAnsi="Times New Roman" w:cs="Times New Roman"/>
          <w:sz w:val="22"/>
          <w:szCs w:val="22"/>
        </w:rPr>
        <w:t>litigant may assert standing without meeting “all the normal standards f</w:t>
      </w:r>
      <w:r>
        <w:rPr>
          <w:rFonts w:ascii="Times New Roman" w:hAnsi="Times New Roman" w:cs="Times New Roman"/>
          <w:sz w:val="22"/>
          <w:szCs w:val="22"/>
        </w:rPr>
        <w:t>or redressability and immediacy</w:t>
      </w:r>
      <w:r w:rsidRPr="005D3C6C">
        <w:rPr>
          <w:rFonts w:ascii="Times New Roman" w:hAnsi="Times New Roman" w:cs="Times New Roman"/>
          <w:sz w:val="22"/>
          <w:szCs w:val="22"/>
        </w:rPr>
        <w:t>”</w:t>
      </w:r>
      <w:r>
        <w:rPr>
          <w:rFonts w:ascii="Times New Roman" w:hAnsi="Times New Roman" w:cs="Times New Roman"/>
          <w:sz w:val="22"/>
          <w:szCs w:val="22"/>
        </w:rPr>
        <w:t xml:space="preserve"> (but see </w:t>
      </w:r>
      <w:r w:rsidRPr="005D3C6C">
        <w:rPr>
          <w:rFonts w:ascii="Times New Roman" w:hAnsi="Times New Roman" w:cs="Times New Roman"/>
          <w:i/>
          <w:sz w:val="22"/>
          <w:szCs w:val="22"/>
        </w:rPr>
        <w:t>Summers</w:t>
      </w:r>
      <w:r>
        <w:rPr>
          <w:rFonts w:ascii="Times New Roman" w:hAnsi="Times New Roman" w:cs="Times New Roman"/>
          <w:sz w:val="22"/>
          <w:szCs w:val="22"/>
        </w:rPr>
        <w:t>).</w:t>
      </w:r>
    </w:p>
    <w:p w14:paraId="11B2FCE8" w14:textId="77777777" w:rsidR="00745857" w:rsidRDefault="00745857" w:rsidP="00745857">
      <w:pPr>
        <w:pStyle w:val="NoSpacing"/>
        <w:rPr>
          <w:rFonts w:ascii="Times New Roman" w:hAnsi="Times New Roman" w:cs="Times New Roman"/>
          <w:sz w:val="22"/>
          <w:szCs w:val="22"/>
        </w:rPr>
      </w:pPr>
    </w:p>
    <w:p w14:paraId="17075FBC" w14:textId="7246495F" w:rsidR="00745857" w:rsidRDefault="00745857" w:rsidP="00745857">
      <w:pPr>
        <w:pStyle w:val="NoSpacing"/>
        <w:rPr>
          <w:rFonts w:ascii="Times New Roman" w:hAnsi="Times New Roman" w:cs="Times New Roman"/>
          <w:sz w:val="22"/>
          <w:szCs w:val="22"/>
        </w:rPr>
      </w:pPr>
      <w:r w:rsidRPr="00745857">
        <w:rPr>
          <w:rFonts w:ascii="Times New Roman" w:hAnsi="Times New Roman" w:cs="Times New Roman"/>
          <w:b/>
          <w:i/>
          <w:sz w:val="22"/>
          <w:szCs w:val="22"/>
          <w:u w:val="single"/>
        </w:rPr>
        <w:t>Zone of Interest Test</w:t>
      </w:r>
      <w:r>
        <w:rPr>
          <w:rFonts w:ascii="Times New Roman" w:hAnsi="Times New Roman" w:cs="Times New Roman"/>
          <w:sz w:val="22"/>
          <w:szCs w:val="22"/>
        </w:rPr>
        <w:t>:</w:t>
      </w:r>
    </w:p>
    <w:p w14:paraId="10F06B05" w14:textId="02573C12" w:rsidR="00745857" w:rsidRPr="00651912" w:rsidRDefault="00745857" w:rsidP="00745857">
      <w:pPr>
        <w:pStyle w:val="NoSpacing"/>
        <w:rPr>
          <w:rFonts w:ascii="Times New Roman" w:hAnsi="Times New Roman" w:cs="Times New Roman"/>
          <w:sz w:val="22"/>
          <w:szCs w:val="22"/>
        </w:rPr>
      </w:pPr>
      <w:r>
        <w:rPr>
          <w:rFonts w:ascii="Times New Roman" w:hAnsi="Times New Roman" w:cs="Times New Roman"/>
          <w:sz w:val="22"/>
          <w:szCs w:val="22"/>
        </w:rPr>
        <w:t xml:space="preserve">A π is in the ZoI when her “alleged injury was to an interest arguably within the zone of interests to be protected or regulate by the statute that the agencies </w:t>
      </w:r>
      <w:r w:rsidR="000E398D">
        <w:rPr>
          <w:rFonts w:ascii="Times New Roman" w:hAnsi="Times New Roman" w:cs="Times New Roman"/>
          <w:sz w:val="22"/>
          <w:szCs w:val="22"/>
        </w:rPr>
        <w:t>were claimed to have violated”</w:t>
      </w:r>
      <w:r w:rsidR="00F0195D">
        <w:rPr>
          <w:rFonts w:ascii="Times New Roman" w:hAnsi="Times New Roman" w:cs="Times New Roman"/>
          <w:sz w:val="22"/>
          <w:szCs w:val="22"/>
        </w:rPr>
        <w:t xml:space="preserve"> </w:t>
      </w:r>
      <w:r>
        <w:rPr>
          <w:rFonts w:ascii="Times New Roman" w:hAnsi="Times New Roman" w:cs="Times New Roman"/>
          <w:sz w:val="22"/>
          <w:szCs w:val="22"/>
        </w:rPr>
        <w:t>(</w:t>
      </w:r>
      <w:r w:rsidRPr="00745857">
        <w:rPr>
          <w:rFonts w:ascii="Times New Roman" w:hAnsi="Times New Roman" w:cs="Times New Roman"/>
          <w:i/>
          <w:sz w:val="22"/>
          <w:szCs w:val="22"/>
        </w:rPr>
        <w:t>Sierra Club</w:t>
      </w:r>
      <w:r>
        <w:rPr>
          <w:rFonts w:ascii="Times New Roman" w:hAnsi="Times New Roman" w:cs="Times New Roman"/>
          <w:sz w:val="22"/>
          <w:szCs w:val="22"/>
        </w:rPr>
        <w:t xml:space="preserve">). </w:t>
      </w:r>
      <w:r w:rsidR="00F0195D">
        <w:rPr>
          <w:rFonts w:ascii="Times New Roman" w:hAnsi="Times New Roman" w:cs="Times New Roman"/>
          <w:sz w:val="22"/>
          <w:szCs w:val="22"/>
        </w:rPr>
        <w:t>When looking to the statute that was violated, look narrowly at the provision itself</w:t>
      </w:r>
      <w:r w:rsidR="00D413F6">
        <w:rPr>
          <w:rFonts w:ascii="Times New Roman" w:hAnsi="Times New Roman" w:cs="Times New Roman"/>
          <w:sz w:val="22"/>
          <w:szCs w:val="22"/>
        </w:rPr>
        <w:t>, not at the overall statutory purpose</w:t>
      </w:r>
      <w:r w:rsidR="00F0195D">
        <w:rPr>
          <w:rFonts w:ascii="Times New Roman" w:hAnsi="Times New Roman" w:cs="Times New Roman"/>
          <w:sz w:val="22"/>
          <w:szCs w:val="22"/>
        </w:rPr>
        <w:t xml:space="preserve"> (</w:t>
      </w:r>
      <w:r w:rsidR="00F0195D" w:rsidRPr="00631B31">
        <w:rPr>
          <w:rFonts w:ascii="Times New Roman" w:hAnsi="Times New Roman" w:cs="Times New Roman"/>
          <w:i/>
          <w:sz w:val="22"/>
          <w:szCs w:val="22"/>
        </w:rPr>
        <w:t>Bennett v. Spear</w:t>
      </w:r>
      <w:r w:rsidR="00F0195D">
        <w:rPr>
          <w:rFonts w:ascii="Times New Roman" w:hAnsi="Times New Roman" w:cs="Times New Roman"/>
          <w:sz w:val="22"/>
          <w:szCs w:val="22"/>
        </w:rPr>
        <w:t xml:space="preserve"> – ESA § 7).</w:t>
      </w:r>
    </w:p>
    <w:p w14:paraId="7B048292" w14:textId="77777777" w:rsidR="00984AA5" w:rsidRDefault="00984AA5" w:rsidP="00B262DC">
      <w:pPr>
        <w:pStyle w:val="NoSpacing"/>
        <w:rPr>
          <w:rFonts w:ascii="Times New Roman" w:hAnsi="Times New Roman" w:cs="Times New Roman"/>
          <w:sz w:val="22"/>
          <w:szCs w:val="22"/>
        </w:rPr>
      </w:pPr>
    </w:p>
    <w:p w14:paraId="4AC29710" w14:textId="37813386" w:rsidR="00984AA5" w:rsidRDefault="00984AA5" w:rsidP="00984AA5">
      <w:pPr>
        <w:pStyle w:val="NoSpacing"/>
        <w:ind w:left="720" w:hanging="720"/>
        <w:rPr>
          <w:rFonts w:ascii="Times New Roman" w:hAnsi="Times New Roman" w:cs="Times New Roman"/>
          <w:sz w:val="22"/>
          <w:szCs w:val="22"/>
        </w:rPr>
      </w:pPr>
      <w:r w:rsidRPr="00984AA5">
        <w:rPr>
          <w:rFonts w:ascii="Times New Roman" w:hAnsi="Times New Roman" w:cs="Times New Roman"/>
          <w:b/>
          <w:sz w:val="22"/>
          <w:szCs w:val="22"/>
          <w:u w:val="single"/>
        </w:rPr>
        <w:t>Citizen Suit Provisions</w:t>
      </w:r>
      <w:r>
        <w:rPr>
          <w:rFonts w:ascii="Times New Roman" w:hAnsi="Times New Roman" w:cs="Times New Roman"/>
          <w:sz w:val="22"/>
          <w:szCs w:val="22"/>
        </w:rPr>
        <w:t>:</w:t>
      </w:r>
    </w:p>
    <w:p w14:paraId="72A266C1" w14:textId="3965C2B5" w:rsidR="00984AA5" w:rsidRDefault="00631B31" w:rsidP="00984AA5">
      <w:pPr>
        <w:pStyle w:val="NoSpacing"/>
        <w:ind w:left="720" w:hanging="720"/>
        <w:rPr>
          <w:rFonts w:ascii="Times New Roman" w:hAnsi="Times New Roman" w:cs="Times New Roman"/>
          <w:sz w:val="22"/>
          <w:szCs w:val="22"/>
        </w:rPr>
      </w:pPr>
      <w:r>
        <w:rPr>
          <w:rFonts w:ascii="Times New Roman" w:hAnsi="Times New Roman" w:cs="Times New Roman"/>
          <w:sz w:val="22"/>
          <w:szCs w:val="22"/>
        </w:rPr>
        <w:t xml:space="preserve">Individual Provisions – CSPs extend standing to the limits of the Constitution, and thus </w:t>
      </w:r>
      <w:r w:rsidRPr="00D413F6">
        <w:rPr>
          <w:rFonts w:ascii="Times New Roman" w:hAnsi="Times New Roman" w:cs="Times New Roman"/>
          <w:b/>
          <w:i/>
          <w:sz w:val="22"/>
          <w:szCs w:val="22"/>
          <w:u w:val="single"/>
        </w:rPr>
        <w:t>negate</w:t>
      </w:r>
      <w:r>
        <w:rPr>
          <w:rFonts w:ascii="Times New Roman" w:hAnsi="Times New Roman" w:cs="Times New Roman"/>
          <w:sz w:val="22"/>
          <w:szCs w:val="22"/>
        </w:rPr>
        <w:t xml:space="preserve"> the ZoI test as to the specific provisions under which a citizen may bring suit (</w:t>
      </w:r>
      <w:r w:rsidRPr="00631B31">
        <w:rPr>
          <w:rFonts w:ascii="Times New Roman" w:hAnsi="Times New Roman" w:cs="Times New Roman"/>
          <w:i/>
          <w:sz w:val="22"/>
          <w:szCs w:val="22"/>
        </w:rPr>
        <w:t>Spear</w:t>
      </w:r>
      <w:r>
        <w:rPr>
          <w:rFonts w:ascii="Times New Roman" w:hAnsi="Times New Roman" w:cs="Times New Roman"/>
          <w:sz w:val="22"/>
          <w:szCs w:val="22"/>
        </w:rPr>
        <w:t xml:space="preserve">). For suits beyond those specified provisions </w:t>
      </w:r>
      <w:r w:rsidR="00D413F6">
        <w:rPr>
          <w:rFonts w:ascii="Times New Roman" w:hAnsi="Times New Roman" w:cs="Times New Roman"/>
          <w:sz w:val="22"/>
          <w:szCs w:val="22"/>
        </w:rPr>
        <w:t>the π must satisfy the ZoI test.</w:t>
      </w:r>
    </w:p>
    <w:p w14:paraId="05FD930F" w14:textId="69584C0C" w:rsidR="00631B31" w:rsidRDefault="00631B31" w:rsidP="00984AA5">
      <w:pPr>
        <w:pStyle w:val="NoSpacing"/>
        <w:ind w:left="720" w:hanging="720"/>
        <w:rPr>
          <w:rFonts w:ascii="Times New Roman" w:hAnsi="Times New Roman" w:cs="Times New Roman"/>
          <w:sz w:val="22"/>
          <w:szCs w:val="22"/>
        </w:rPr>
      </w:pPr>
      <w:r>
        <w:rPr>
          <w:rFonts w:ascii="Times New Roman" w:hAnsi="Times New Roman" w:cs="Times New Roman"/>
          <w:sz w:val="22"/>
          <w:szCs w:val="22"/>
        </w:rPr>
        <w:t>APA § 702 – The “parties aggrieved” language grants a cause</w:t>
      </w:r>
      <w:r w:rsidR="00D413F6">
        <w:rPr>
          <w:rFonts w:ascii="Times New Roman" w:hAnsi="Times New Roman" w:cs="Times New Roman"/>
          <w:sz w:val="22"/>
          <w:szCs w:val="22"/>
        </w:rPr>
        <w:t xml:space="preserve"> of action but does not itself satisfy the ZoI; it just points the courts to the allegedly violated provision of the statute.</w:t>
      </w:r>
    </w:p>
    <w:p w14:paraId="53DF717A" w14:textId="77777777" w:rsidR="00984AA5" w:rsidRDefault="00984AA5" w:rsidP="00984AA5">
      <w:pPr>
        <w:pStyle w:val="NoSpacing"/>
        <w:ind w:left="720" w:hanging="720"/>
        <w:rPr>
          <w:rFonts w:ascii="Times New Roman" w:hAnsi="Times New Roman" w:cs="Times New Roman"/>
          <w:sz w:val="22"/>
          <w:szCs w:val="22"/>
        </w:rPr>
      </w:pPr>
    </w:p>
    <w:p w14:paraId="5B4CFA77" w14:textId="333186EA" w:rsidR="00984AA5" w:rsidRPr="00984AA5" w:rsidRDefault="00984AA5" w:rsidP="00984AA5">
      <w:pPr>
        <w:pStyle w:val="NoSpacing"/>
        <w:ind w:left="720" w:hanging="720"/>
        <w:rPr>
          <w:rFonts w:ascii="Times New Roman" w:hAnsi="Times New Roman" w:cs="Times New Roman"/>
          <w:sz w:val="22"/>
          <w:szCs w:val="22"/>
        </w:rPr>
      </w:pPr>
      <w:r w:rsidRPr="00984AA5">
        <w:rPr>
          <w:rFonts w:ascii="Times New Roman" w:hAnsi="Times New Roman" w:cs="Times New Roman"/>
          <w:b/>
          <w:sz w:val="22"/>
          <w:szCs w:val="22"/>
          <w:u w:val="single"/>
        </w:rPr>
        <w:t>Procedural Injury</w:t>
      </w:r>
      <w:r>
        <w:rPr>
          <w:rFonts w:ascii="Times New Roman" w:hAnsi="Times New Roman" w:cs="Times New Roman"/>
          <w:sz w:val="22"/>
          <w:szCs w:val="22"/>
        </w:rPr>
        <w:t>:</w:t>
      </w:r>
    </w:p>
    <w:p w14:paraId="262A1555" w14:textId="21B55B20" w:rsidR="00984AA5" w:rsidRDefault="004A0867" w:rsidP="00984AA5">
      <w:pPr>
        <w:pStyle w:val="NoSpacing"/>
        <w:ind w:left="720" w:hanging="720"/>
        <w:rPr>
          <w:rFonts w:ascii="Times New Roman" w:hAnsi="Times New Roman" w:cs="Times New Roman"/>
          <w:sz w:val="22"/>
          <w:szCs w:val="22"/>
        </w:rPr>
      </w:pPr>
      <w:r>
        <w:rPr>
          <w:rFonts w:ascii="Times New Roman" w:hAnsi="Times New Roman" w:cs="Times New Roman"/>
          <w:sz w:val="22"/>
          <w:szCs w:val="22"/>
        </w:rPr>
        <w:t xml:space="preserve">Both </w:t>
      </w:r>
      <w:r w:rsidRPr="004A0867">
        <w:rPr>
          <w:rFonts w:ascii="Times New Roman" w:hAnsi="Times New Roman" w:cs="Times New Roman"/>
          <w:i/>
          <w:sz w:val="22"/>
          <w:szCs w:val="22"/>
        </w:rPr>
        <w:t>Lujan</w:t>
      </w:r>
      <w:r>
        <w:rPr>
          <w:rFonts w:ascii="Times New Roman" w:hAnsi="Times New Roman" w:cs="Times New Roman"/>
          <w:sz w:val="22"/>
          <w:szCs w:val="22"/>
        </w:rPr>
        <w:t xml:space="preserve"> and </w:t>
      </w:r>
      <w:r w:rsidRPr="004A0867">
        <w:rPr>
          <w:rFonts w:ascii="Times New Roman" w:hAnsi="Times New Roman" w:cs="Times New Roman"/>
          <w:i/>
          <w:sz w:val="22"/>
          <w:szCs w:val="22"/>
        </w:rPr>
        <w:t>Summers</w:t>
      </w:r>
      <w:r>
        <w:rPr>
          <w:rFonts w:ascii="Times New Roman" w:hAnsi="Times New Roman" w:cs="Times New Roman"/>
          <w:sz w:val="22"/>
          <w:szCs w:val="22"/>
        </w:rPr>
        <w:t xml:space="preserve"> embrace the view that a procedural injury by itself is not sufficient to satisfy the injury-in-fact prong of the Art. III Standing test. While the Court only hints at it in </w:t>
      </w:r>
      <w:r w:rsidRPr="004A0867">
        <w:rPr>
          <w:rFonts w:ascii="Times New Roman" w:hAnsi="Times New Roman" w:cs="Times New Roman"/>
          <w:i/>
          <w:sz w:val="22"/>
          <w:szCs w:val="22"/>
        </w:rPr>
        <w:t>Lujan</w:t>
      </w:r>
      <w:r>
        <w:rPr>
          <w:rFonts w:ascii="Times New Roman" w:hAnsi="Times New Roman" w:cs="Times New Roman"/>
          <w:sz w:val="22"/>
          <w:szCs w:val="22"/>
        </w:rPr>
        <w:t xml:space="preserve">, in </w:t>
      </w:r>
      <w:r w:rsidRPr="004A0867">
        <w:rPr>
          <w:rFonts w:ascii="Times New Roman" w:hAnsi="Times New Roman" w:cs="Times New Roman"/>
          <w:i/>
          <w:sz w:val="22"/>
          <w:szCs w:val="22"/>
        </w:rPr>
        <w:t>Summers</w:t>
      </w:r>
      <w:r>
        <w:rPr>
          <w:rFonts w:ascii="Times New Roman" w:hAnsi="Times New Roman" w:cs="Times New Roman"/>
          <w:sz w:val="22"/>
          <w:szCs w:val="22"/>
        </w:rPr>
        <w:t xml:space="preserve"> the Court holds that a procedural injury must be tied to some concrete interest such that a deprivation of that </w:t>
      </w:r>
      <w:r w:rsidR="00BF3632">
        <w:rPr>
          <w:rFonts w:ascii="Times New Roman" w:hAnsi="Times New Roman" w:cs="Times New Roman"/>
          <w:sz w:val="22"/>
          <w:szCs w:val="22"/>
        </w:rPr>
        <w:t>procedural right makes a substantive difference (</w:t>
      </w:r>
      <w:r w:rsidR="00BF3632" w:rsidRPr="00BF3632">
        <w:rPr>
          <w:rFonts w:ascii="Times New Roman" w:hAnsi="Times New Roman" w:cs="Times New Roman"/>
          <w:i/>
          <w:sz w:val="22"/>
          <w:szCs w:val="22"/>
        </w:rPr>
        <w:t>Summers</w:t>
      </w:r>
      <w:r w:rsidR="00BF3632">
        <w:rPr>
          <w:rFonts w:ascii="Times New Roman" w:hAnsi="Times New Roman" w:cs="Times New Roman"/>
          <w:sz w:val="22"/>
          <w:szCs w:val="22"/>
        </w:rPr>
        <w:t xml:space="preserve">; see also </w:t>
      </w:r>
      <w:r w:rsidR="00BF3632" w:rsidRPr="00BF3632">
        <w:rPr>
          <w:rFonts w:ascii="Times New Roman" w:hAnsi="Times New Roman" w:cs="Times New Roman"/>
          <w:i/>
          <w:sz w:val="22"/>
          <w:szCs w:val="22"/>
        </w:rPr>
        <w:t>Lujan</w:t>
      </w:r>
      <w:r w:rsidR="00983C95">
        <w:rPr>
          <w:rFonts w:ascii="Times New Roman" w:hAnsi="Times New Roman" w:cs="Times New Roman"/>
          <w:sz w:val="22"/>
          <w:szCs w:val="22"/>
        </w:rPr>
        <w:t>). In this way, p</w:t>
      </w:r>
      <w:bookmarkStart w:id="0" w:name="_GoBack"/>
      <w:bookmarkEnd w:id="0"/>
      <w:r w:rsidR="00BF3632" w:rsidRPr="005D3C6C">
        <w:rPr>
          <w:rFonts w:ascii="Times New Roman" w:hAnsi="Times New Roman" w:cs="Times New Roman"/>
          <w:sz w:val="22"/>
          <w:szCs w:val="22"/>
        </w:rPr>
        <w:t xml:space="preserve">rocedural injuries are really a composite Art III standing analysis, taking into consideration all aspects of the Standing test (see </w:t>
      </w:r>
      <w:r w:rsidR="00BF3632" w:rsidRPr="005D3C6C">
        <w:rPr>
          <w:rFonts w:ascii="Times New Roman" w:hAnsi="Times New Roman" w:cs="Times New Roman"/>
          <w:i/>
          <w:sz w:val="22"/>
          <w:szCs w:val="22"/>
        </w:rPr>
        <w:t>Summers</w:t>
      </w:r>
      <w:r w:rsidR="00BF3632" w:rsidRPr="005D3C6C">
        <w:rPr>
          <w:rFonts w:ascii="Times New Roman" w:hAnsi="Times New Roman" w:cs="Times New Roman"/>
          <w:sz w:val="22"/>
          <w:szCs w:val="22"/>
        </w:rPr>
        <w:t>).</w:t>
      </w:r>
      <w:r w:rsidR="00A14210" w:rsidRPr="005D3C6C">
        <w:rPr>
          <w:rFonts w:ascii="Times New Roman" w:hAnsi="Times New Roman" w:cs="Times New Roman"/>
          <w:sz w:val="22"/>
          <w:szCs w:val="22"/>
        </w:rPr>
        <w:t xml:space="preserve"> “Only a person who has been accorded a procedural right to </w:t>
      </w:r>
      <w:r w:rsidR="005D3C6C" w:rsidRPr="005D3C6C">
        <w:rPr>
          <w:rFonts w:ascii="Times New Roman" w:hAnsi="Times New Roman" w:cs="Times New Roman"/>
          <w:sz w:val="22"/>
          <w:szCs w:val="22"/>
        </w:rPr>
        <w:t>protect</w:t>
      </w:r>
      <w:r w:rsidR="00A14210" w:rsidRPr="005D3C6C">
        <w:rPr>
          <w:rFonts w:ascii="Times New Roman" w:hAnsi="Times New Roman" w:cs="Times New Roman"/>
          <w:sz w:val="22"/>
          <w:szCs w:val="22"/>
        </w:rPr>
        <w:t xml:space="preserve"> his concrete interests can assert that right without meeting all of the normal standards </w:t>
      </w:r>
      <w:r w:rsidR="005D3C6C">
        <w:rPr>
          <w:rFonts w:ascii="Times New Roman" w:hAnsi="Times New Roman" w:cs="Times New Roman"/>
          <w:sz w:val="22"/>
          <w:szCs w:val="22"/>
        </w:rPr>
        <w:t>of redressibility and immediacy</w:t>
      </w:r>
      <w:r w:rsidR="00A14210" w:rsidRPr="005D3C6C">
        <w:rPr>
          <w:rFonts w:ascii="Times New Roman" w:hAnsi="Times New Roman" w:cs="Times New Roman"/>
          <w:sz w:val="22"/>
          <w:szCs w:val="22"/>
        </w:rPr>
        <w:t>”</w:t>
      </w:r>
      <w:r w:rsidR="005D3C6C">
        <w:rPr>
          <w:rFonts w:ascii="Times New Roman" w:hAnsi="Times New Roman" w:cs="Times New Roman"/>
          <w:sz w:val="22"/>
          <w:szCs w:val="22"/>
        </w:rPr>
        <w:t xml:space="preserve"> (</w:t>
      </w:r>
      <w:r w:rsidR="005D3C6C" w:rsidRPr="005D3C6C">
        <w:rPr>
          <w:rFonts w:ascii="Times New Roman" w:hAnsi="Times New Roman" w:cs="Times New Roman"/>
          <w:i/>
          <w:sz w:val="22"/>
          <w:szCs w:val="22"/>
        </w:rPr>
        <w:t>Summers</w:t>
      </w:r>
      <w:r w:rsidR="005D3C6C">
        <w:rPr>
          <w:rFonts w:ascii="Times New Roman" w:hAnsi="Times New Roman" w:cs="Times New Roman"/>
          <w:sz w:val="22"/>
          <w:szCs w:val="22"/>
        </w:rPr>
        <w:t xml:space="preserve"> response to </w:t>
      </w:r>
      <w:r w:rsidR="005D3C6C" w:rsidRPr="005D3C6C">
        <w:rPr>
          <w:rFonts w:ascii="Times New Roman" w:hAnsi="Times New Roman" w:cs="Times New Roman"/>
          <w:i/>
          <w:sz w:val="22"/>
          <w:szCs w:val="22"/>
        </w:rPr>
        <w:t>MA v. EPA</w:t>
      </w:r>
      <w:r w:rsidR="005D3C6C">
        <w:rPr>
          <w:rFonts w:ascii="Times New Roman" w:hAnsi="Times New Roman" w:cs="Times New Roman"/>
          <w:sz w:val="22"/>
          <w:szCs w:val="22"/>
        </w:rPr>
        <w:t>).</w:t>
      </w:r>
    </w:p>
    <w:p w14:paraId="519D2A14" w14:textId="77777777" w:rsidR="00D42EC9" w:rsidRDefault="00D42EC9" w:rsidP="00984AA5">
      <w:pPr>
        <w:pStyle w:val="NoSpacing"/>
        <w:ind w:left="720" w:hanging="720"/>
        <w:rPr>
          <w:rFonts w:ascii="Times New Roman" w:hAnsi="Times New Roman" w:cs="Times New Roman"/>
          <w:sz w:val="22"/>
          <w:szCs w:val="22"/>
        </w:rPr>
      </w:pPr>
    </w:p>
    <w:p w14:paraId="47E9785E" w14:textId="77777777" w:rsidR="00D42EC9" w:rsidRDefault="00D42EC9" w:rsidP="00984AA5">
      <w:pPr>
        <w:pStyle w:val="NoSpacing"/>
        <w:ind w:left="720" w:hanging="720"/>
        <w:rPr>
          <w:rFonts w:ascii="Times New Roman" w:hAnsi="Times New Roman" w:cs="Times New Roman"/>
          <w:sz w:val="22"/>
          <w:szCs w:val="22"/>
        </w:rPr>
      </w:pPr>
      <w:r w:rsidRPr="00D42EC9">
        <w:rPr>
          <w:rFonts w:ascii="Times New Roman" w:hAnsi="Times New Roman" w:cs="Times New Roman"/>
          <w:b/>
          <w:sz w:val="22"/>
          <w:szCs w:val="22"/>
          <w:u w:val="single"/>
        </w:rPr>
        <w:t>Policy Rationale</w:t>
      </w:r>
      <w:r>
        <w:rPr>
          <w:rFonts w:ascii="Times New Roman" w:hAnsi="Times New Roman" w:cs="Times New Roman"/>
          <w:sz w:val="22"/>
          <w:szCs w:val="22"/>
        </w:rPr>
        <w:t xml:space="preserve">: </w:t>
      </w:r>
    </w:p>
    <w:p w14:paraId="4122A966" w14:textId="77777777" w:rsidR="00D42EC9" w:rsidRDefault="00D42EC9" w:rsidP="00984AA5">
      <w:pPr>
        <w:pStyle w:val="NoSpacing"/>
        <w:ind w:left="720" w:hanging="720"/>
        <w:rPr>
          <w:rFonts w:ascii="Times New Roman" w:hAnsi="Times New Roman" w:cs="Times New Roman"/>
          <w:sz w:val="22"/>
          <w:szCs w:val="22"/>
        </w:rPr>
      </w:pPr>
      <w:r>
        <w:rPr>
          <w:rFonts w:ascii="Times New Roman" w:hAnsi="Times New Roman" w:cs="Times New Roman"/>
          <w:sz w:val="22"/>
          <w:szCs w:val="22"/>
        </w:rPr>
        <w:t>Standing implicates several concerns for the Court –</w:t>
      </w:r>
    </w:p>
    <w:p w14:paraId="1B5264A7" w14:textId="39BD176B" w:rsidR="00B262DC" w:rsidRDefault="00B262DC" w:rsidP="00D42EC9">
      <w:pPr>
        <w:pStyle w:val="NoSpacing"/>
        <w:numPr>
          <w:ilvl w:val="0"/>
          <w:numId w:val="54"/>
        </w:numPr>
        <w:rPr>
          <w:rFonts w:ascii="Times New Roman" w:hAnsi="Times New Roman" w:cs="Times New Roman"/>
          <w:sz w:val="22"/>
          <w:szCs w:val="22"/>
        </w:rPr>
      </w:pPr>
      <w:r>
        <w:rPr>
          <w:rFonts w:ascii="Times New Roman" w:hAnsi="Times New Roman" w:cs="Times New Roman"/>
          <w:sz w:val="22"/>
          <w:szCs w:val="22"/>
        </w:rPr>
        <w:t>SoP (Especially a concern for Scalia):</w:t>
      </w:r>
    </w:p>
    <w:p w14:paraId="15641869" w14:textId="768FB834" w:rsidR="00D42EC9" w:rsidRPr="004A0867" w:rsidRDefault="00B262DC" w:rsidP="004A0867">
      <w:pPr>
        <w:pStyle w:val="NoSpacing"/>
        <w:numPr>
          <w:ilvl w:val="1"/>
          <w:numId w:val="54"/>
        </w:numPr>
        <w:rPr>
          <w:rFonts w:ascii="Times New Roman" w:hAnsi="Times New Roman" w:cs="Times New Roman"/>
          <w:sz w:val="22"/>
          <w:szCs w:val="22"/>
        </w:rPr>
      </w:pPr>
      <w:r>
        <w:rPr>
          <w:rFonts w:ascii="Times New Roman" w:hAnsi="Times New Roman" w:cs="Times New Roman"/>
          <w:sz w:val="22"/>
          <w:szCs w:val="22"/>
        </w:rPr>
        <w:t>To create an individual right from an undifferentiated public interest in the Executive following the law is to transfer from Pres,</w:t>
      </w:r>
      <w:r w:rsidRPr="00B262DC">
        <w:rPr>
          <w:rFonts w:ascii="Times New Roman" w:hAnsi="Times New Roman" w:cs="Times New Roman"/>
          <w:sz w:val="22"/>
          <w:szCs w:val="22"/>
        </w:rPr>
        <w:t xml:space="preserve"> to the Courts</w:t>
      </w:r>
      <w:r>
        <w:rPr>
          <w:rFonts w:ascii="Times New Roman" w:hAnsi="Times New Roman" w:cs="Times New Roman"/>
          <w:sz w:val="22"/>
          <w:szCs w:val="22"/>
        </w:rPr>
        <w:t>,</w:t>
      </w:r>
      <w:r w:rsidRPr="00B262DC">
        <w:rPr>
          <w:rFonts w:ascii="Times New Roman" w:hAnsi="Times New Roman" w:cs="Times New Roman"/>
          <w:sz w:val="22"/>
          <w:szCs w:val="22"/>
        </w:rPr>
        <w:t xml:space="preserve"> the duty to “take Care that the Laws be faithfully executed.”</w:t>
      </w:r>
      <w:r>
        <w:rPr>
          <w:rFonts w:ascii="Times New Roman" w:hAnsi="Times New Roman" w:cs="Times New Roman"/>
          <w:sz w:val="22"/>
          <w:szCs w:val="22"/>
        </w:rPr>
        <w:t xml:space="preserve"> (</w:t>
      </w:r>
      <w:r w:rsidR="00D42EC9" w:rsidRPr="00D42EC9">
        <w:rPr>
          <w:rFonts w:ascii="Times New Roman" w:hAnsi="Times New Roman" w:cs="Times New Roman"/>
          <w:i/>
          <w:sz w:val="22"/>
          <w:szCs w:val="22"/>
        </w:rPr>
        <w:t>Lujan</w:t>
      </w:r>
      <w:r>
        <w:rPr>
          <w:rFonts w:ascii="Times New Roman" w:hAnsi="Times New Roman" w:cs="Times New Roman"/>
          <w:sz w:val="22"/>
          <w:szCs w:val="22"/>
        </w:rPr>
        <w:t>)</w:t>
      </w:r>
    </w:p>
    <w:p w14:paraId="5B689AA8" w14:textId="0305A58E" w:rsidR="00D42EC9" w:rsidRDefault="00D42EC9" w:rsidP="00D42EC9">
      <w:pPr>
        <w:pStyle w:val="NoSpacing"/>
        <w:numPr>
          <w:ilvl w:val="0"/>
          <w:numId w:val="54"/>
        </w:numPr>
        <w:rPr>
          <w:rFonts w:ascii="Times New Roman" w:hAnsi="Times New Roman" w:cs="Times New Roman"/>
          <w:sz w:val="22"/>
          <w:szCs w:val="22"/>
        </w:rPr>
      </w:pPr>
      <w:r>
        <w:rPr>
          <w:rFonts w:ascii="Times New Roman" w:hAnsi="Times New Roman" w:cs="Times New Roman"/>
          <w:sz w:val="22"/>
          <w:szCs w:val="22"/>
        </w:rPr>
        <w:t>Prudential Concerns:</w:t>
      </w:r>
    </w:p>
    <w:p w14:paraId="570201A3" w14:textId="087EBC54" w:rsidR="00D42EC9" w:rsidRDefault="00D42EC9" w:rsidP="00D42EC9">
      <w:pPr>
        <w:pStyle w:val="NoSpacing"/>
        <w:numPr>
          <w:ilvl w:val="1"/>
          <w:numId w:val="54"/>
        </w:numPr>
        <w:rPr>
          <w:rFonts w:ascii="Times New Roman" w:hAnsi="Times New Roman" w:cs="Times New Roman"/>
          <w:sz w:val="22"/>
          <w:szCs w:val="22"/>
        </w:rPr>
      </w:pPr>
      <w:r>
        <w:rPr>
          <w:rFonts w:ascii="Times New Roman" w:hAnsi="Times New Roman" w:cs="Times New Roman"/>
          <w:sz w:val="22"/>
          <w:szCs w:val="22"/>
        </w:rPr>
        <w:t>Avoid Frivolous Law Suits</w:t>
      </w:r>
    </w:p>
    <w:p w14:paraId="0AACFC2D" w14:textId="010B9BD7" w:rsidR="00D42EC9" w:rsidRDefault="00D42EC9" w:rsidP="00D42EC9">
      <w:pPr>
        <w:pStyle w:val="NoSpacing"/>
        <w:numPr>
          <w:ilvl w:val="1"/>
          <w:numId w:val="54"/>
        </w:numPr>
        <w:rPr>
          <w:rFonts w:ascii="Times New Roman" w:hAnsi="Times New Roman" w:cs="Times New Roman"/>
          <w:sz w:val="22"/>
          <w:szCs w:val="22"/>
        </w:rPr>
      </w:pPr>
      <w:r>
        <w:rPr>
          <w:rFonts w:ascii="Times New Roman" w:hAnsi="Times New Roman" w:cs="Times New Roman"/>
          <w:sz w:val="22"/>
          <w:szCs w:val="22"/>
        </w:rPr>
        <w:t>Secure Truly Committed Advocates (</w:t>
      </w:r>
      <w:r w:rsidRPr="00D42EC9">
        <w:rPr>
          <w:rFonts w:ascii="Times New Roman" w:hAnsi="Times New Roman" w:cs="Times New Roman"/>
          <w:i/>
          <w:sz w:val="22"/>
          <w:szCs w:val="22"/>
        </w:rPr>
        <w:t>Sierra Club</w:t>
      </w:r>
      <w:r>
        <w:rPr>
          <w:rFonts w:ascii="Times New Roman" w:hAnsi="Times New Roman" w:cs="Times New Roman"/>
          <w:sz w:val="22"/>
          <w:szCs w:val="22"/>
        </w:rPr>
        <w:t xml:space="preserve">; </w:t>
      </w:r>
      <w:r w:rsidRPr="00D42EC9">
        <w:rPr>
          <w:rFonts w:ascii="Times New Roman" w:hAnsi="Times New Roman" w:cs="Times New Roman"/>
          <w:i/>
          <w:sz w:val="22"/>
          <w:szCs w:val="22"/>
        </w:rPr>
        <w:t>Mass v. EPA</w:t>
      </w:r>
      <w:r>
        <w:rPr>
          <w:rFonts w:ascii="Times New Roman" w:hAnsi="Times New Roman" w:cs="Times New Roman"/>
          <w:sz w:val="22"/>
          <w:szCs w:val="22"/>
        </w:rPr>
        <w:t>)</w:t>
      </w:r>
    </w:p>
    <w:p w14:paraId="3566445C" w14:textId="1E43BBD4" w:rsidR="00D42EC9" w:rsidRDefault="00D42EC9" w:rsidP="00D42EC9">
      <w:pPr>
        <w:pStyle w:val="NoSpacing"/>
        <w:numPr>
          <w:ilvl w:val="0"/>
          <w:numId w:val="54"/>
        </w:numPr>
        <w:rPr>
          <w:rFonts w:ascii="Times New Roman" w:hAnsi="Times New Roman" w:cs="Times New Roman"/>
          <w:sz w:val="22"/>
          <w:szCs w:val="22"/>
        </w:rPr>
      </w:pPr>
      <w:r>
        <w:rPr>
          <w:rFonts w:ascii="Times New Roman" w:hAnsi="Times New Roman" w:cs="Times New Roman"/>
          <w:sz w:val="22"/>
          <w:szCs w:val="22"/>
        </w:rPr>
        <w:t>Strategic Concerns:</w:t>
      </w:r>
    </w:p>
    <w:p w14:paraId="2F5956ED" w14:textId="65F7649C" w:rsidR="00D42EC9" w:rsidRDefault="00D42EC9" w:rsidP="00D42EC9">
      <w:pPr>
        <w:pStyle w:val="NoSpacing"/>
        <w:numPr>
          <w:ilvl w:val="1"/>
          <w:numId w:val="54"/>
        </w:numPr>
        <w:rPr>
          <w:rFonts w:ascii="Times New Roman" w:hAnsi="Times New Roman" w:cs="Times New Roman"/>
          <w:sz w:val="22"/>
          <w:szCs w:val="22"/>
        </w:rPr>
      </w:pPr>
      <w:r>
        <w:rPr>
          <w:rFonts w:ascii="Times New Roman" w:hAnsi="Times New Roman" w:cs="Times New Roman"/>
          <w:sz w:val="22"/>
          <w:szCs w:val="22"/>
        </w:rPr>
        <w:t>Easy way to for Court to hear cases it wants and not hear cases it doesn’t want</w:t>
      </w:r>
    </w:p>
    <w:p w14:paraId="0E119720" w14:textId="77777777" w:rsidR="00984AA5" w:rsidRDefault="00984AA5" w:rsidP="00984AA5">
      <w:pPr>
        <w:pStyle w:val="NoSpacing"/>
        <w:ind w:left="720" w:hanging="720"/>
        <w:rPr>
          <w:rFonts w:ascii="Times New Roman" w:hAnsi="Times New Roman" w:cs="Times New Roman"/>
          <w:sz w:val="22"/>
          <w:szCs w:val="22"/>
        </w:rPr>
      </w:pPr>
    </w:p>
    <w:p w14:paraId="77122009" w14:textId="77777777" w:rsidR="00984AA5" w:rsidRDefault="00984AA5" w:rsidP="00984AA5">
      <w:pPr>
        <w:pStyle w:val="NoSpacing"/>
        <w:ind w:left="720" w:hanging="720"/>
        <w:rPr>
          <w:rFonts w:ascii="Times New Roman" w:hAnsi="Times New Roman" w:cs="Times New Roman"/>
          <w:sz w:val="22"/>
          <w:szCs w:val="22"/>
        </w:rPr>
      </w:pPr>
      <w:r w:rsidRPr="00370FF2">
        <w:rPr>
          <w:rFonts w:ascii="Times New Roman" w:hAnsi="Times New Roman" w:cs="Times New Roman"/>
          <w:b/>
          <w:sz w:val="22"/>
          <w:szCs w:val="22"/>
          <w:u w:val="single"/>
        </w:rPr>
        <w:t>Cases</w:t>
      </w:r>
      <w:r>
        <w:rPr>
          <w:rFonts w:ascii="Times New Roman" w:hAnsi="Times New Roman" w:cs="Times New Roman"/>
          <w:b/>
          <w:sz w:val="22"/>
          <w:szCs w:val="22"/>
        </w:rPr>
        <w:t>:</w:t>
      </w:r>
    </w:p>
    <w:p w14:paraId="0D63E2FF" w14:textId="635882C1" w:rsidR="00984AA5" w:rsidRDefault="00D94A78" w:rsidP="00984AA5">
      <w:pPr>
        <w:pStyle w:val="NoSpacing"/>
        <w:ind w:left="720" w:hanging="720"/>
        <w:rPr>
          <w:rFonts w:ascii="Times New Roman" w:hAnsi="Times New Roman" w:cs="Times New Roman"/>
          <w:sz w:val="22"/>
          <w:szCs w:val="22"/>
        </w:rPr>
      </w:pPr>
      <w:r w:rsidRPr="00D42EC9">
        <w:rPr>
          <w:rFonts w:ascii="Times New Roman" w:hAnsi="Times New Roman" w:cs="Times New Roman"/>
          <w:i/>
          <w:sz w:val="22"/>
          <w:szCs w:val="22"/>
        </w:rPr>
        <w:t>Sierra Club v. Morton</w:t>
      </w:r>
      <w:r>
        <w:rPr>
          <w:rFonts w:ascii="Times New Roman" w:hAnsi="Times New Roman" w:cs="Times New Roman"/>
          <w:sz w:val="22"/>
          <w:szCs w:val="22"/>
        </w:rPr>
        <w:t xml:space="preserve"> (1972 – Stewart): </w:t>
      </w:r>
      <w:r w:rsidR="00D42EC9" w:rsidRPr="00D42EC9">
        <w:rPr>
          <w:rFonts w:ascii="Times New Roman" w:hAnsi="Times New Roman" w:cs="Times New Roman"/>
          <w:b/>
          <w:i/>
          <w:sz w:val="22"/>
          <w:szCs w:val="22"/>
          <w:u w:val="single"/>
        </w:rPr>
        <w:t>Expansion of Injury; ZoI</w:t>
      </w:r>
      <w:r w:rsidR="00D42EC9">
        <w:rPr>
          <w:rFonts w:ascii="Times New Roman" w:hAnsi="Times New Roman" w:cs="Times New Roman"/>
          <w:sz w:val="22"/>
          <w:szCs w:val="22"/>
        </w:rPr>
        <w:t xml:space="preserve"> – </w:t>
      </w:r>
      <w:r w:rsidR="00745857">
        <w:rPr>
          <w:rFonts w:ascii="Times New Roman" w:hAnsi="Times New Roman" w:cs="Times New Roman"/>
          <w:sz w:val="22"/>
          <w:szCs w:val="22"/>
        </w:rPr>
        <w:t>Held that the there could be a non-economic injury, “[a]esthetic and environmental well-being, like economic well-being, are important ingredients of the quality of life in our society</w:t>
      </w:r>
      <w:r w:rsidR="00F0195D">
        <w:rPr>
          <w:rFonts w:ascii="Times New Roman" w:hAnsi="Times New Roman" w:cs="Times New Roman"/>
          <w:sz w:val="22"/>
          <w:szCs w:val="22"/>
        </w:rPr>
        <w:t>.” The Court also held that Sierra Club, while they failed to do this here, could sue on behalf of a member of their organization who was injured. There would be a aesthetic or recreational [</w:t>
      </w:r>
      <w:r w:rsidR="00F0195D" w:rsidRPr="00F0195D">
        <w:rPr>
          <w:rFonts w:ascii="Times New Roman" w:hAnsi="Times New Roman" w:cs="Times New Roman"/>
          <w:b/>
          <w:sz w:val="22"/>
          <w:szCs w:val="22"/>
        </w:rPr>
        <w:t>JF</w:t>
      </w:r>
      <w:r w:rsidR="00F0195D">
        <w:rPr>
          <w:rFonts w:ascii="Times New Roman" w:hAnsi="Times New Roman" w:cs="Times New Roman"/>
          <w:sz w:val="22"/>
          <w:szCs w:val="22"/>
        </w:rPr>
        <w:t>] injury if one of their members used Mineral King (hiking, camping, etc.).</w:t>
      </w:r>
      <w:r w:rsidR="00D42EC9" w:rsidRPr="00D42EC9">
        <w:rPr>
          <w:rFonts w:ascii="Times New Roman" w:hAnsi="Times New Roman" w:cs="Times New Roman"/>
          <w:b/>
          <w:i/>
          <w:sz w:val="22"/>
          <w:szCs w:val="22"/>
          <w:u w:val="single"/>
        </w:rPr>
        <w:t xml:space="preserve"> </w:t>
      </w:r>
      <w:r w:rsidR="00D42EC9" w:rsidRPr="00F0195D">
        <w:rPr>
          <w:rFonts w:ascii="Times New Roman" w:hAnsi="Times New Roman" w:cs="Times New Roman"/>
          <w:b/>
          <w:i/>
          <w:sz w:val="22"/>
          <w:szCs w:val="22"/>
          <w:u w:val="single"/>
        </w:rPr>
        <w:t>Policy Rationale</w:t>
      </w:r>
      <w:r w:rsidR="00D42EC9">
        <w:rPr>
          <w:rFonts w:ascii="Times New Roman" w:hAnsi="Times New Roman" w:cs="Times New Roman"/>
          <w:sz w:val="22"/>
          <w:szCs w:val="22"/>
        </w:rPr>
        <w:t xml:space="preserve">: Bad advocates highlighted for why Blackmun’s system can’t work generally.  </w:t>
      </w:r>
    </w:p>
    <w:p w14:paraId="7A4DA2FE" w14:textId="194C43D3" w:rsidR="00745857" w:rsidRDefault="00745857" w:rsidP="00984AA5">
      <w:pPr>
        <w:pStyle w:val="NoSpacing"/>
        <w:ind w:left="720" w:hanging="720"/>
        <w:rPr>
          <w:rFonts w:ascii="Times New Roman" w:hAnsi="Times New Roman" w:cs="Times New Roman"/>
          <w:sz w:val="22"/>
          <w:szCs w:val="22"/>
        </w:rPr>
      </w:pPr>
      <w:r w:rsidRPr="00F0195D">
        <w:rPr>
          <w:rFonts w:ascii="Times New Roman" w:hAnsi="Times New Roman" w:cs="Times New Roman"/>
          <w:b/>
          <w:sz w:val="22"/>
          <w:szCs w:val="22"/>
        </w:rPr>
        <w:t>Dissent</w:t>
      </w:r>
      <w:r w:rsidR="00F0195D">
        <w:rPr>
          <w:rFonts w:ascii="Times New Roman" w:hAnsi="Times New Roman" w:cs="Times New Roman"/>
          <w:sz w:val="22"/>
          <w:szCs w:val="22"/>
        </w:rPr>
        <w:t xml:space="preserve"> (Douglas)</w:t>
      </w:r>
      <w:r>
        <w:rPr>
          <w:rFonts w:ascii="Times New Roman" w:hAnsi="Times New Roman" w:cs="Times New Roman"/>
          <w:sz w:val="22"/>
          <w:szCs w:val="22"/>
        </w:rPr>
        <w:t>:</w:t>
      </w:r>
      <w:r w:rsidR="00F0195D">
        <w:rPr>
          <w:rFonts w:ascii="Times New Roman" w:hAnsi="Times New Roman" w:cs="Times New Roman"/>
          <w:sz w:val="22"/>
          <w:szCs w:val="22"/>
        </w:rPr>
        <w:t xml:space="preserve"> Inanimate objects should have standing in court (what’s one more legal fiction) and such cases can be brought by those who are intimately involved with them.</w:t>
      </w:r>
    </w:p>
    <w:p w14:paraId="0F72D486" w14:textId="0FC32251" w:rsidR="00745857" w:rsidRDefault="00745857" w:rsidP="00984AA5">
      <w:pPr>
        <w:pStyle w:val="NoSpacing"/>
        <w:ind w:left="720" w:hanging="720"/>
        <w:rPr>
          <w:rFonts w:ascii="Times New Roman" w:hAnsi="Times New Roman" w:cs="Times New Roman"/>
          <w:sz w:val="22"/>
          <w:szCs w:val="22"/>
        </w:rPr>
      </w:pPr>
      <w:r w:rsidRPr="00F0195D">
        <w:rPr>
          <w:rFonts w:ascii="Times New Roman" w:hAnsi="Times New Roman" w:cs="Times New Roman"/>
          <w:b/>
          <w:sz w:val="22"/>
          <w:szCs w:val="22"/>
        </w:rPr>
        <w:t>Dissent</w:t>
      </w:r>
      <w:r w:rsidR="00F0195D">
        <w:rPr>
          <w:rFonts w:ascii="Times New Roman" w:hAnsi="Times New Roman" w:cs="Times New Roman"/>
          <w:sz w:val="22"/>
          <w:szCs w:val="22"/>
        </w:rPr>
        <w:t xml:space="preserve"> (Blackmun)</w:t>
      </w:r>
      <w:r>
        <w:rPr>
          <w:rFonts w:ascii="Times New Roman" w:hAnsi="Times New Roman" w:cs="Times New Roman"/>
          <w:sz w:val="22"/>
          <w:szCs w:val="22"/>
        </w:rPr>
        <w:t>:</w:t>
      </w:r>
      <w:r w:rsidR="00F0195D">
        <w:rPr>
          <w:rFonts w:ascii="Times New Roman" w:hAnsi="Times New Roman" w:cs="Times New Roman"/>
          <w:sz w:val="22"/>
          <w:szCs w:val="22"/>
        </w:rPr>
        <w:t xml:space="preserve"> Standing should extend to those bone fide groups who have an long standing interest in the matter before the Court. Sierra Club would obviously be an apt advocate for the environment.</w:t>
      </w:r>
    </w:p>
    <w:p w14:paraId="4C01CEEB" w14:textId="77777777" w:rsidR="00D94A78" w:rsidRDefault="00D94A78" w:rsidP="00F0195D">
      <w:pPr>
        <w:pStyle w:val="NoSpacing"/>
        <w:rPr>
          <w:rFonts w:ascii="Times New Roman" w:hAnsi="Times New Roman" w:cs="Times New Roman"/>
          <w:sz w:val="22"/>
          <w:szCs w:val="22"/>
        </w:rPr>
      </w:pPr>
    </w:p>
    <w:p w14:paraId="7C6BDDC4" w14:textId="12EFEAA1" w:rsidR="00D94A78" w:rsidRPr="00B262DC" w:rsidRDefault="00D94A78" w:rsidP="00984AA5">
      <w:pPr>
        <w:pStyle w:val="NoSpacing"/>
        <w:ind w:left="720" w:hanging="720"/>
        <w:rPr>
          <w:rFonts w:ascii="Times New Roman" w:hAnsi="Times New Roman" w:cs="Times New Roman"/>
          <w:sz w:val="22"/>
          <w:szCs w:val="22"/>
        </w:rPr>
      </w:pPr>
      <w:r w:rsidRPr="001F56E6">
        <w:rPr>
          <w:rFonts w:ascii="Times New Roman" w:hAnsi="Times New Roman" w:cs="Times New Roman"/>
          <w:i/>
          <w:sz w:val="22"/>
          <w:szCs w:val="22"/>
        </w:rPr>
        <w:t>Lujan v. Defenders of Wild Life</w:t>
      </w:r>
      <w:r>
        <w:rPr>
          <w:rFonts w:ascii="Times New Roman" w:hAnsi="Times New Roman" w:cs="Times New Roman"/>
          <w:sz w:val="22"/>
          <w:szCs w:val="22"/>
        </w:rPr>
        <w:t xml:space="preserve"> (1992 – Scalia):</w:t>
      </w:r>
      <w:r w:rsidR="001F56E6">
        <w:rPr>
          <w:rFonts w:ascii="Times New Roman" w:hAnsi="Times New Roman" w:cs="Times New Roman"/>
          <w:sz w:val="22"/>
          <w:szCs w:val="22"/>
        </w:rPr>
        <w:t xml:space="preserve"> There was no ESA § 7 consultation for an overseas action taken by an agency. Members of DoW say that they have been injured b/c they have been to see the animals that this action could endanger, and plan to go back at some future time. Court held that there is no imminent injury but if there were, there is no redressibility b/c the consult</w:t>
      </w:r>
      <w:r w:rsidR="00BA0519">
        <w:rPr>
          <w:rFonts w:ascii="Times New Roman" w:hAnsi="Times New Roman" w:cs="Times New Roman"/>
          <w:sz w:val="22"/>
          <w:szCs w:val="22"/>
        </w:rPr>
        <w:t>ation is not “likely” to remedy/</w:t>
      </w:r>
      <w:r w:rsidR="001F56E6">
        <w:rPr>
          <w:rFonts w:ascii="Times New Roman" w:hAnsi="Times New Roman" w:cs="Times New Roman"/>
          <w:sz w:val="22"/>
          <w:szCs w:val="22"/>
        </w:rPr>
        <w:t>prevent agency action in this case</w:t>
      </w:r>
      <w:r w:rsidR="0022628D">
        <w:rPr>
          <w:rFonts w:ascii="Times New Roman" w:hAnsi="Times New Roman" w:cs="Times New Roman"/>
          <w:sz w:val="22"/>
          <w:szCs w:val="22"/>
        </w:rPr>
        <w:t xml:space="preserve"> (</w:t>
      </w:r>
      <w:r w:rsidR="0022628D" w:rsidRPr="00D86BCD">
        <w:rPr>
          <w:rFonts w:ascii="Times New Roman" w:hAnsi="Times New Roman" w:cs="Times New Roman"/>
          <w:b/>
          <w:i/>
          <w:sz w:val="22"/>
          <w:szCs w:val="22"/>
          <w:u w:val="single"/>
        </w:rPr>
        <w:t xml:space="preserve">only plurality on </w:t>
      </w:r>
      <w:r w:rsidR="00D86BCD" w:rsidRPr="00D86BCD">
        <w:rPr>
          <w:rFonts w:ascii="Times New Roman" w:hAnsi="Times New Roman" w:cs="Times New Roman"/>
          <w:b/>
          <w:i/>
          <w:sz w:val="22"/>
          <w:szCs w:val="22"/>
          <w:u w:val="single"/>
        </w:rPr>
        <w:t>this</w:t>
      </w:r>
      <w:r w:rsidR="0022628D" w:rsidRPr="00D86BCD">
        <w:rPr>
          <w:rFonts w:ascii="Times New Roman" w:hAnsi="Times New Roman" w:cs="Times New Roman"/>
          <w:b/>
          <w:i/>
          <w:sz w:val="22"/>
          <w:szCs w:val="22"/>
          <w:u w:val="single"/>
        </w:rPr>
        <w:t xml:space="preserve"> point</w:t>
      </w:r>
      <w:r w:rsidR="0022628D">
        <w:rPr>
          <w:rFonts w:ascii="Times New Roman" w:hAnsi="Times New Roman" w:cs="Times New Roman"/>
          <w:sz w:val="22"/>
          <w:szCs w:val="22"/>
        </w:rPr>
        <w:t>)</w:t>
      </w:r>
      <w:r w:rsidR="001F56E6">
        <w:rPr>
          <w:rFonts w:ascii="Times New Roman" w:hAnsi="Times New Roman" w:cs="Times New Roman"/>
          <w:sz w:val="22"/>
          <w:szCs w:val="22"/>
        </w:rPr>
        <w:t>.</w:t>
      </w:r>
      <w:r w:rsidR="00475667">
        <w:rPr>
          <w:rFonts w:ascii="Times New Roman" w:hAnsi="Times New Roman" w:cs="Times New Roman"/>
          <w:sz w:val="22"/>
          <w:szCs w:val="22"/>
        </w:rPr>
        <w:t xml:space="preserve"> Court indicated that a procedural injury tied to a concrete interest (e.g</w:t>
      </w:r>
      <w:r w:rsidR="00D86BCD">
        <w:rPr>
          <w:rFonts w:ascii="Times New Roman" w:hAnsi="Times New Roman" w:cs="Times New Roman"/>
          <w:sz w:val="22"/>
          <w:szCs w:val="22"/>
        </w:rPr>
        <w:t>. a hearing before sentencing,</w:t>
      </w:r>
      <w:r w:rsidR="00475667">
        <w:rPr>
          <w:rFonts w:ascii="Times New Roman" w:hAnsi="Times New Roman" w:cs="Times New Roman"/>
          <w:sz w:val="22"/>
          <w:szCs w:val="22"/>
        </w:rPr>
        <w:t xml:space="preserve"> permit/license denial</w:t>
      </w:r>
      <w:r w:rsidR="00D86BCD">
        <w:rPr>
          <w:rFonts w:ascii="Times New Roman" w:hAnsi="Times New Roman" w:cs="Times New Roman"/>
          <w:sz w:val="22"/>
          <w:szCs w:val="22"/>
        </w:rPr>
        <w:t xml:space="preserve">, or </w:t>
      </w:r>
      <w:r w:rsidR="00D86BCD" w:rsidRPr="00D86BCD">
        <w:rPr>
          <w:rFonts w:ascii="Times New Roman" w:hAnsi="Times New Roman" w:cs="Times New Roman"/>
          <w:b/>
          <w:i/>
          <w:sz w:val="22"/>
          <w:szCs w:val="22"/>
          <w:u w:val="single"/>
        </w:rPr>
        <w:t>EIS</w:t>
      </w:r>
      <w:r w:rsidR="00475667">
        <w:rPr>
          <w:rFonts w:ascii="Times New Roman" w:hAnsi="Times New Roman" w:cs="Times New Roman"/>
          <w:sz w:val="22"/>
          <w:szCs w:val="22"/>
        </w:rPr>
        <w:t>) may be sufficient to satisfy the injury-in-fact prong but here it rejects the notion that Congress can create an individual right out of an undifferentiated public interest that the Executive follow the law.</w:t>
      </w:r>
      <w:r w:rsidR="00E817C0">
        <w:rPr>
          <w:rFonts w:ascii="Times New Roman" w:hAnsi="Times New Roman" w:cs="Times New Roman"/>
          <w:sz w:val="22"/>
          <w:szCs w:val="22"/>
        </w:rPr>
        <w:t xml:space="preserve"> </w:t>
      </w:r>
      <w:r w:rsidR="00E817C0" w:rsidRPr="00E817C0">
        <w:rPr>
          <w:rFonts w:ascii="Times New Roman" w:hAnsi="Times New Roman" w:cs="Times New Roman"/>
          <w:b/>
          <w:i/>
          <w:sz w:val="22"/>
          <w:szCs w:val="22"/>
          <w:u w:val="single"/>
        </w:rPr>
        <w:t>Policy Rationale</w:t>
      </w:r>
      <w:r w:rsidR="00E817C0">
        <w:rPr>
          <w:rFonts w:ascii="Times New Roman" w:hAnsi="Times New Roman" w:cs="Times New Roman"/>
          <w:sz w:val="22"/>
          <w:szCs w:val="22"/>
        </w:rPr>
        <w:t xml:space="preserve">: </w:t>
      </w:r>
      <w:r w:rsidR="00475667" w:rsidRPr="00B262DC">
        <w:rPr>
          <w:rFonts w:ascii="Times New Roman" w:hAnsi="Times New Roman" w:cs="Times New Roman"/>
          <w:sz w:val="22"/>
          <w:szCs w:val="22"/>
        </w:rPr>
        <w:t>To create such an interest would be to transfer from the President to the Courts the duty to “take Care that the Laws be faithfully executed.”</w:t>
      </w:r>
    </w:p>
    <w:p w14:paraId="52B9C6C3" w14:textId="1131EB30" w:rsidR="001F56E6" w:rsidRPr="001F56E6" w:rsidRDefault="001F56E6" w:rsidP="00984AA5">
      <w:pPr>
        <w:pStyle w:val="NoSpacing"/>
        <w:ind w:left="720" w:hanging="720"/>
        <w:rPr>
          <w:rFonts w:ascii="Times New Roman" w:hAnsi="Times New Roman" w:cs="Times New Roman"/>
          <w:sz w:val="22"/>
          <w:szCs w:val="22"/>
        </w:rPr>
      </w:pPr>
      <w:r w:rsidRPr="001F56E6">
        <w:rPr>
          <w:rFonts w:ascii="Times New Roman" w:hAnsi="Times New Roman" w:cs="Times New Roman"/>
          <w:b/>
          <w:sz w:val="22"/>
          <w:szCs w:val="22"/>
        </w:rPr>
        <w:t>Dissent</w:t>
      </w:r>
      <w:r>
        <w:rPr>
          <w:rFonts w:ascii="Times New Roman" w:hAnsi="Times New Roman" w:cs="Times New Roman"/>
          <w:sz w:val="22"/>
          <w:szCs w:val="22"/>
        </w:rPr>
        <w:t xml:space="preserve"> (Blackmun):</w:t>
      </w:r>
      <w:r w:rsidR="00150BC6">
        <w:rPr>
          <w:rFonts w:ascii="Times New Roman" w:hAnsi="Times New Roman" w:cs="Times New Roman"/>
          <w:sz w:val="22"/>
          <w:szCs w:val="22"/>
        </w:rPr>
        <w:t xml:space="preserve"> Imminence is a disputed fact for the jury, redressibility too (does that seem right?? Aren’t these questions of law?). </w:t>
      </w:r>
      <w:r w:rsidR="00475667">
        <w:rPr>
          <w:rFonts w:ascii="Times New Roman" w:hAnsi="Times New Roman" w:cs="Times New Roman"/>
          <w:sz w:val="22"/>
          <w:szCs w:val="22"/>
        </w:rPr>
        <w:t xml:space="preserve">The </w:t>
      </w:r>
      <w:r w:rsidR="00E817C0">
        <w:rPr>
          <w:rFonts w:ascii="Times New Roman" w:hAnsi="Times New Roman" w:cs="Times New Roman"/>
          <w:sz w:val="22"/>
          <w:szCs w:val="22"/>
        </w:rPr>
        <w:t xml:space="preserve">Procedural harms </w:t>
      </w:r>
      <w:r w:rsidR="00475667">
        <w:rPr>
          <w:rFonts w:ascii="Times New Roman" w:hAnsi="Times New Roman" w:cs="Times New Roman"/>
          <w:sz w:val="22"/>
          <w:szCs w:val="22"/>
        </w:rPr>
        <w:t>discussed here are</w:t>
      </w:r>
      <w:r w:rsidR="00E817C0">
        <w:rPr>
          <w:rFonts w:ascii="Times New Roman" w:hAnsi="Times New Roman" w:cs="Times New Roman"/>
          <w:sz w:val="22"/>
          <w:szCs w:val="22"/>
        </w:rPr>
        <w:t xml:space="preserve"> not </w:t>
      </w:r>
      <w:r w:rsidR="00475667">
        <w:rPr>
          <w:rFonts w:ascii="Times New Roman" w:hAnsi="Times New Roman" w:cs="Times New Roman"/>
          <w:sz w:val="22"/>
          <w:szCs w:val="22"/>
        </w:rPr>
        <w:t>transfers of power</w:t>
      </w:r>
      <w:r w:rsidR="00E817C0">
        <w:rPr>
          <w:rFonts w:ascii="Times New Roman" w:hAnsi="Times New Roman" w:cs="Times New Roman"/>
          <w:sz w:val="22"/>
          <w:szCs w:val="22"/>
        </w:rPr>
        <w:t xml:space="preserve"> that threaten SoPs; they are proper checks.</w:t>
      </w:r>
      <w:r w:rsidR="00150BC6">
        <w:rPr>
          <w:rFonts w:ascii="Times New Roman" w:hAnsi="Times New Roman" w:cs="Times New Roman"/>
          <w:sz w:val="22"/>
          <w:szCs w:val="22"/>
        </w:rPr>
        <w:t xml:space="preserve"> </w:t>
      </w:r>
      <w:r w:rsidR="00B262DC">
        <w:rPr>
          <w:rFonts w:ascii="Times New Roman" w:hAnsi="Times New Roman" w:cs="Times New Roman"/>
          <w:sz w:val="22"/>
          <w:szCs w:val="22"/>
        </w:rPr>
        <w:t xml:space="preserve">If anything, to deny this </w:t>
      </w:r>
      <w:r w:rsidR="000E398D">
        <w:rPr>
          <w:rFonts w:ascii="Times New Roman" w:hAnsi="Times New Roman" w:cs="Times New Roman"/>
          <w:sz w:val="22"/>
          <w:szCs w:val="22"/>
        </w:rPr>
        <w:t>procedural</w:t>
      </w:r>
      <w:r w:rsidR="00B262DC">
        <w:rPr>
          <w:rFonts w:ascii="Times New Roman" w:hAnsi="Times New Roman" w:cs="Times New Roman"/>
          <w:sz w:val="22"/>
          <w:szCs w:val="22"/>
        </w:rPr>
        <w:t xml:space="preserve"> right is to injure Congress who has no mechanism to see that the executive follows the laws it passes.</w:t>
      </w:r>
    </w:p>
    <w:p w14:paraId="6D9CBCFC" w14:textId="77777777" w:rsidR="00D94A78" w:rsidRDefault="00D94A78" w:rsidP="00E4449F">
      <w:pPr>
        <w:pStyle w:val="NoSpacing"/>
        <w:rPr>
          <w:rFonts w:ascii="Times New Roman" w:hAnsi="Times New Roman" w:cs="Times New Roman"/>
          <w:sz w:val="22"/>
          <w:szCs w:val="22"/>
        </w:rPr>
      </w:pPr>
    </w:p>
    <w:p w14:paraId="310B12AC" w14:textId="0D6BE706" w:rsidR="00D94A78" w:rsidRDefault="00D94A78" w:rsidP="00984AA5">
      <w:pPr>
        <w:pStyle w:val="NoSpacing"/>
        <w:ind w:left="720" w:hanging="720"/>
        <w:rPr>
          <w:rFonts w:ascii="Times New Roman" w:hAnsi="Times New Roman" w:cs="Times New Roman"/>
          <w:sz w:val="22"/>
          <w:szCs w:val="22"/>
        </w:rPr>
      </w:pPr>
      <w:r w:rsidRPr="00614067">
        <w:rPr>
          <w:rFonts w:ascii="Times New Roman" w:hAnsi="Times New Roman" w:cs="Times New Roman"/>
          <w:i/>
          <w:sz w:val="22"/>
          <w:szCs w:val="22"/>
        </w:rPr>
        <w:t>Friends of</w:t>
      </w:r>
      <w:r w:rsidR="000E398D" w:rsidRPr="00614067">
        <w:rPr>
          <w:rFonts w:ascii="Times New Roman" w:hAnsi="Times New Roman" w:cs="Times New Roman"/>
          <w:i/>
          <w:sz w:val="22"/>
          <w:szCs w:val="22"/>
        </w:rPr>
        <w:t xml:space="preserve"> the Earth v. Laidlaw Env’t’</w:t>
      </w:r>
      <w:r w:rsidRPr="00614067">
        <w:rPr>
          <w:rFonts w:ascii="Times New Roman" w:hAnsi="Times New Roman" w:cs="Times New Roman"/>
          <w:i/>
          <w:sz w:val="22"/>
          <w:szCs w:val="22"/>
        </w:rPr>
        <w:t>l Services</w:t>
      </w:r>
      <w:r>
        <w:rPr>
          <w:rFonts w:ascii="Times New Roman" w:hAnsi="Times New Roman" w:cs="Times New Roman"/>
          <w:sz w:val="22"/>
          <w:szCs w:val="22"/>
        </w:rPr>
        <w:t xml:space="preserve"> (2000 – Ginsburg):</w:t>
      </w:r>
      <w:r w:rsidR="00B262DC">
        <w:rPr>
          <w:rFonts w:ascii="Times New Roman" w:hAnsi="Times New Roman" w:cs="Times New Roman"/>
          <w:sz w:val="22"/>
          <w:szCs w:val="22"/>
        </w:rPr>
        <w:t xml:space="preserve"> </w:t>
      </w:r>
      <w:r w:rsidR="00B262DC" w:rsidRPr="000E398D">
        <w:rPr>
          <w:rFonts w:ascii="Times New Roman" w:hAnsi="Times New Roman" w:cs="Times New Roman"/>
          <w:b/>
          <w:i/>
          <w:sz w:val="22"/>
          <w:szCs w:val="22"/>
          <w:u w:val="single"/>
        </w:rPr>
        <w:t xml:space="preserve">Injury; </w:t>
      </w:r>
      <w:r w:rsidR="000E398D" w:rsidRPr="000E398D">
        <w:rPr>
          <w:rFonts w:ascii="Times New Roman" w:hAnsi="Times New Roman" w:cs="Times New Roman"/>
          <w:b/>
          <w:i/>
          <w:sz w:val="22"/>
          <w:szCs w:val="22"/>
          <w:u w:val="single"/>
        </w:rPr>
        <w:t>Mootness; Civil Penalties &amp; Redresibility</w:t>
      </w:r>
      <w:r w:rsidR="000E398D">
        <w:rPr>
          <w:rFonts w:ascii="Times New Roman" w:hAnsi="Times New Roman" w:cs="Times New Roman"/>
          <w:sz w:val="22"/>
          <w:szCs w:val="22"/>
        </w:rPr>
        <w:t xml:space="preserve"> – π has adequately alleged </w:t>
      </w:r>
      <w:r w:rsidR="000E398D" w:rsidRPr="00614067">
        <w:rPr>
          <w:rFonts w:ascii="Times New Roman" w:hAnsi="Times New Roman" w:cs="Times New Roman"/>
          <w:b/>
          <w:i/>
          <w:sz w:val="22"/>
          <w:szCs w:val="22"/>
          <w:u w:val="single"/>
        </w:rPr>
        <w:t>injury</w:t>
      </w:r>
      <w:r w:rsidR="000E398D">
        <w:rPr>
          <w:rFonts w:ascii="Times New Roman" w:hAnsi="Times New Roman" w:cs="Times New Roman"/>
          <w:sz w:val="22"/>
          <w:szCs w:val="22"/>
        </w:rPr>
        <w:t xml:space="preserve"> in environmental cases when she shows that (1) she uses the affected area and (2) is a person for whom the aesthetic/recreational values of the area will be lessened by the challenged activity. </w:t>
      </w:r>
      <w:r w:rsidR="00614067">
        <w:rPr>
          <w:rFonts w:ascii="Times New Roman" w:hAnsi="Times New Roman" w:cs="Times New Roman"/>
          <w:sz w:val="22"/>
          <w:szCs w:val="22"/>
        </w:rPr>
        <w:t>When the complain is that the area is unusable due to fear (as here) the court interrogates the reasonableness of that fear. Court held</w:t>
      </w:r>
      <w:r w:rsidR="000E398D">
        <w:rPr>
          <w:rFonts w:ascii="Times New Roman" w:hAnsi="Times New Roman" w:cs="Times New Roman"/>
          <w:sz w:val="22"/>
          <w:szCs w:val="22"/>
        </w:rPr>
        <w:t xml:space="preserve"> that the polluter (who had the state env’t’l agency sue </w:t>
      </w:r>
      <w:r w:rsidR="00614067">
        <w:rPr>
          <w:rFonts w:ascii="Times New Roman" w:hAnsi="Times New Roman" w:cs="Times New Roman"/>
          <w:sz w:val="22"/>
          <w:szCs w:val="22"/>
        </w:rPr>
        <w:t xml:space="preserve">it </w:t>
      </w:r>
      <w:r w:rsidR="000E398D">
        <w:rPr>
          <w:rFonts w:ascii="Times New Roman" w:hAnsi="Times New Roman" w:cs="Times New Roman"/>
          <w:sz w:val="22"/>
          <w:szCs w:val="22"/>
        </w:rPr>
        <w:t xml:space="preserve">to preclude the citizen suit and </w:t>
      </w:r>
      <w:r w:rsidR="00614067">
        <w:rPr>
          <w:rFonts w:ascii="Times New Roman" w:hAnsi="Times New Roman" w:cs="Times New Roman"/>
          <w:sz w:val="22"/>
          <w:szCs w:val="22"/>
        </w:rPr>
        <w:t xml:space="preserve">then settled to make it go away) did not create a moot question by voluntarily ceasing its operation. If a ∆ could create mootness in that way, she could kill a suit and return to her old ways thereafter.  A case will not be deemed </w:t>
      </w:r>
      <w:r w:rsidR="00614067" w:rsidRPr="00614067">
        <w:rPr>
          <w:rFonts w:ascii="Times New Roman" w:hAnsi="Times New Roman" w:cs="Times New Roman"/>
          <w:b/>
          <w:i/>
          <w:sz w:val="22"/>
          <w:szCs w:val="22"/>
          <w:u w:val="single"/>
        </w:rPr>
        <w:t>moot</w:t>
      </w:r>
      <w:r w:rsidR="00614067">
        <w:rPr>
          <w:rFonts w:ascii="Times New Roman" w:hAnsi="Times New Roman" w:cs="Times New Roman"/>
          <w:sz w:val="22"/>
          <w:szCs w:val="22"/>
        </w:rPr>
        <w:t xml:space="preserve"> if there is evidence that ∆ was in violation of the law on the date the complaint was filed and there remains some possibility of a future violation (here Laidlaw still</w:t>
      </w:r>
      <w:r w:rsidR="00D928C0">
        <w:rPr>
          <w:rFonts w:ascii="Times New Roman" w:hAnsi="Times New Roman" w:cs="Times New Roman"/>
          <w:sz w:val="22"/>
          <w:szCs w:val="22"/>
        </w:rPr>
        <w:t xml:space="preserve"> had its CWA permit). T</w:t>
      </w:r>
      <w:r w:rsidR="00614067">
        <w:rPr>
          <w:rFonts w:ascii="Times New Roman" w:hAnsi="Times New Roman" w:cs="Times New Roman"/>
          <w:sz w:val="22"/>
          <w:szCs w:val="22"/>
        </w:rPr>
        <w:t xml:space="preserve">he Court </w:t>
      </w:r>
      <w:r w:rsidR="00D928C0">
        <w:rPr>
          <w:rFonts w:ascii="Times New Roman" w:hAnsi="Times New Roman" w:cs="Times New Roman"/>
          <w:sz w:val="22"/>
          <w:szCs w:val="22"/>
        </w:rPr>
        <w:t xml:space="preserve">also </w:t>
      </w:r>
      <w:r w:rsidR="00614067">
        <w:rPr>
          <w:rFonts w:ascii="Times New Roman" w:hAnsi="Times New Roman" w:cs="Times New Roman"/>
          <w:sz w:val="22"/>
          <w:szCs w:val="22"/>
        </w:rPr>
        <w:t xml:space="preserve">held that </w:t>
      </w:r>
      <w:r w:rsidR="00074A9D">
        <w:rPr>
          <w:rFonts w:ascii="Times New Roman" w:hAnsi="Times New Roman" w:cs="Times New Roman"/>
          <w:sz w:val="22"/>
          <w:szCs w:val="22"/>
        </w:rPr>
        <w:t xml:space="preserve">π must show </w:t>
      </w:r>
      <w:r w:rsidR="00074A9D" w:rsidRPr="00D928C0">
        <w:rPr>
          <w:rFonts w:ascii="Times New Roman" w:hAnsi="Times New Roman" w:cs="Times New Roman"/>
          <w:b/>
          <w:i/>
          <w:sz w:val="22"/>
          <w:szCs w:val="22"/>
          <w:u w:val="single"/>
        </w:rPr>
        <w:t>redressibility</w:t>
      </w:r>
      <w:r w:rsidR="00074A9D">
        <w:rPr>
          <w:rFonts w:ascii="Times New Roman" w:hAnsi="Times New Roman" w:cs="Times New Roman"/>
          <w:sz w:val="22"/>
          <w:szCs w:val="22"/>
        </w:rPr>
        <w:t xml:space="preserve"> for each remedy sought and that </w:t>
      </w:r>
      <w:r w:rsidR="00D928C0">
        <w:rPr>
          <w:rFonts w:ascii="Times New Roman" w:hAnsi="Times New Roman" w:cs="Times New Roman"/>
          <w:sz w:val="22"/>
          <w:szCs w:val="22"/>
        </w:rPr>
        <w:t>civil p</w:t>
      </w:r>
      <w:r w:rsidR="00614067">
        <w:rPr>
          <w:rFonts w:ascii="Times New Roman" w:hAnsi="Times New Roman" w:cs="Times New Roman"/>
          <w:sz w:val="22"/>
          <w:szCs w:val="22"/>
        </w:rPr>
        <w:t xml:space="preserve">enalties </w:t>
      </w:r>
      <w:r w:rsidR="00074A9D">
        <w:rPr>
          <w:rFonts w:ascii="Times New Roman" w:hAnsi="Times New Roman" w:cs="Times New Roman"/>
          <w:sz w:val="22"/>
          <w:szCs w:val="22"/>
        </w:rPr>
        <w:t>was a permissible remedy for the redressibility prong b/c it creates deterrence (and increase gov’t funds for future enforcement?).</w:t>
      </w:r>
      <w:r w:rsidR="00D928C0">
        <w:rPr>
          <w:rFonts w:ascii="Times New Roman" w:hAnsi="Times New Roman" w:cs="Times New Roman"/>
          <w:sz w:val="22"/>
          <w:szCs w:val="22"/>
        </w:rPr>
        <w:t xml:space="preserve"> Court is emphatic that it is not just the availability of civil penalties but their imposition (no one is scared of unused/unenforced provisions) that create deterrence.</w:t>
      </w:r>
    </w:p>
    <w:p w14:paraId="729B0BDE" w14:textId="250CF51B" w:rsidR="00D928C0" w:rsidRPr="00D928C0" w:rsidRDefault="00D928C0" w:rsidP="00984AA5">
      <w:pPr>
        <w:pStyle w:val="NoSpacing"/>
        <w:ind w:left="720" w:hanging="720"/>
        <w:rPr>
          <w:rFonts w:ascii="Times New Roman" w:hAnsi="Times New Roman" w:cs="Times New Roman"/>
          <w:sz w:val="22"/>
          <w:szCs w:val="22"/>
        </w:rPr>
      </w:pPr>
      <w:r>
        <w:rPr>
          <w:rFonts w:ascii="Times New Roman" w:hAnsi="Times New Roman" w:cs="Times New Roman"/>
          <w:b/>
          <w:sz w:val="22"/>
          <w:szCs w:val="22"/>
        </w:rPr>
        <w:t>Dissent</w:t>
      </w:r>
      <w:r>
        <w:rPr>
          <w:rFonts w:ascii="Times New Roman" w:hAnsi="Times New Roman" w:cs="Times New Roman"/>
          <w:sz w:val="22"/>
          <w:szCs w:val="22"/>
        </w:rPr>
        <w:t xml:space="preserve"> (Scalia): </w:t>
      </w:r>
      <w:r w:rsidRPr="00D928C0">
        <w:rPr>
          <w:rFonts w:ascii="Times New Roman" w:hAnsi="Times New Roman" w:cs="Times New Roman"/>
          <w:i/>
          <w:sz w:val="22"/>
          <w:szCs w:val="22"/>
        </w:rPr>
        <w:t>Steelco</w:t>
      </w:r>
      <w:r>
        <w:rPr>
          <w:rFonts w:ascii="Times New Roman" w:hAnsi="Times New Roman" w:cs="Times New Roman"/>
          <w:sz w:val="22"/>
          <w:szCs w:val="22"/>
        </w:rPr>
        <w:t xml:space="preserve"> says that civil penalties cannot redress injuries (and Scalia wrote this opinion, thought it settled). He rejects the majorities understanding of the deterrence value of civil penalties (availability only). He is also dubious of the injury and redress here, claiming that it is a general remedy when the Constitution calls for </w:t>
      </w:r>
      <w:r w:rsidRPr="00D928C0">
        <w:rPr>
          <w:rFonts w:ascii="Times New Roman" w:hAnsi="Times New Roman" w:cs="Times New Roman"/>
          <w:b/>
          <w:i/>
          <w:sz w:val="22"/>
          <w:szCs w:val="22"/>
          <w:u w:val="single"/>
        </w:rPr>
        <w:t>individualized redress for individualized injuries</w:t>
      </w:r>
      <w:r>
        <w:rPr>
          <w:rFonts w:ascii="Times New Roman" w:hAnsi="Times New Roman" w:cs="Times New Roman"/>
          <w:sz w:val="22"/>
          <w:szCs w:val="22"/>
        </w:rPr>
        <w:t>.</w:t>
      </w:r>
    </w:p>
    <w:p w14:paraId="07EA9188" w14:textId="77777777" w:rsidR="00D94A78" w:rsidRDefault="00D94A78" w:rsidP="00984AA5">
      <w:pPr>
        <w:pStyle w:val="NoSpacing"/>
        <w:ind w:left="720" w:hanging="720"/>
        <w:rPr>
          <w:rFonts w:ascii="Times New Roman" w:hAnsi="Times New Roman" w:cs="Times New Roman"/>
          <w:sz w:val="22"/>
          <w:szCs w:val="22"/>
        </w:rPr>
      </w:pPr>
    </w:p>
    <w:p w14:paraId="713E99F6" w14:textId="46318618" w:rsidR="00D94A78" w:rsidRPr="0022628D" w:rsidRDefault="0022628D" w:rsidP="00984AA5">
      <w:pPr>
        <w:pStyle w:val="NoSpacing"/>
        <w:ind w:left="720" w:hanging="720"/>
        <w:rPr>
          <w:rFonts w:ascii="Times New Roman" w:hAnsi="Times New Roman" w:cs="Times New Roman"/>
          <w:sz w:val="22"/>
          <w:szCs w:val="22"/>
        </w:rPr>
      </w:pPr>
      <w:r>
        <w:rPr>
          <w:rFonts w:ascii="Times New Roman" w:hAnsi="Times New Roman" w:cs="Times New Roman"/>
          <w:i/>
          <w:sz w:val="22"/>
          <w:szCs w:val="22"/>
        </w:rPr>
        <w:t>MA</w:t>
      </w:r>
      <w:r w:rsidR="00D94A78" w:rsidRPr="0022628D">
        <w:rPr>
          <w:rFonts w:ascii="Times New Roman" w:hAnsi="Times New Roman" w:cs="Times New Roman"/>
          <w:i/>
          <w:sz w:val="22"/>
          <w:szCs w:val="22"/>
        </w:rPr>
        <w:t xml:space="preserve"> v. EPA</w:t>
      </w:r>
      <w:r w:rsidR="00D94A78">
        <w:rPr>
          <w:rFonts w:ascii="Times New Roman" w:hAnsi="Times New Roman" w:cs="Times New Roman"/>
          <w:sz w:val="22"/>
          <w:szCs w:val="22"/>
        </w:rPr>
        <w:t xml:space="preserve"> (2007 – Stevens):</w:t>
      </w:r>
      <w:r>
        <w:rPr>
          <w:rFonts w:ascii="Times New Roman" w:hAnsi="Times New Roman" w:cs="Times New Roman"/>
          <w:sz w:val="22"/>
          <w:szCs w:val="22"/>
        </w:rPr>
        <w:t xml:space="preserve"> </w:t>
      </w:r>
      <w:r w:rsidRPr="0022628D">
        <w:rPr>
          <w:rFonts w:ascii="Times New Roman" w:hAnsi="Times New Roman" w:cs="Times New Roman"/>
          <w:b/>
          <w:i/>
          <w:sz w:val="22"/>
          <w:szCs w:val="22"/>
          <w:u w:val="single"/>
        </w:rPr>
        <w:t>Special Solicitude; Modified Standing Doctrine</w:t>
      </w:r>
      <w:r>
        <w:rPr>
          <w:rFonts w:ascii="Times New Roman" w:hAnsi="Times New Roman" w:cs="Times New Roman"/>
          <w:sz w:val="22"/>
          <w:szCs w:val="22"/>
        </w:rPr>
        <w:t xml:space="preserve"> – The Court frames the standing inquiry as a </w:t>
      </w:r>
      <w:r w:rsidRPr="0022628D">
        <w:rPr>
          <w:rFonts w:ascii="Times New Roman" w:hAnsi="Times New Roman" w:cs="Times New Roman"/>
          <w:b/>
          <w:i/>
          <w:sz w:val="22"/>
          <w:szCs w:val="22"/>
          <w:u w:val="single"/>
        </w:rPr>
        <w:t>Policy Rationale</w:t>
      </w:r>
      <w:r>
        <w:rPr>
          <w:rFonts w:ascii="Times New Roman" w:hAnsi="Times New Roman" w:cs="Times New Roman"/>
          <w:sz w:val="22"/>
          <w:szCs w:val="22"/>
        </w:rPr>
        <w:t xml:space="preserve">: “whether petitioners have such a personal stake in the outcome of the controversy as to assure that concrete adverseness which sharpens the presentation of issues upon which the Court so largely depends for illumination.” In other words, when there is a particularly apt and interested advocate (thus improving the quality of the proceedings), </w:t>
      </w:r>
      <w:r w:rsidR="0085104E">
        <w:rPr>
          <w:rFonts w:ascii="Times New Roman" w:hAnsi="Times New Roman" w:cs="Times New Roman"/>
          <w:sz w:val="22"/>
          <w:szCs w:val="22"/>
        </w:rPr>
        <w:t>the Court is more likely to grant standing. Here, MA alleges that its injury is the “swallowing” of its coastline due to global warming.</w:t>
      </w:r>
      <w:r>
        <w:rPr>
          <w:rFonts w:ascii="Times New Roman" w:hAnsi="Times New Roman" w:cs="Times New Roman"/>
          <w:sz w:val="22"/>
          <w:szCs w:val="22"/>
        </w:rPr>
        <w:t xml:space="preserve"> </w:t>
      </w:r>
      <w:r w:rsidR="0085104E">
        <w:rPr>
          <w:rFonts w:ascii="Times New Roman" w:hAnsi="Times New Roman" w:cs="Times New Roman"/>
          <w:sz w:val="22"/>
          <w:szCs w:val="22"/>
        </w:rPr>
        <w:t>As a state acting as a property owned (</w:t>
      </w:r>
      <w:r w:rsidR="0085104E" w:rsidRPr="0085104E">
        <w:rPr>
          <w:rFonts w:ascii="Times New Roman" w:hAnsi="Times New Roman" w:cs="Times New Roman"/>
          <w:b/>
          <w:sz w:val="22"/>
          <w:szCs w:val="22"/>
        </w:rPr>
        <w:t>NB</w:t>
      </w:r>
      <w:r w:rsidR="0085104E">
        <w:rPr>
          <w:rFonts w:ascii="Times New Roman" w:hAnsi="Times New Roman" w:cs="Times New Roman"/>
          <w:sz w:val="22"/>
          <w:szCs w:val="22"/>
        </w:rPr>
        <w:t xml:space="preserve">: not a sovereign representative; this creates problems for the </w:t>
      </w:r>
      <w:r w:rsidR="0085104E">
        <w:rPr>
          <w:rFonts w:ascii="Times New Roman" w:hAnsi="Times New Roman" w:cs="Times New Roman"/>
          <w:i/>
          <w:sz w:val="22"/>
          <w:szCs w:val="22"/>
        </w:rPr>
        <w:t>GA v. TN</w:t>
      </w:r>
      <w:r w:rsidR="0085104E" w:rsidRPr="0085104E">
        <w:rPr>
          <w:rFonts w:ascii="Times New Roman" w:hAnsi="Times New Roman" w:cs="Times New Roman"/>
          <w:i/>
          <w:sz w:val="22"/>
          <w:szCs w:val="22"/>
        </w:rPr>
        <w:t xml:space="preserve"> Copper</w:t>
      </w:r>
      <w:r w:rsidR="0085104E">
        <w:rPr>
          <w:rFonts w:ascii="Times New Roman" w:hAnsi="Times New Roman" w:cs="Times New Roman"/>
          <w:sz w:val="22"/>
          <w:szCs w:val="22"/>
        </w:rPr>
        <w:t xml:space="preserve"> comparison), MA merits a special solicitude (a thumb on the scale? Relaxed standing requirements?) in the standing analysis b/c it is such an apt advocate. The Court adopts Kennedy’s concurrence in </w:t>
      </w:r>
      <w:r w:rsidR="0085104E" w:rsidRPr="0085104E">
        <w:rPr>
          <w:rFonts w:ascii="Times New Roman" w:hAnsi="Times New Roman" w:cs="Times New Roman"/>
          <w:i/>
          <w:sz w:val="22"/>
          <w:szCs w:val="22"/>
        </w:rPr>
        <w:t>Lujan</w:t>
      </w:r>
      <w:r w:rsidR="0085104E">
        <w:rPr>
          <w:rFonts w:ascii="Times New Roman" w:hAnsi="Times New Roman" w:cs="Times New Roman"/>
          <w:sz w:val="22"/>
          <w:szCs w:val="22"/>
        </w:rPr>
        <w:t xml:space="preserve"> as the majority opinion (Congress can create injury and causation). The Court found that MA had been </w:t>
      </w:r>
      <w:r w:rsidR="0085104E" w:rsidRPr="0085104E">
        <w:rPr>
          <w:rFonts w:ascii="Times New Roman" w:hAnsi="Times New Roman" w:cs="Times New Roman"/>
          <w:b/>
          <w:i/>
          <w:sz w:val="22"/>
          <w:szCs w:val="22"/>
          <w:u w:val="single"/>
        </w:rPr>
        <w:t>injured</w:t>
      </w:r>
      <w:r w:rsidR="0085104E">
        <w:rPr>
          <w:rFonts w:ascii="Times New Roman" w:hAnsi="Times New Roman" w:cs="Times New Roman"/>
          <w:sz w:val="22"/>
          <w:szCs w:val="22"/>
        </w:rPr>
        <w:t xml:space="preserve"> by its loss of coastline, the breadth of the injury (how widely shared) was unimportant. (Injury looks pretty solid; it is causation and redressibility that get shaky). The Could found that there was </w:t>
      </w:r>
      <w:r w:rsidR="0085104E" w:rsidRPr="0085104E">
        <w:rPr>
          <w:rFonts w:ascii="Times New Roman" w:hAnsi="Times New Roman" w:cs="Times New Roman"/>
          <w:b/>
          <w:i/>
          <w:sz w:val="22"/>
          <w:szCs w:val="22"/>
          <w:u w:val="single"/>
        </w:rPr>
        <w:t>causation</w:t>
      </w:r>
      <w:r w:rsidR="0085104E">
        <w:rPr>
          <w:rFonts w:ascii="Times New Roman" w:hAnsi="Times New Roman" w:cs="Times New Roman"/>
          <w:sz w:val="22"/>
          <w:szCs w:val="22"/>
        </w:rPr>
        <w:t xml:space="preserve"> between the </w:t>
      </w:r>
      <w:r w:rsidR="0085104E" w:rsidRPr="0085104E">
        <w:rPr>
          <w:rFonts w:ascii="Times New Roman" w:hAnsi="Times New Roman" w:cs="Times New Roman"/>
          <w:sz w:val="22"/>
          <w:szCs w:val="22"/>
          <w:u w:val="single"/>
        </w:rPr>
        <w:t>injury and the EPA’s failure to regulate</w:t>
      </w:r>
      <w:r w:rsidR="0085104E">
        <w:rPr>
          <w:rFonts w:ascii="Times New Roman" w:hAnsi="Times New Roman" w:cs="Times New Roman"/>
          <w:sz w:val="22"/>
          <w:szCs w:val="22"/>
        </w:rPr>
        <w:t xml:space="preserve"> b/c such a failure “contributes to [MA’s] injury.” EPA did not dispute the causal connection between GHGs and global warming and US auto emissions account for 6% of the worlds GHG emissions every year. Finally, the </w:t>
      </w:r>
      <w:r w:rsidR="0058252A">
        <w:rPr>
          <w:rFonts w:ascii="Times New Roman" w:hAnsi="Times New Roman" w:cs="Times New Roman"/>
          <w:sz w:val="22"/>
          <w:szCs w:val="22"/>
        </w:rPr>
        <w:t xml:space="preserve">it found that </w:t>
      </w:r>
      <w:r w:rsidR="0058252A" w:rsidRPr="0058252A">
        <w:rPr>
          <w:rFonts w:ascii="Times New Roman" w:hAnsi="Times New Roman" w:cs="Times New Roman"/>
          <w:b/>
          <w:i/>
          <w:sz w:val="22"/>
          <w:szCs w:val="22"/>
          <w:u w:val="single"/>
        </w:rPr>
        <w:t>redressibility</w:t>
      </w:r>
      <w:r w:rsidR="0058252A">
        <w:rPr>
          <w:rFonts w:ascii="Times New Roman" w:hAnsi="Times New Roman" w:cs="Times New Roman"/>
          <w:sz w:val="22"/>
          <w:szCs w:val="22"/>
        </w:rPr>
        <w:t xml:space="preserve"> was met b/c EPA regs would reduce the risk and “slow or reduce” the injurious effects of global warming on MA.</w:t>
      </w:r>
    </w:p>
    <w:p w14:paraId="5E9BDB6A" w14:textId="2FBA5947" w:rsidR="0022628D" w:rsidRDefault="0022628D" w:rsidP="00984AA5">
      <w:pPr>
        <w:pStyle w:val="NoSpacing"/>
        <w:ind w:left="720" w:hanging="720"/>
        <w:rPr>
          <w:rFonts w:ascii="Times New Roman" w:hAnsi="Times New Roman" w:cs="Times New Roman"/>
          <w:sz w:val="22"/>
          <w:szCs w:val="22"/>
        </w:rPr>
      </w:pPr>
      <w:r w:rsidRPr="0022628D">
        <w:rPr>
          <w:rFonts w:ascii="Times New Roman" w:hAnsi="Times New Roman" w:cs="Times New Roman"/>
          <w:b/>
          <w:sz w:val="22"/>
          <w:szCs w:val="22"/>
        </w:rPr>
        <w:t>Dissent</w:t>
      </w:r>
      <w:r>
        <w:rPr>
          <w:rFonts w:ascii="Times New Roman" w:hAnsi="Times New Roman" w:cs="Times New Roman"/>
          <w:sz w:val="22"/>
          <w:szCs w:val="22"/>
        </w:rPr>
        <w:t xml:space="preserve"> (Roberts):</w:t>
      </w:r>
      <w:r w:rsidR="0058252A">
        <w:rPr>
          <w:rFonts w:ascii="Times New Roman" w:hAnsi="Times New Roman" w:cs="Times New Roman"/>
          <w:sz w:val="22"/>
          <w:szCs w:val="22"/>
        </w:rPr>
        <w:t xml:space="preserve"> He disagrees with everything. He thinks the injury is to wide-spread to be “concrete and particularized” and to slow moving to be imminent (but doesn’t it fulfill actual?). He somewhat conflates c</w:t>
      </w:r>
      <w:r w:rsidR="003D16F7">
        <w:rPr>
          <w:rFonts w:ascii="Times New Roman" w:hAnsi="Times New Roman" w:cs="Times New Roman"/>
          <w:sz w:val="22"/>
          <w:szCs w:val="22"/>
        </w:rPr>
        <w:t xml:space="preserve">ausation and redressibility; causation is not met </w:t>
      </w:r>
      <w:r w:rsidR="0028514B">
        <w:rPr>
          <w:rFonts w:ascii="Times New Roman" w:hAnsi="Times New Roman" w:cs="Times New Roman"/>
          <w:sz w:val="22"/>
          <w:szCs w:val="22"/>
        </w:rPr>
        <w:t>b/c</w:t>
      </w:r>
      <w:r w:rsidR="003D16F7">
        <w:rPr>
          <w:rFonts w:ascii="Times New Roman" w:hAnsi="Times New Roman" w:cs="Times New Roman"/>
          <w:sz w:val="22"/>
          <w:szCs w:val="22"/>
        </w:rPr>
        <w:t xml:space="preserve"> the science is unclear but even if it was, EPA regulations would not have prevented this from happening and if it takes action now, it may not (remember, probability) do anything to preserve MA’s coastline (could be a threshold amount of GHGs such that even if you reduce the amount by 6%, which number he disputes, it would make no difference; he rejects Stevens’ “every little bit helps” philosophy). He also really dislikes “special solicitude”, says it is made up.</w:t>
      </w:r>
    </w:p>
    <w:p w14:paraId="49586635" w14:textId="7BC99BA3" w:rsidR="003D16F7" w:rsidRPr="003D16F7" w:rsidRDefault="003D16F7" w:rsidP="00984AA5">
      <w:pPr>
        <w:pStyle w:val="NoSpacing"/>
        <w:ind w:left="720" w:hanging="720"/>
        <w:rPr>
          <w:rFonts w:ascii="Times New Roman" w:hAnsi="Times New Roman" w:cs="Times New Roman"/>
          <w:sz w:val="22"/>
          <w:szCs w:val="22"/>
        </w:rPr>
      </w:pPr>
      <w:r>
        <w:rPr>
          <w:rFonts w:ascii="Times New Roman" w:hAnsi="Times New Roman" w:cs="Times New Roman"/>
          <w:b/>
          <w:sz w:val="22"/>
          <w:szCs w:val="22"/>
        </w:rPr>
        <w:t>NB</w:t>
      </w:r>
      <w:r>
        <w:rPr>
          <w:rFonts w:ascii="Times New Roman" w:hAnsi="Times New Roman" w:cs="Times New Roman"/>
          <w:sz w:val="22"/>
          <w:szCs w:val="22"/>
        </w:rPr>
        <w:t>: After this case it is an open question where the standing doctrine is headed. Can Congress create injuries and causation sufficient for Constitutional standing?</w:t>
      </w:r>
    </w:p>
    <w:p w14:paraId="3A0D1716" w14:textId="77777777" w:rsidR="00745857" w:rsidRDefault="00745857" w:rsidP="00984AA5">
      <w:pPr>
        <w:pStyle w:val="NoSpacing"/>
        <w:ind w:left="720" w:hanging="720"/>
        <w:rPr>
          <w:rFonts w:ascii="Times New Roman" w:hAnsi="Times New Roman" w:cs="Times New Roman"/>
          <w:sz w:val="22"/>
          <w:szCs w:val="22"/>
        </w:rPr>
      </w:pPr>
    </w:p>
    <w:p w14:paraId="233B77B1" w14:textId="04047EA0" w:rsidR="00745857" w:rsidRDefault="00745857" w:rsidP="005D3C6C">
      <w:pPr>
        <w:pStyle w:val="NoSpacing"/>
        <w:ind w:left="720" w:hanging="720"/>
        <w:rPr>
          <w:rFonts w:ascii="Times New Roman" w:hAnsi="Times New Roman" w:cs="Times New Roman"/>
          <w:sz w:val="22"/>
          <w:szCs w:val="22"/>
        </w:rPr>
      </w:pPr>
      <w:r w:rsidRPr="003D16F7">
        <w:rPr>
          <w:rFonts w:ascii="Times New Roman" w:hAnsi="Times New Roman" w:cs="Times New Roman"/>
          <w:i/>
          <w:sz w:val="22"/>
          <w:szCs w:val="22"/>
        </w:rPr>
        <w:t xml:space="preserve">Summers v. Earth Island </w:t>
      </w:r>
      <w:r w:rsidR="0022628D" w:rsidRPr="003D16F7">
        <w:rPr>
          <w:rFonts w:ascii="Times New Roman" w:hAnsi="Times New Roman" w:cs="Times New Roman"/>
          <w:i/>
          <w:sz w:val="22"/>
          <w:szCs w:val="22"/>
        </w:rPr>
        <w:t>Institute</w:t>
      </w:r>
      <w:r>
        <w:rPr>
          <w:rFonts w:ascii="Times New Roman" w:hAnsi="Times New Roman" w:cs="Times New Roman"/>
          <w:sz w:val="22"/>
          <w:szCs w:val="22"/>
        </w:rPr>
        <w:t xml:space="preserve"> (2009 – Scalia):</w:t>
      </w:r>
      <w:r w:rsidR="003D16F7">
        <w:rPr>
          <w:rFonts w:ascii="Times New Roman" w:hAnsi="Times New Roman" w:cs="Times New Roman"/>
          <w:sz w:val="22"/>
          <w:szCs w:val="22"/>
        </w:rPr>
        <w:t xml:space="preserve"> </w:t>
      </w:r>
      <w:r w:rsidR="003D16F7" w:rsidRPr="00A855CD">
        <w:rPr>
          <w:rFonts w:ascii="Times New Roman" w:hAnsi="Times New Roman" w:cs="Times New Roman"/>
          <w:b/>
          <w:i/>
          <w:sz w:val="22"/>
          <w:szCs w:val="22"/>
          <w:u w:val="single"/>
        </w:rPr>
        <w:t>Procedural Injuries; Injury is for the Court</w:t>
      </w:r>
      <w:r w:rsidR="003D16F7">
        <w:rPr>
          <w:rFonts w:ascii="Times New Roman" w:hAnsi="Times New Roman" w:cs="Times New Roman"/>
          <w:sz w:val="22"/>
          <w:szCs w:val="22"/>
        </w:rPr>
        <w:t xml:space="preserve"> – </w:t>
      </w:r>
      <w:r w:rsidR="00755A76">
        <w:rPr>
          <w:rFonts w:ascii="Times New Roman" w:hAnsi="Times New Roman" w:cs="Times New Roman"/>
          <w:sz w:val="22"/>
          <w:szCs w:val="22"/>
        </w:rPr>
        <w:t xml:space="preserve">Injury complained of is </w:t>
      </w:r>
      <w:r w:rsidR="00E4449F">
        <w:rPr>
          <w:rFonts w:ascii="Times New Roman" w:hAnsi="Times New Roman" w:cs="Times New Roman"/>
          <w:sz w:val="22"/>
          <w:szCs w:val="22"/>
        </w:rPr>
        <w:t xml:space="preserve">procedural, </w:t>
      </w:r>
      <w:r w:rsidR="00755A76">
        <w:rPr>
          <w:rFonts w:ascii="Times New Roman" w:hAnsi="Times New Roman" w:cs="Times New Roman"/>
          <w:sz w:val="22"/>
          <w:szCs w:val="22"/>
        </w:rPr>
        <w:t>a depriv</w:t>
      </w:r>
      <w:r w:rsidR="00E4449F">
        <w:rPr>
          <w:rFonts w:ascii="Times New Roman" w:hAnsi="Times New Roman" w:cs="Times New Roman"/>
          <w:sz w:val="22"/>
          <w:szCs w:val="22"/>
        </w:rPr>
        <w:t>ation of notice and comment. EII’s member has hiked over 70 national parks and hopes to hike them all but hasn’t done so yet. The Forest Service does not release a list of the woods it will salvage w/o N&amp;C so EII members can’t go hike there to go get standing (</w:t>
      </w:r>
      <w:r w:rsidR="004A0867" w:rsidRPr="004A0867">
        <w:rPr>
          <w:rFonts w:ascii="Times New Roman" w:hAnsi="Times New Roman" w:cs="Times New Roman"/>
          <w:b/>
          <w:sz w:val="22"/>
          <w:szCs w:val="22"/>
        </w:rPr>
        <w:t>JF</w:t>
      </w:r>
      <w:r w:rsidR="004A0867">
        <w:rPr>
          <w:rFonts w:ascii="Times New Roman" w:hAnsi="Times New Roman" w:cs="Times New Roman"/>
          <w:sz w:val="22"/>
          <w:szCs w:val="22"/>
        </w:rPr>
        <w:t>: This is a cartoon!!). B/c of this, the procedural injury is not connected to some concrete interest, just some possible future interest. The Court claimed that it made no difference that the procedural right has been accorded by Congress (</w:t>
      </w:r>
      <w:r w:rsidR="004A0867" w:rsidRPr="004A0867">
        <w:rPr>
          <w:rFonts w:ascii="Times New Roman" w:hAnsi="Times New Roman" w:cs="Times New Roman"/>
          <w:b/>
          <w:sz w:val="22"/>
          <w:szCs w:val="22"/>
        </w:rPr>
        <w:t>JF</w:t>
      </w:r>
      <w:r w:rsidR="004A0867">
        <w:rPr>
          <w:rFonts w:ascii="Times New Roman" w:hAnsi="Times New Roman" w:cs="Times New Roman"/>
          <w:sz w:val="22"/>
          <w:szCs w:val="22"/>
        </w:rPr>
        <w:t>: This is Scalia saying that injury is for the Court to determine</w:t>
      </w:r>
      <w:r w:rsidR="005D3C6C">
        <w:rPr>
          <w:rFonts w:ascii="Times New Roman" w:hAnsi="Times New Roman" w:cs="Times New Roman"/>
          <w:sz w:val="22"/>
          <w:szCs w:val="22"/>
        </w:rPr>
        <w:t xml:space="preserve"> – “</w:t>
      </w:r>
      <w:r w:rsidR="005D3C6C" w:rsidRPr="005D3C6C">
        <w:rPr>
          <w:rFonts w:ascii="Times New Roman" w:hAnsi="Times New Roman" w:cs="Times New Roman"/>
          <w:i/>
          <w:iCs/>
          <w:sz w:val="22"/>
          <w:szCs w:val="22"/>
        </w:rPr>
        <w:t>Injury in Fact is a hard floor of Article III jurisdiction and cannot be removed by statute</w:t>
      </w:r>
      <w:r w:rsidR="005D3C6C">
        <w:rPr>
          <w:rFonts w:ascii="Times New Roman" w:hAnsi="Times New Roman" w:cs="Times New Roman"/>
          <w:iCs/>
          <w:sz w:val="22"/>
          <w:szCs w:val="22"/>
        </w:rPr>
        <w:t>”</w:t>
      </w:r>
      <w:r w:rsidR="004A0867">
        <w:rPr>
          <w:rFonts w:ascii="Times New Roman" w:hAnsi="Times New Roman" w:cs="Times New Roman"/>
          <w:sz w:val="22"/>
          <w:szCs w:val="22"/>
        </w:rPr>
        <w:t xml:space="preserve">). </w:t>
      </w:r>
      <w:r w:rsidR="005D3C6C" w:rsidRPr="005D3C6C">
        <w:rPr>
          <w:rFonts w:ascii="Times New Roman" w:hAnsi="Times New Roman" w:cs="Times New Roman"/>
          <w:b/>
          <w:sz w:val="22"/>
          <w:szCs w:val="22"/>
        </w:rPr>
        <w:t>JF</w:t>
      </w:r>
      <w:r w:rsidR="005D3C6C">
        <w:rPr>
          <w:rFonts w:ascii="Times New Roman" w:hAnsi="Times New Roman" w:cs="Times New Roman"/>
          <w:sz w:val="22"/>
          <w:szCs w:val="22"/>
        </w:rPr>
        <w:t xml:space="preserve"> thinks that Scalia is conceding that </w:t>
      </w:r>
      <w:r w:rsidR="005D3C6C" w:rsidRPr="005D3C6C">
        <w:rPr>
          <w:rFonts w:ascii="Times New Roman" w:hAnsi="Times New Roman" w:cs="Times New Roman"/>
          <w:sz w:val="22"/>
          <w:szCs w:val="22"/>
        </w:rPr>
        <w:t>Congress can loosen standards for Causation &amp; Redressability when it creates procedural rights</w:t>
      </w:r>
      <w:r w:rsidR="005D3C6C">
        <w:rPr>
          <w:rFonts w:ascii="Times New Roman" w:hAnsi="Times New Roman" w:cs="Times New Roman"/>
          <w:sz w:val="22"/>
          <w:szCs w:val="22"/>
        </w:rPr>
        <w:t xml:space="preserve"> but I think he is retightening the reqs under </w:t>
      </w:r>
      <w:r w:rsidR="000804A3">
        <w:rPr>
          <w:rFonts w:ascii="Times New Roman" w:hAnsi="Times New Roman" w:cs="Times New Roman"/>
          <w:sz w:val="22"/>
          <w:szCs w:val="22"/>
        </w:rPr>
        <w:t>procedural</w:t>
      </w:r>
      <w:r w:rsidR="005D3C6C">
        <w:rPr>
          <w:rFonts w:ascii="Times New Roman" w:hAnsi="Times New Roman" w:cs="Times New Roman"/>
          <w:sz w:val="22"/>
          <w:szCs w:val="22"/>
        </w:rPr>
        <w:t xml:space="preserve"> rights after </w:t>
      </w:r>
      <w:r w:rsidR="005D3C6C" w:rsidRPr="005D3C6C">
        <w:rPr>
          <w:rFonts w:ascii="Times New Roman" w:hAnsi="Times New Roman" w:cs="Times New Roman"/>
          <w:i/>
          <w:sz w:val="22"/>
          <w:szCs w:val="22"/>
        </w:rPr>
        <w:t>MA v. EPA</w:t>
      </w:r>
      <w:r w:rsidR="005D3C6C">
        <w:rPr>
          <w:rFonts w:ascii="Times New Roman" w:hAnsi="Times New Roman" w:cs="Times New Roman"/>
          <w:sz w:val="22"/>
          <w:szCs w:val="22"/>
        </w:rPr>
        <w:t xml:space="preserve"> loosed them (though I concede that he didn’t tighten them to where they were before </w:t>
      </w:r>
      <w:r w:rsidR="005D3C6C" w:rsidRPr="005D3C6C">
        <w:rPr>
          <w:rFonts w:ascii="Times New Roman" w:hAnsi="Times New Roman" w:cs="Times New Roman"/>
          <w:i/>
          <w:sz w:val="22"/>
          <w:szCs w:val="22"/>
        </w:rPr>
        <w:t>MA v. EPA</w:t>
      </w:r>
      <w:r w:rsidR="005D3C6C">
        <w:rPr>
          <w:rFonts w:ascii="Times New Roman" w:hAnsi="Times New Roman" w:cs="Times New Roman"/>
          <w:sz w:val="22"/>
          <w:szCs w:val="22"/>
        </w:rPr>
        <w:t xml:space="preserve">). The important thing is that </w:t>
      </w:r>
      <w:r w:rsidR="005D3C6C" w:rsidRPr="005D3C6C">
        <w:rPr>
          <w:rFonts w:ascii="Times New Roman" w:hAnsi="Times New Roman" w:cs="Times New Roman"/>
          <w:b/>
          <w:i/>
          <w:sz w:val="22"/>
          <w:szCs w:val="22"/>
          <w:u w:val="single"/>
        </w:rPr>
        <w:t>Congress cannot loosen the injury req!!</w:t>
      </w:r>
    </w:p>
    <w:p w14:paraId="5081E9A8" w14:textId="179FE1A7" w:rsidR="00A855CD" w:rsidRDefault="00A855CD" w:rsidP="00984AA5">
      <w:pPr>
        <w:pStyle w:val="NoSpacing"/>
        <w:ind w:left="720" w:hanging="720"/>
        <w:rPr>
          <w:rFonts w:ascii="Times New Roman" w:hAnsi="Times New Roman" w:cs="Times New Roman"/>
          <w:sz w:val="22"/>
          <w:szCs w:val="22"/>
        </w:rPr>
      </w:pPr>
      <w:r w:rsidRPr="00E4449F">
        <w:rPr>
          <w:rFonts w:ascii="Times New Roman" w:hAnsi="Times New Roman" w:cs="Times New Roman"/>
          <w:b/>
          <w:sz w:val="22"/>
          <w:szCs w:val="22"/>
        </w:rPr>
        <w:t>Concurrence</w:t>
      </w:r>
      <w:r>
        <w:rPr>
          <w:rFonts w:ascii="Times New Roman" w:hAnsi="Times New Roman" w:cs="Times New Roman"/>
          <w:sz w:val="22"/>
          <w:szCs w:val="22"/>
        </w:rPr>
        <w:t xml:space="preserve"> (Kennedy):</w:t>
      </w:r>
      <w:r w:rsidR="004A0867">
        <w:rPr>
          <w:rFonts w:ascii="Times New Roman" w:hAnsi="Times New Roman" w:cs="Times New Roman"/>
          <w:sz w:val="22"/>
          <w:szCs w:val="22"/>
        </w:rPr>
        <w:t xml:space="preserve"> Joins the majority in full and notes that this case would have come out differently if Congress had connected the procedural right to some concrete interest it was meant to protect. </w:t>
      </w:r>
    </w:p>
    <w:p w14:paraId="22EDBBAF" w14:textId="1FBCB612" w:rsidR="00A855CD" w:rsidRPr="00A855CD" w:rsidRDefault="00A855CD" w:rsidP="007D6E72">
      <w:pPr>
        <w:pStyle w:val="NoSpacing"/>
        <w:ind w:left="720" w:hanging="720"/>
        <w:rPr>
          <w:rFonts w:ascii="Times New Roman" w:hAnsi="Times New Roman" w:cs="Times New Roman"/>
          <w:sz w:val="22"/>
          <w:szCs w:val="22"/>
        </w:rPr>
      </w:pPr>
      <w:r w:rsidRPr="00E4449F">
        <w:rPr>
          <w:rFonts w:ascii="Times New Roman" w:hAnsi="Times New Roman" w:cs="Times New Roman"/>
          <w:b/>
          <w:sz w:val="22"/>
          <w:szCs w:val="22"/>
        </w:rPr>
        <w:t>Dissent</w:t>
      </w:r>
      <w:r>
        <w:rPr>
          <w:rFonts w:ascii="Times New Roman" w:hAnsi="Times New Roman" w:cs="Times New Roman"/>
          <w:sz w:val="22"/>
          <w:szCs w:val="22"/>
        </w:rPr>
        <w:t xml:space="preserve"> (Breyer):</w:t>
      </w:r>
      <w:r w:rsidR="004A0867">
        <w:rPr>
          <w:rFonts w:ascii="Times New Roman" w:hAnsi="Times New Roman" w:cs="Times New Roman"/>
          <w:sz w:val="22"/>
          <w:szCs w:val="22"/>
        </w:rPr>
        <w:t xml:space="preserve"> There should be some organizational standing where the organization describes the activities of its members and then asserts that there is some statistical probability that its members would used that environment and that there is, therefore, a concrete injury.</w:t>
      </w:r>
      <w:r w:rsidR="005D3C6C">
        <w:rPr>
          <w:rFonts w:ascii="Times New Roman" w:hAnsi="Times New Roman" w:cs="Times New Roman"/>
          <w:sz w:val="22"/>
          <w:szCs w:val="22"/>
        </w:rPr>
        <w:t xml:space="preserve"> Also, the imminence req by it self ensures injury not speculative.</w:t>
      </w:r>
      <w:r w:rsidR="007D6E72">
        <w:rPr>
          <w:rFonts w:ascii="Times New Roman" w:hAnsi="Times New Roman" w:cs="Times New Roman"/>
          <w:sz w:val="22"/>
          <w:szCs w:val="22"/>
        </w:rPr>
        <w:t xml:space="preserve"> </w:t>
      </w:r>
      <w:r w:rsidR="007D6E72" w:rsidRPr="007D6E72">
        <w:rPr>
          <w:rFonts w:ascii="Times New Roman" w:hAnsi="Times New Roman" w:cs="Times New Roman"/>
          <w:sz w:val="22"/>
          <w:szCs w:val="22"/>
        </w:rPr>
        <w:t>“</w:t>
      </w:r>
      <w:r w:rsidR="007D6E72" w:rsidRPr="007D6E72">
        <w:rPr>
          <w:rFonts w:ascii="Times New Roman" w:hAnsi="Times New Roman" w:cs="Times New Roman"/>
          <w:i/>
          <w:sz w:val="22"/>
          <w:szCs w:val="22"/>
        </w:rPr>
        <w:t>A threat of future harm…may be realistic even where the plaintiff cannot specify precise times, dates and GPS coordinates</w:t>
      </w:r>
      <w:r w:rsidR="007D6E72" w:rsidRPr="007D6E72">
        <w:rPr>
          <w:rFonts w:ascii="Times New Roman" w:hAnsi="Times New Roman" w:cs="Times New Roman"/>
          <w:sz w:val="22"/>
          <w:szCs w:val="22"/>
        </w:rPr>
        <w:t>.”</w:t>
      </w:r>
    </w:p>
    <w:p w14:paraId="29378C94" w14:textId="77777777" w:rsidR="00745857" w:rsidRDefault="00745857" w:rsidP="00984AA5">
      <w:pPr>
        <w:pStyle w:val="NoSpacing"/>
        <w:ind w:left="720" w:hanging="720"/>
        <w:rPr>
          <w:rFonts w:ascii="Times New Roman" w:hAnsi="Times New Roman" w:cs="Times New Roman"/>
          <w:sz w:val="22"/>
          <w:szCs w:val="22"/>
        </w:rPr>
      </w:pPr>
    </w:p>
    <w:p w14:paraId="110FA88D" w14:textId="11258167" w:rsidR="00984AA5" w:rsidRDefault="00E4449F" w:rsidP="00631B31">
      <w:pPr>
        <w:pStyle w:val="NoSpacing"/>
        <w:ind w:left="720" w:hanging="720"/>
        <w:rPr>
          <w:rFonts w:ascii="Times New Roman" w:hAnsi="Times New Roman" w:cs="Times New Roman"/>
          <w:sz w:val="22"/>
          <w:szCs w:val="22"/>
        </w:rPr>
      </w:pPr>
      <w:r w:rsidRPr="00A14210">
        <w:rPr>
          <w:rFonts w:ascii="Times New Roman" w:hAnsi="Times New Roman" w:cs="Times New Roman"/>
          <w:i/>
          <w:sz w:val="22"/>
          <w:szCs w:val="22"/>
        </w:rPr>
        <w:t>Bennett v. Spear</w:t>
      </w:r>
      <w:r>
        <w:rPr>
          <w:rFonts w:ascii="Times New Roman" w:hAnsi="Times New Roman" w:cs="Times New Roman"/>
          <w:sz w:val="22"/>
          <w:szCs w:val="22"/>
        </w:rPr>
        <w:t xml:space="preserve"> (1997 – Scalia</w:t>
      </w:r>
      <w:r w:rsidR="00745857">
        <w:rPr>
          <w:rFonts w:ascii="Times New Roman" w:hAnsi="Times New Roman" w:cs="Times New Roman"/>
          <w:sz w:val="22"/>
          <w:szCs w:val="22"/>
        </w:rPr>
        <w:t>)</w:t>
      </w:r>
      <w:r>
        <w:rPr>
          <w:rFonts w:ascii="Times New Roman" w:hAnsi="Times New Roman" w:cs="Times New Roman"/>
          <w:sz w:val="22"/>
          <w:szCs w:val="22"/>
        </w:rPr>
        <w:t>:</w:t>
      </w:r>
      <w:r w:rsidR="00A14210">
        <w:rPr>
          <w:rFonts w:ascii="Times New Roman" w:hAnsi="Times New Roman" w:cs="Times New Roman"/>
          <w:sz w:val="22"/>
          <w:szCs w:val="22"/>
        </w:rPr>
        <w:t xml:space="preserve"> </w:t>
      </w:r>
      <w:r w:rsidR="00A14210" w:rsidRPr="00A14210">
        <w:rPr>
          <w:rFonts w:ascii="Times New Roman" w:hAnsi="Times New Roman" w:cs="Times New Roman"/>
          <w:b/>
          <w:i/>
          <w:sz w:val="22"/>
          <w:szCs w:val="22"/>
          <w:u w:val="single"/>
        </w:rPr>
        <w:t>Scope of ZoI Test</w:t>
      </w:r>
      <w:r w:rsidR="00A14210">
        <w:rPr>
          <w:rFonts w:ascii="Times New Roman" w:hAnsi="Times New Roman" w:cs="Times New Roman"/>
          <w:sz w:val="22"/>
          <w:szCs w:val="22"/>
        </w:rPr>
        <w:t xml:space="preserve"> – </w:t>
      </w:r>
      <w:r w:rsidR="00631B31">
        <w:rPr>
          <w:rFonts w:ascii="Times New Roman" w:hAnsi="Times New Roman" w:cs="Times New Roman"/>
          <w:sz w:val="22"/>
          <w:szCs w:val="22"/>
        </w:rPr>
        <w:t>The Court held that Citizen Suit Provisions negate the ZoI by extending standing to the limits of the Constitution but only as to the provisions under which a citizen may sue. Where the CSP does not extend (ESA § 7 here), the ZoI test is focused on the violated provision (again § 7), not the overall statutory purpose.</w:t>
      </w:r>
    </w:p>
    <w:p w14:paraId="20C1EADD" w14:textId="77777777" w:rsidR="00984AA5" w:rsidRPr="004E37B9" w:rsidRDefault="00984AA5" w:rsidP="00557FF6">
      <w:pPr>
        <w:pStyle w:val="NoSpacing"/>
        <w:rPr>
          <w:rFonts w:ascii="Times New Roman" w:hAnsi="Times New Roman" w:cs="Times New Roman"/>
          <w:sz w:val="22"/>
          <w:szCs w:val="22"/>
        </w:rPr>
      </w:pPr>
    </w:p>
    <w:p w14:paraId="5AC253DF" w14:textId="043B4A57" w:rsidR="007D67C4" w:rsidRPr="004E37B9" w:rsidRDefault="007D67C4" w:rsidP="00927970">
      <w:pPr>
        <w:pStyle w:val="NoSpacing"/>
        <w:ind w:left="720" w:hanging="720"/>
        <w:rPr>
          <w:rFonts w:ascii="Times New Roman" w:hAnsi="Times New Roman" w:cs="Times New Roman"/>
          <w:b/>
          <w:sz w:val="26"/>
          <w:szCs w:val="26"/>
        </w:rPr>
      </w:pPr>
      <w:r w:rsidRPr="004E37B9">
        <w:rPr>
          <w:rFonts w:ascii="Times New Roman" w:hAnsi="Times New Roman" w:cs="Times New Roman"/>
          <w:b/>
          <w:sz w:val="26"/>
          <w:szCs w:val="26"/>
        </w:rPr>
        <w:t>~Common Law Foundations of Environmental Law~</w:t>
      </w:r>
    </w:p>
    <w:p w14:paraId="719F993C" w14:textId="4D503223" w:rsidR="007D67C4" w:rsidRPr="004E37B9" w:rsidRDefault="00897306" w:rsidP="00927970">
      <w:pPr>
        <w:pStyle w:val="NoSpacing"/>
        <w:ind w:left="720" w:hanging="720"/>
        <w:rPr>
          <w:rFonts w:ascii="Times New Roman" w:hAnsi="Times New Roman" w:cs="Times New Roman"/>
          <w:sz w:val="22"/>
          <w:szCs w:val="22"/>
        </w:rPr>
      </w:pPr>
      <w:r w:rsidRPr="00D42A23">
        <w:rPr>
          <w:rFonts w:ascii="Times New Roman" w:hAnsi="Times New Roman" w:cs="Times New Roman"/>
          <w:b/>
          <w:u w:val="single"/>
        </w:rPr>
        <w:t>Public and Private Nuisance</w:t>
      </w:r>
      <w:r w:rsidRPr="004E37B9">
        <w:rPr>
          <w:rFonts w:ascii="Times New Roman" w:hAnsi="Times New Roman" w:cs="Times New Roman"/>
          <w:sz w:val="22"/>
          <w:szCs w:val="22"/>
        </w:rPr>
        <w:t>:</w:t>
      </w:r>
    </w:p>
    <w:p w14:paraId="5767D665" w14:textId="2256C800" w:rsidR="00897306" w:rsidRPr="004E37B9" w:rsidRDefault="007C0759" w:rsidP="00927970">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Summary</w:t>
      </w:r>
      <w:r w:rsidRPr="004E37B9">
        <w:rPr>
          <w:rFonts w:ascii="Times New Roman" w:hAnsi="Times New Roman" w:cs="Times New Roman"/>
          <w:sz w:val="22"/>
          <w:szCs w:val="22"/>
        </w:rPr>
        <w:t>:</w:t>
      </w:r>
      <w:r w:rsidR="00203BE0" w:rsidRPr="004E37B9">
        <w:rPr>
          <w:rFonts w:ascii="Times New Roman" w:hAnsi="Times New Roman" w:cs="Times New Roman"/>
          <w:sz w:val="22"/>
          <w:szCs w:val="22"/>
        </w:rPr>
        <w:t xml:space="preserve"> </w:t>
      </w:r>
      <w:r w:rsidR="00203BE0" w:rsidRPr="004E37B9">
        <w:rPr>
          <w:rFonts w:ascii="Times New Roman" w:hAnsi="Times New Roman" w:cs="Times New Roman"/>
          <w:sz w:val="22"/>
          <w:szCs w:val="22"/>
          <w:u w:val="single"/>
        </w:rPr>
        <w:t>Private nuisance</w:t>
      </w:r>
      <w:r w:rsidR="00203BE0" w:rsidRPr="004E37B9">
        <w:rPr>
          <w:rFonts w:ascii="Times New Roman" w:hAnsi="Times New Roman" w:cs="Times New Roman"/>
          <w:sz w:val="22"/>
          <w:szCs w:val="22"/>
        </w:rPr>
        <w:t xml:space="preserve"> is an action brought by private parties for </w:t>
      </w:r>
      <w:r w:rsidR="00203BE0" w:rsidRPr="004E37B9">
        <w:rPr>
          <w:rFonts w:ascii="Times New Roman" w:hAnsi="Times New Roman" w:cs="Times New Roman"/>
          <w:b/>
          <w:sz w:val="22"/>
          <w:szCs w:val="22"/>
        </w:rPr>
        <w:t>interference with use and enjoyment of property</w:t>
      </w:r>
      <w:r w:rsidR="004E37B9">
        <w:rPr>
          <w:rFonts w:ascii="Times New Roman" w:hAnsi="Times New Roman" w:cs="Times New Roman"/>
          <w:sz w:val="22"/>
          <w:szCs w:val="22"/>
        </w:rPr>
        <w:t xml:space="preserve">. </w:t>
      </w:r>
      <w:r w:rsidR="004E37B9" w:rsidRPr="004E37B9">
        <w:rPr>
          <w:rFonts w:ascii="Times New Roman" w:hAnsi="Times New Roman" w:cs="Times New Roman"/>
          <w:sz w:val="22"/>
          <w:szCs w:val="22"/>
          <w:u w:val="single"/>
        </w:rPr>
        <w:t>P</w:t>
      </w:r>
      <w:r w:rsidR="00203BE0" w:rsidRPr="004E37B9">
        <w:rPr>
          <w:rFonts w:ascii="Times New Roman" w:hAnsi="Times New Roman" w:cs="Times New Roman"/>
          <w:sz w:val="22"/>
          <w:szCs w:val="22"/>
          <w:u w:val="single"/>
        </w:rPr>
        <w:t>ublic nuisance</w:t>
      </w:r>
      <w:r w:rsidR="00203BE0" w:rsidRPr="004E37B9">
        <w:rPr>
          <w:rFonts w:ascii="Times New Roman" w:hAnsi="Times New Roman" w:cs="Times New Roman"/>
          <w:sz w:val="22"/>
          <w:szCs w:val="22"/>
        </w:rPr>
        <w:t xml:space="preserve"> is an action brought by a state (on behalf of its citizens) to </w:t>
      </w:r>
      <w:r w:rsidR="00203BE0" w:rsidRPr="004E37B9">
        <w:rPr>
          <w:rFonts w:ascii="Times New Roman" w:hAnsi="Times New Roman" w:cs="Times New Roman"/>
          <w:b/>
          <w:sz w:val="22"/>
          <w:szCs w:val="22"/>
        </w:rPr>
        <w:t>protect</w:t>
      </w:r>
      <w:r w:rsidR="00CC01BE" w:rsidRPr="004E37B9">
        <w:rPr>
          <w:rFonts w:ascii="Times New Roman" w:hAnsi="Times New Roman" w:cs="Times New Roman"/>
          <w:b/>
          <w:sz w:val="22"/>
          <w:szCs w:val="22"/>
        </w:rPr>
        <w:t xml:space="preserve"> public health and welfare, morality</w:t>
      </w:r>
      <w:r w:rsidR="00CC01BE" w:rsidRPr="004E37B9">
        <w:rPr>
          <w:rFonts w:ascii="Times New Roman" w:hAnsi="Times New Roman" w:cs="Times New Roman"/>
          <w:sz w:val="22"/>
          <w:szCs w:val="22"/>
        </w:rPr>
        <w:t xml:space="preserve">. </w:t>
      </w:r>
      <w:r w:rsidR="00136848" w:rsidRPr="004E37B9">
        <w:rPr>
          <w:rFonts w:ascii="Times New Roman" w:hAnsi="Times New Roman" w:cs="Times New Roman"/>
          <w:sz w:val="22"/>
          <w:szCs w:val="22"/>
        </w:rPr>
        <w:t>A</w:t>
      </w:r>
      <w:r w:rsidR="00CC01BE" w:rsidRPr="004E37B9">
        <w:rPr>
          <w:rFonts w:ascii="Times New Roman" w:hAnsi="Times New Roman" w:cs="Times New Roman"/>
          <w:sz w:val="22"/>
          <w:szCs w:val="22"/>
        </w:rPr>
        <w:t xml:space="preserve"> private right of action </w:t>
      </w:r>
      <w:r w:rsidR="00136848" w:rsidRPr="004E37B9">
        <w:rPr>
          <w:rFonts w:ascii="Times New Roman" w:hAnsi="Times New Roman" w:cs="Times New Roman"/>
          <w:sz w:val="22"/>
          <w:szCs w:val="22"/>
        </w:rPr>
        <w:t xml:space="preserve">can be brought </w:t>
      </w:r>
      <w:r w:rsidR="00CC01BE" w:rsidRPr="004E37B9">
        <w:rPr>
          <w:rFonts w:ascii="Times New Roman" w:hAnsi="Times New Roman" w:cs="Times New Roman"/>
          <w:sz w:val="22"/>
          <w:szCs w:val="22"/>
        </w:rPr>
        <w:t>for public nuisance if the claimant can show property damage. Injunctions are considered discretionary in private nuisance (</w:t>
      </w:r>
      <w:r w:rsidR="00CC01BE" w:rsidRPr="004E37B9">
        <w:rPr>
          <w:rFonts w:ascii="Times New Roman" w:hAnsi="Times New Roman" w:cs="Times New Roman"/>
          <w:i/>
          <w:sz w:val="22"/>
          <w:szCs w:val="22"/>
        </w:rPr>
        <w:t>Ducktown</w:t>
      </w:r>
      <w:r w:rsidR="00CC01BE" w:rsidRPr="004E37B9">
        <w:rPr>
          <w:rFonts w:ascii="Times New Roman" w:hAnsi="Times New Roman" w:cs="Times New Roman"/>
          <w:sz w:val="22"/>
          <w:szCs w:val="22"/>
        </w:rPr>
        <w:t>). They are a much more common remedy in public nuisance (</w:t>
      </w:r>
      <w:r w:rsidR="00CC01BE" w:rsidRPr="004E37B9">
        <w:rPr>
          <w:rFonts w:ascii="Times New Roman" w:hAnsi="Times New Roman" w:cs="Times New Roman"/>
          <w:i/>
          <w:sz w:val="22"/>
          <w:szCs w:val="22"/>
        </w:rPr>
        <w:t>Tennessee Copper</w:t>
      </w:r>
      <w:r w:rsidR="00CC01BE" w:rsidRPr="004E37B9">
        <w:rPr>
          <w:rFonts w:ascii="Times New Roman" w:hAnsi="Times New Roman" w:cs="Times New Roman"/>
          <w:sz w:val="22"/>
          <w:szCs w:val="22"/>
        </w:rPr>
        <w:t>).</w:t>
      </w:r>
      <w:r w:rsidR="00A06D1F" w:rsidRPr="004E37B9">
        <w:rPr>
          <w:rFonts w:ascii="Times New Roman" w:hAnsi="Times New Roman" w:cs="Times New Roman"/>
          <w:sz w:val="22"/>
          <w:szCs w:val="22"/>
        </w:rPr>
        <w:t xml:space="preserve"> On top of everything else, public nuisances aggregate the costs to many of the ongoing nuisance, stronger balancing position, and states get to throw </w:t>
      </w:r>
      <w:r w:rsidR="00A06D1F" w:rsidRPr="004E37B9">
        <w:rPr>
          <w:rFonts w:ascii="Times New Roman" w:hAnsi="Times New Roman" w:cs="Times New Roman"/>
          <w:b/>
          <w:i/>
          <w:sz w:val="22"/>
          <w:szCs w:val="22"/>
          <w:u w:val="single"/>
        </w:rPr>
        <w:t>quasi-sovereign</w:t>
      </w:r>
      <w:r w:rsidR="00A06D1F" w:rsidRPr="004E37B9">
        <w:rPr>
          <w:rFonts w:ascii="Times New Roman" w:hAnsi="Times New Roman" w:cs="Times New Roman"/>
          <w:sz w:val="22"/>
          <w:szCs w:val="22"/>
        </w:rPr>
        <w:t xml:space="preserve"> status around. </w:t>
      </w:r>
      <w:r w:rsidR="00CC01BE" w:rsidRPr="004E37B9">
        <w:rPr>
          <w:rFonts w:ascii="Times New Roman" w:hAnsi="Times New Roman" w:cs="Times New Roman"/>
          <w:b/>
          <w:i/>
          <w:sz w:val="22"/>
          <w:szCs w:val="22"/>
          <w:u w:val="single"/>
        </w:rPr>
        <w:t>If at all possible bring a public nuisance claim and be as state.</w:t>
      </w:r>
    </w:p>
    <w:p w14:paraId="627466E3" w14:textId="03C1963B" w:rsidR="007C0759" w:rsidRPr="004E37B9" w:rsidRDefault="00B0254F" w:rsidP="00927970">
      <w:pPr>
        <w:pStyle w:val="NoSpacing"/>
        <w:ind w:left="720" w:hanging="720"/>
        <w:rPr>
          <w:rFonts w:ascii="Times New Roman" w:hAnsi="Times New Roman" w:cs="Times New Roman"/>
          <w:sz w:val="22"/>
          <w:szCs w:val="22"/>
        </w:rPr>
      </w:pPr>
      <w:r w:rsidRPr="004E37B9">
        <w:rPr>
          <w:rFonts w:ascii="Times New Roman" w:hAnsi="Times New Roman" w:cs="Times New Roman"/>
          <w:sz w:val="22"/>
          <w:szCs w:val="22"/>
        </w:rPr>
        <w:t xml:space="preserve">The most difficult aspects of environmental protection suits are the indeterminate class of defendants and causation (especially getting from general causation to specific causation). There has been some adaptation in tort law, </w:t>
      </w:r>
      <w:r w:rsidRPr="004E37B9">
        <w:rPr>
          <w:rFonts w:ascii="Times New Roman" w:hAnsi="Times New Roman" w:cs="Times New Roman"/>
          <w:i/>
          <w:sz w:val="22"/>
          <w:szCs w:val="22"/>
        </w:rPr>
        <w:t>e.g.</w:t>
      </w:r>
      <w:r w:rsidRPr="004E37B9">
        <w:rPr>
          <w:rFonts w:ascii="Times New Roman" w:hAnsi="Times New Roman" w:cs="Times New Roman"/>
          <w:sz w:val="22"/>
          <w:szCs w:val="22"/>
        </w:rPr>
        <w:t xml:space="preserve">, substantial factor test, etc. It may not be difficult to show that a chemical or a pollutant causes harm but it may be very difficult to show that </w:t>
      </w:r>
      <w:r w:rsidRPr="004E37B9">
        <w:rPr>
          <w:rFonts w:ascii="Times New Roman" w:hAnsi="Times New Roman" w:cs="Times New Roman"/>
          <w:i/>
          <w:sz w:val="22"/>
          <w:szCs w:val="22"/>
        </w:rPr>
        <w:t>that</w:t>
      </w:r>
      <w:r w:rsidRPr="004E37B9">
        <w:rPr>
          <w:rFonts w:ascii="Times New Roman" w:hAnsi="Times New Roman" w:cs="Times New Roman"/>
          <w:sz w:val="22"/>
          <w:szCs w:val="22"/>
        </w:rPr>
        <w:t xml:space="preserve"> pollutant/chemical caused </w:t>
      </w:r>
      <w:r w:rsidRPr="004E37B9">
        <w:rPr>
          <w:rFonts w:ascii="Times New Roman" w:hAnsi="Times New Roman" w:cs="Times New Roman"/>
          <w:i/>
          <w:sz w:val="22"/>
          <w:szCs w:val="22"/>
        </w:rPr>
        <w:t>this</w:t>
      </w:r>
      <w:r w:rsidRPr="004E37B9">
        <w:rPr>
          <w:rFonts w:ascii="Times New Roman" w:hAnsi="Times New Roman" w:cs="Times New Roman"/>
          <w:sz w:val="22"/>
          <w:szCs w:val="22"/>
        </w:rPr>
        <w:t xml:space="preserve"> harm.</w:t>
      </w:r>
    </w:p>
    <w:p w14:paraId="0EF9A7B5" w14:textId="77777777" w:rsidR="00B0254F" w:rsidRPr="004E37B9" w:rsidRDefault="00B0254F" w:rsidP="00927970">
      <w:pPr>
        <w:pStyle w:val="NoSpacing"/>
        <w:ind w:left="720" w:hanging="720"/>
        <w:rPr>
          <w:rFonts w:ascii="Times New Roman" w:hAnsi="Times New Roman" w:cs="Times New Roman"/>
          <w:sz w:val="22"/>
          <w:szCs w:val="22"/>
        </w:rPr>
      </w:pPr>
    </w:p>
    <w:p w14:paraId="486DDA91" w14:textId="5B28BF28" w:rsidR="007C0759" w:rsidRPr="004E37B9" w:rsidRDefault="007C0759" w:rsidP="00927970">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Madison v. Ducktown Sulphur</w:t>
      </w:r>
      <w:r w:rsidRPr="004E37B9">
        <w:rPr>
          <w:rFonts w:ascii="Times New Roman" w:hAnsi="Times New Roman" w:cs="Times New Roman"/>
          <w:sz w:val="22"/>
          <w:szCs w:val="22"/>
        </w:rPr>
        <w:t xml:space="preserve"> (1904):</w:t>
      </w:r>
      <w:r w:rsidR="00136848" w:rsidRPr="004E37B9">
        <w:rPr>
          <w:rFonts w:ascii="Times New Roman" w:hAnsi="Times New Roman" w:cs="Times New Roman"/>
          <w:sz w:val="22"/>
          <w:szCs w:val="22"/>
        </w:rPr>
        <w:t xml:space="preserve"> A private nuisance claim is brought for open-air copper refining that is damaging nearby land. The court does not find that the granting of an injunction to be an act of “sound legal discretion.” The property damaged is worth 1k, the industry</w:t>
      </w:r>
      <w:r w:rsidR="00A06D1F" w:rsidRPr="004E37B9">
        <w:rPr>
          <w:rFonts w:ascii="Times New Roman" w:hAnsi="Times New Roman" w:cs="Times New Roman"/>
          <w:sz w:val="22"/>
          <w:szCs w:val="22"/>
        </w:rPr>
        <w:t xml:space="preserve"> that would be shut down is worth 2m. The injunction is denied to “preserv[e] to each [party] the largest measure of liberty possible under the circumstances.” </w:t>
      </w:r>
      <w:r w:rsidR="00A06D1F" w:rsidRPr="004E37B9">
        <w:rPr>
          <w:rFonts w:ascii="Times New Roman" w:hAnsi="Times New Roman" w:cs="Times New Roman"/>
          <w:b/>
          <w:i/>
          <w:sz w:val="22"/>
          <w:szCs w:val="22"/>
          <w:u w:val="single"/>
        </w:rPr>
        <w:t>Serious balancing [of the equities] act here.</w:t>
      </w:r>
    </w:p>
    <w:p w14:paraId="000E51AB" w14:textId="77777777" w:rsidR="007C0759" w:rsidRPr="004E37B9" w:rsidRDefault="007C0759" w:rsidP="00927970">
      <w:pPr>
        <w:pStyle w:val="NoSpacing"/>
        <w:ind w:left="720" w:hanging="720"/>
        <w:rPr>
          <w:rFonts w:ascii="Times New Roman" w:hAnsi="Times New Roman" w:cs="Times New Roman"/>
          <w:sz w:val="22"/>
          <w:szCs w:val="22"/>
        </w:rPr>
      </w:pPr>
    </w:p>
    <w:p w14:paraId="76437EFD" w14:textId="348AB1A8" w:rsidR="004E37B9" w:rsidRDefault="007C0759" w:rsidP="00927970">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Boomer v. Atlantic Cement Company</w:t>
      </w:r>
      <w:r w:rsidRPr="004E37B9">
        <w:rPr>
          <w:rFonts w:ascii="Times New Roman" w:hAnsi="Times New Roman" w:cs="Times New Roman"/>
          <w:sz w:val="22"/>
          <w:szCs w:val="22"/>
        </w:rPr>
        <w:t xml:space="preserve"> (1970):</w:t>
      </w:r>
      <w:r w:rsidR="00A06D1F" w:rsidRPr="004E37B9">
        <w:rPr>
          <w:rFonts w:ascii="Times New Roman" w:hAnsi="Times New Roman" w:cs="Times New Roman"/>
          <w:sz w:val="22"/>
          <w:szCs w:val="22"/>
        </w:rPr>
        <w:t xml:space="preserve"> Another private nuisance claim. Court acknowledges that cement factory’s actions meet the elements of a nuisance (continuing substantial damage). An injunction is denied </w:t>
      </w:r>
      <w:r w:rsidR="00B66C23">
        <w:rPr>
          <w:rFonts w:ascii="Times New Roman" w:hAnsi="Times New Roman" w:cs="Times New Roman"/>
          <w:sz w:val="22"/>
          <w:szCs w:val="22"/>
        </w:rPr>
        <w:t>b/c</w:t>
      </w:r>
      <w:r w:rsidR="00A06D1F" w:rsidRPr="004E37B9">
        <w:rPr>
          <w:rFonts w:ascii="Times New Roman" w:hAnsi="Times New Roman" w:cs="Times New Roman"/>
          <w:sz w:val="22"/>
          <w:szCs w:val="22"/>
        </w:rPr>
        <w:t xml:space="preserve"> the value of the plaintiff’s property is “relatively small in comparison with the value of the defendant’s operation.” Permanent damages are ordered. Thinks the delay proposed by the dissent is unreasonable </w:t>
      </w:r>
      <w:r w:rsidR="00B66C23">
        <w:rPr>
          <w:rFonts w:ascii="Times New Roman" w:hAnsi="Times New Roman" w:cs="Times New Roman"/>
          <w:sz w:val="22"/>
          <w:szCs w:val="22"/>
        </w:rPr>
        <w:t>b/c</w:t>
      </w:r>
      <w:r w:rsidR="00A06D1F" w:rsidRPr="004E37B9">
        <w:rPr>
          <w:rFonts w:ascii="Times New Roman" w:hAnsi="Times New Roman" w:cs="Times New Roman"/>
          <w:sz w:val="22"/>
          <w:szCs w:val="22"/>
        </w:rPr>
        <w:t xml:space="preserve"> it puts the burden of new research and development on this one plant. </w:t>
      </w:r>
    </w:p>
    <w:p w14:paraId="405FB68F" w14:textId="166BABB2" w:rsidR="007C0759" w:rsidRPr="004E37B9" w:rsidRDefault="00A06D1F" w:rsidP="00927970">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Dissent</w:t>
      </w:r>
      <w:r w:rsidRPr="004E37B9">
        <w:rPr>
          <w:rFonts w:ascii="Times New Roman" w:hAnsi="Times New Roman" w:cs="Times New Roman"/>
          <w:sz w:val="22"/>
          <w:szCs w:val="22"/>
        </w:rPr>
        <w:t>: Enjoin the operation but give it 18 months to fix the problem before it takes effect. Awarding damages like this is to permit a private taking.</w:t>
      </w:r>
    </w:p>
    <w:p w14:paraId="71182FB8" w14:textId="77777777" w:rsidR="00A22A38" w:rsidRPr="004E37B9" w:rsidRDefault="00A22A38" w:rsidP="00927970">
      <w:pPr>
        <w:pStyle w:val="NoSpacing"/>
        <w:ind w:left="720" w:hanging="720"/>
        <w:rPr>
          <w:rFonts w:ascii="Times New Roman" w:hAnsi="Times New Roman" w:cs="Times New Roman"/>
          <w:sz w:val="22"/>
          <w:szCs w:val="22"/>
        </w:rPr>
      </w:pPr>
    </w:p>
    <w:p w14:paraId="47EB8993" w14:textId="3D028B6A" w:rsidR="00A22A38" w:rsidRPr="004E37B9" w:rsidRDefault="00A22A38" w:rsidP="00927970">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Missouri v. Illinois</w:t>
      </w:r>
      <w:r w:rsidRPr="004E37B9">
        <w:rPr>
          <w:rFonts w:ascii="Times New Roman" w:hAnsi="Times New Roman" w:cs="Times New Roman"/>
          <w:sz w:val="22"/>
          <w:szCs w:val="22"/>
        </w:rPr>
        <w:t xml:space="preserve"> (1906):</w:t>
      </w:r>
      <w:r w:rsidR="00E46BB8" w:rsidRPr="004E37B9">
        <w:rPr>
          <w:rFonts w:ascii="Times New Roman" w:hAnsi="Times New Roman" w:cs="Times New Roman"/>
          <w:sz w:val="22"/>
          <w:szCs w:val="22"/>
        </w:rPr>
        <w:t xml:space="preserve"> Illinois is dumping Chicago</w:t>
      </w:r>
      <w:r w:rsidR="00A06D1F" w:rsidRPr="004E37B9">
        <w:rPr>
          <w:rFonts w:ascii="Times New Roman" w:hAnsi="Times New Roman" w:cs="Times New Roman"/>
          <w:sz w:val="22"/>
          <w:szCs w:val="22"/>
        </w:rPr>
        <w:t xml:space="preserve"> sewage </w:t>
      </w:r>
      <w:r w:rsidR="00E46BB8" w:rsidRPr="004E37B9">
        <w:rPr>
          <w:rFonts w:ascii="Times New Roman" w:hAnsi="Times New Roman" w:cs="Times New Roman"/>
          <w:sz w:val="22"/>
          <w:szCs w:val="22"/>
        </w:rPr>
        <w:t xml:space="preserve">in the Missiouri river and St. Louis is claiming that this has caused an increase in typhoid cases (public nuisance). There are an incredible amount of weird experiments done. In the end, despite the strength of the public nuisance position, </w:t>
      </w:r>
      <w:r w:rsidR="00E46BB8" w:rsidRPr="004E37B9">
        <w:rPr>
          <w:rFonts w:ascii="Times New Roman" w:hAnsi="Times New Roman" w:cs="Times New Roman"/>
          <w:b/>
          <w:i/>
          <w:sz w:val="22"/>
          <w:szCs w:val="22"/>
          <w:u w:val="single"/>
        </w:rPr>
        <w:t>specific causation is lacking</w:t>
      </w:r>
      <w:r w:rsidR="00E46BB8" w:rsidRPr="004E37B9">
        <w:rPr>
          <w:rFonts w:ascii="Times New Roman" w:hAnsi="Times New Roman" w:cs="Times New Roman"/>
          <w:sz w:val="22"/>
          <w:szCs w:val="22"/>
        </w:rPr>
        <w:t>. Even if Missouri can show that this sewage could cause typhoid it can’t show that it caused these cases. Also note that when it is state v. state it is more like a private nuisance.</w:t>
      </w:r>
    </w:p>
    <w:p w14:paraId="4C6436AC" w14:textId="77777777" w:rsidR="00A22A38" w:rsidRPr="004E37B9" w:rsidRDefault="00A22A38" w:rsidP="00927970">
      <w:pPr>
        <w:pStyle w:val="NoSpacing"/>
        <w:ind w:left="720" w:hanging="720"/>
        <w:rPr>
          <w:rFonts w:ascii="Times New Roman" w:hAnsi="Times New Roman" w:cs="Times New Roman"/>
          <w:sz w:val="22"/>
          <w:szCs w:val="22"/>
        </w:rPr>
      </w:pPr>
    </w:p>
    <w:p w14:paraId="4B098CDD" w14:textId="51FC1486" w:rsidR="007C0759" w:rsidRPr="004E37B9" w:rsidRDefault="00A22A38" w:rsidP="00E46BB8">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Georgia v. Tennessee Copper Co.</w:t>
      </w:r>
      <w:r w:rsidRPr="004E37B9">
        <w:rPr>
          <w:rFonts w:ascii="Times New Roman" w:hAnsi="Times New Roman" w:cs="Times New Roman"/>
          <w:sz w:val="22"/>
          <w:szCs w:val="22"/>
        </w:rPr>
        <w:t xml:space="preserve"> (1907):</w:t>
      </w:r>
      <w:r w:rsidR="00E46BB8" w:rsidRPr="004E37B9">
        <w:rPr>
          <w:rFonts w:ascii="Times New Roman" w:hAnsi="Times New Roman" w:cs="Times New Roman"/>
          <w:sz w:val="22"/>
          <w:szCs w:val="22"/>
        </w:rPr>
        <w:t xml:space="preserve"> State v. private party. Same as </w:t>
      </w:r>
      <w:r w:rsidR="00E46BB8" w:rsidRPr="004E37B9">
        <w:rPr>
          <w:rFonts w:ascii="Times New Roman" w:hAnsi="Times New Roman" w:cs="Times New Roman"/>
          <w:i/>
          <w:sz w:val="22"/>
          <w:szCs w:val="22"/>
        </w:rPr>
        <w:t>Ducktown</w:t>
      </w:r>
      <w:r w:rsidR="00E46BB8" w:rsidRPr="004E37B9">
        <w:rPr>
          <w:rFonts w:ascii="Times New Roman" w:hAnsi="Times New Roman" w:cs="Times New Roman"/>
          <w:sz w:val="22"/>
          <w:szCs w:val="22"/>
        </w:rPr>
        <w:t xml:space="preserve"> but with a smoke stack that is sending the pollution further and across state lines. Georgia is suing as a quasi-sovereign and thus has a right to determine if “its mountains shall be stripped of their forests and its inhabitants shall breathe pure air. Even though company has made all the changes it can, they didn’t fix the problem. SCOTUS doesn’t seem to like it but issues injunction. </w:t>
      </w:r>
      <w:r w:rsidR="00E46BB8" w:rsidRPr="004E37B9">
        <w:rPr>
          <w:rFonts w:ascii="Times New Roman" w:hAnsi="Times New Roman" w:cs="Times New Roman"/>
          <w:b/>
          <w:i/>
          <w:sz w:val="22"/>
          <w:szCs w:val="22"/>
          <w:u w:val="single"/>
        </w:rPr>
        <w:t>STATE POWER!</w:t>
      </w:r>
    </w:p>
    <w:p w14:paraId="4F67865D" w14:textId="77777777" w:rsidR="00E46BB8" w:rsidRPr="004E37B9" w:rsidRDefault="00E46BB8" w:rsidP="00927970">
      <w:pPr>
        <w:pStyle w:val="NoSpacing"/>
        <w:ind w:left="720" w:hanging="720"/>
        <w:rPr>
          <w:rFonts w:ascii="Times New Roman" w:hAnsi="Times New Roman" w:cs="Times New Roman"/>
          <w:sz w:val="22"/>
          <w:szCs w:val="22"/>
        </w:rPr>
      </w:pPr>
    </w:p>
    <w:p w14:paraId="11FBE544" w14:textId="60962575" w:rsidR="00897306" w:rsidRPr="004E37B9" w:rsidRDefault="00897306" w:rsidP="00927970">
      <w:pPr>
        <w:pStyle w:val="NoSpacing"/>
        <w:ind w:left="720" w:hanging="720"/>
        <w:rPr>
          <w:rFonts w:ascii="Times New Roman" w:hAnsi="Times New Roman" w:cs="Times New Roman"/>
          <w:sz w:val="22"/>
          <w:szCs w:val="22"/>
        </w:rPr>
      </w:pPr>
      <w:r w:rsidRPr="00D42A23">
        <w:rPr>
          <w:rFonts w:ascii="Times New Roman" w:hAnsi="Times New Roman" w:cs="Times New Roman"/>
          <w:b/>
          <w:u w:val="single"/>
        </w:rPr>
        <w:t>Preclusion</w:t>
      </w:r>
      <w:r w:rsidR="00E46BB8" w:rsidRPr="00D42A23">
        <w:rPr>
          <w:rFonts w:ascii="Times New Roman" w:hAnsi="Times New Roman" w:cs="Times New Roman"/>
          <w:b/>
          <w:u w:val="single"/>
        </w:rPr>
        <w:t xml:space="preserve"> (displacement of the common law)</w:t>
      </w:r>
      <w:r w:rsidRPr="00D42A23">
        <w:rPr>
          <w:rFonts w:ascii="Times New Roman" w:hAnsi="Times New Roman" w:cs="Times New Roman"/>
          <w:b/>
          <w:u w:val="single"/>
        </w:rPr>
        <w:t xml:space="preserve"> and </w:t>
      </w:r>
      <w:r w:rsidR="00E46BB8" w:rsidRPr="00D42A23">
        <w:rPr>
          <w:rFonts w:ascii="Times New Roman" w:hAnsi="Times New Roman" w:cs="Times New Roman"/>
          <w:b/>
          <w:u w:val="single"/>
        </w:rPr>
        <w:t xml:space="preserve">Statutory </w:t>
      </w:r>
      <w:r w:rsidRPr="00D42A23">
        <w:rPr>
          <w:rFonts w:ascii="Times New Roman" w:hAnsi="Times New Roman" w:cs="Times New Roman"/>
          <w:b/>
          <w:u w:val="single"/>
        </w:rPr>
        <w:t>Preemption</w:t>
      </w:r>
      <w:r w:rsidRPr="004E37B9">
        <w:rPr>
          <w:rFonts w:ascii="Times New Roman" w:hAnsi="Times New Roman" w:cs="Times New Roman"/>
          <w:sz w:val="22"/>
          <w:szCs w:val="22"/>
        </w:rPr>
        <w:t>:</w:t>
      </w:r>
    </w:p>
    <w:p w14:paraId="12C68464" w14:textId="0425FF63" w:rsidR="007D67C4" w:rsidRPr="004E37B9" w:rsidRDefault="00A22A38" w:rsidP="00CC01BE">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Summary</w:t>
      </w:r>
      <w:r w:rsidRPr="004E37B9">
        <w:rPr>
          <w:rFonts w:ascii="Times New Roman" w:hAnsi="Times New Roman" w:cs="Times New Roman"/>
          <w:sz w:val="22"/>
          <w:szCs w:val="22"/>
        </w:rPr>
        <w:t>:</w:t>
      </w:r>
      <w:r w:rsidR="00CC01BE" w:rsidRPr="004E37B9">
        <w:rPr>
          <w:rFonts w:ascii="Times New Roman" w:hAnsi="Times New Roman" w:cs="Times New Roman"/>
          <w:sz w:val="22"/>
          <w:szCs w:val="22"/>
        </w:rPr>
        <w:t xml:space="preserve"> </w:t>
      </w:r>
      <w:r w:rsidR="00E46BB8" w:rsidRPr="004E37B9">
        <w:rPr>
          <w:rFonts w:ascii="Times New Roman" w:hAnsi="Times New Roman" w:cs="Times New Roman"/>
          <w:sz w:val="22"/>
          <w:szCs w:val="22"/>
        </w:rPr>
        <w:t xml:space="preserve">Preclusion is horizontal and preemption is vertical. </w:t>
      </w:r>
      <w:r w:rsidR="00E46BB8" w:rsidRPr="004E37B9">
        <w:rPr>
          <w:rFonts w:ascii="Times New Roman" w:hAnsi="Times New Roman" w:cs="Times New Roman"/>
          <w:sz w:val="22"/>
          <w:szCs w:val="22"/>
          <w:u w:val="single"/>
        </w:rPr>
        <w:t>Preclusion</w:t>
      </w:r>
      <w:r w:rsidR="00E46BB8" w:rsidRPr="004E37B9">
        <w:rPr>
          <w:rFonts w:ascii="Times New Roman" w:hAnsi="Times New Roman" w:cs="Times New Roman"/>
          <w:sz w:val="22"/>
          <w:szCs w:val="22"/>
        </w:rPr>
        <w:t xml:space="preserve"> displaces federal common law (Congressional Statute v. Judicially made Fed Common Law). </w:t>
      </w:r>
      <w:r w:rsidR="00E46BB8" w:rsidRPr="004E37B9">
        <w:rPr>
          <w:rFonts w:ascii="Times New Roman" w:hAnsi="Times New Roman" w:cs="Times New Roman"/>
          <w:sz w:val="22"/>
          <w:szCs w:val="22"/>
          <w:u w:val="single"/>
        </w:rPr>
        <w:t>Preemption</w:t>
      </w:r>
      <w:r w:rsidR="00E46BB8" w:rsidRPr="004E37B9">
        <w:rPr>
          <w:rFonts w:ascii="Times New Roman" w:hAnsi="Times New Roman" w:cs="Times New Roman"/>
          <w:sz w:val="22"/>
          <w:szCs w:val="22"/>
        </w:rPr>
        <w:t xml:space="preserve"> replaces or pushes out state law (</w:t>
      </w:r>
      <w:r w:rsidR="001763C8" w:rsidRPr="004E37B9">
        <w:rPr>
          <w:rFonts w:ascii="Times New Roman" w:hAnsi="Times New Roman" w:cs="Times New Roman"/>
          <w:sz w:val="22"/>
          <w:szCs w:val="22"/>
        </w:rPr>
        <w:t>Fed statutory law v. state (</w:t>
      </w:r>
      <w:r w:rsidR="00E46BB8" w:rsidRPr="004E37B9">
        <w:rPr>
          <w:rFonts w:ascii="Times New Roman" w:hAnsi="Times New Roman" w:cs="Times New Roman"/>
          <w:sz w:val="22"/>
          <w:szCs w:val="22"/>
        </w:rPr>
        <w:t>both positive and common</w:t>
      </w:r>
      <w:r w:rsidR="001763C8" w:rsidRPr="004E37B9">
        <w:rPr>
          <w:rFonts w:ascii="Times New Roman" w:hAnsi="Times New Roman" w:cs="Times New Roman"/>
          <w:sz w:val="22"/>
          <w:szCs w:val="22"/>
        </w:rPr>
        <w:t>)</w:t>
      </w:r>
      <w:r w:rsidR="00E46BB8" w:rsidRPr="004E37B9">
        <w:rPr>
          <w:rFonts w:ascii="Times New Roman" w:hAnsi="Times New Roman" w:cs="Times New Roman"/>
          <w:sz w:val="22"/>
          <w:szCs w:val="22"/>
        </w:rPr>
        <w:t xml:space="preserve"> law)</w:t>
      </w:r>
      <w:r w:rsidR="001763C8" w:rsidRPr="004E37B9">
        <w:rPr>
          <w:rFonts w:ascii="Times New Roman" w:hAnsi="Times New Roman" w:cs="Times New Roman"/>
          <w:sz w:val="22"/>
          <w:szCs w:val="22"/>
        </w:rPr>
        <w:t xml:space="preserve">. </w:t>
      </w:r>
      <w:r w:rsidR="00CC01BE" w:rsidRPr="004E37B9">
        <w:rPr>
          <w:rFonts w:ascii="Times New Roman" w:hAnsi="Times New Roman" w:cs="Times New Roman"/>
          <w:sz w:val="22"/>
          <w:szCs w:val="22"/>
        </w:rPr>
        <w:t xml:space="preserve">Common law remedies are backward-looking (necessarily so many (most?) statutes, which are forward-looking) preserve the common law. </w:t>
      </w:r>
      <w:r w:rsidR="00CC01BE" w:rsidRPr="004E37B9">
        <w:rPr>
          <w:rFonts w:ascii="Times New Roman" w:hAnsi="Times New Roman" w:cs="Times New Roman"/>
          <w:b/>
          <w:i/>
          <w:sz w:val="22"/>
          <w:szCs w:val="22"/>
          <w:u w:val="single"/>
        </w:rPr>
        <w:t>One important distinction</w:t>
      </w:r>
      <w:r w:rsidR="00CC01BE" w:rsidRPr="004E37B9">
        <w:rPr>
          <w:rFonts w:ascii="Times New Roman" w:hAnsi="Times New Roman" w:cs="Times New Roman"/>
          <w:sz w:val="22"/>
          <w:szCs w:val="22"/>
        </w:rPr>
        <w:t xml:space="preserve"> between bringing a claim under a statute and bringing it under the common law; under the common law, you get paid, under the statute, the US Treasury gets paid.</w:t>
      </w:r>
    </w:p>
    <w:p w14:paraId="62D478DE" w14:textId="77777777" w:rsidR="001763C8" w:rsidRPr="004E37B9" w:rsidRDefault="001763C8" w:rsidP="00CC01BE">
      <w:pPr>
        <w:pStyle w:val="NoSpacing"/>
        <w:ind w:left="720" w:hanging="720"/>
        <w:rPr>
          <w:rFonts w:ascii="Times New Roman" w:hAnsi="Times New Roman" w:cs="Times New Roman"/>
          <w:sz w:val="22"/>
          <w:szCs w:val="22"/>
        </w:rPr>
      </w:pPr>
    </w:p>
    <w:p w14:paraId="4CB4A376" w14:textId="7067EF59" w:rsidR="00A22A38" w:rsidRPr="004E37B9" w:rsidRDefault="00A22A38" w:rsidP="00927970">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Milwaukee v. Illinois</w:t>
      </w:r>
      <w:r w:rsidRPr="004E37B9">
        <w:rPr>
          <w:rFonts w:ascii="Times New Roman" w:hAnsi="Times New Roman" w:cs="Times New Roman"/>
          <w:sz w:val="22"/>
          <w:szCs w:val="22"/>
        </w:rPr>
        <w:t xml:space="preserve"> (1981 – Rehnquist):</w:t>
      </w:r>
      <w:r w:rsidR="001763C8" w:rsidRPr="004E37B9">
        <w:rPr>
          <w:rFonts w:ascii="Times New Roman" w:hAnsi="Times New Roman" w:cs="Times New Roman"/>
          <w:sz w:val="22"/>
          <w:szCs w:val="22"/>
        </w:rPr>
        <w:t xml:space="preserve"> Court holds that the CWA has precluded (displaced) the federal common law of nuisance (as it regards water pollution). “</w:t>
      </w:r>
      <w:r w:rsidR="00A40055" w:rsidRPr="004E37B9">
        <w:rPr>
          <w:rFonts w:ascii="Times New Roman" w:hAnsi="Times New Roman" w:cs="Times New Roman"/>
          <w:sz w:val="22"/>
          <w:szCs w:val="22"/>
        </w:rPr>
        <w:t>[</w:t>
      </w:r>
      <w:r w:rsidR="001763C8" w:rsidRPr="004E37B9">
        <w:rPr>
          <w:rFonts w:ascii="Times New Roman" w:hAnsi="Times New Roman" w:cs="Times New Roman"/>
          <w:sz w:val="22"/>
          <w:szCs w:val="22"/>
        </w:rPr>
        <w:t>W</w:t>
      </w:r>
      <w:r w:rsidR="00A40055" w:rsidRPr="004E37B9">
        <w:rPr>
          <w:rFonts w:ascii="Times New Roman" w:hAnsi="Times New Roman" w:cs="Times New Roman"/>
          <w:sz w:val="22"/>
          <w:szCs w:val="22"/>
        </w:rPr>
        <w:t>]hen C</w:t>
      </w:r>
      <w:r w:rsidR="001763C8" w:rsidRPr="004E37B9">
        <w:rPr>
          <w:rFonts w:ascii="Times New Roman" w:hAnsi="Times New Roman" w:cs="Times New Roman"/>
          <w:sz w:val="22"/>
          <w:szCs w:val="22"/>
        </w:rPr>
        <w:t>ongress addresses a question previously governed by a decision rested on federal common law the need for such an unusual exercise of lawmaking by federal courts disappears.”</w:t>
      </w:r>
      <w:r w:rsidR="00A40055" w:rsidRPr="004E37B9">
        <w:rPr>
          <w:rFonts w:ascii="Times New Roman" w:hAnsi="Times New Roman" w:cs="Times New Roman"/>
          <w:sz w:val="22"/>
          <w:szCs w:val="22"/>
        </w:rPr>
        <w:t xml:space="preserve"> </w:t>
      </w:r>
      <w:r w:rsidR="00A40055" w:rsidRPr="004E37B9">
        <w:rPr>
          <w:rFonts w:ascii="Times New Roman" w:hAnsi="Times New Roman" w:cs="Times New Roman"/>
          <w:b/>
          <w:i/>
          <w:sz w:val="22"/>
          <w:szCs w:val="22"/>
          <w:u w:val="single"/>
        </w:rPr>
        <w:t>Test</w:t>
      </w:r>
      <w:r w:rsidR="00A40055" w:rsidRPr="004E37B9">
        <w:rPr>
          <w:rFonts w:ascii="Times New Roman" w:hAnsi="Times New Roman" w:cs="Times New Roman"/>
          <w:sz w:val="22"/>
          <w:szCs w:val="22"/>
        </w:rPr>
        <w:t xml:space="preserve">: </w:t>
      </w:r>
      <w:r w:rsidR="00A40055" w:rsidRPr="004E37B9">
        <w:rPr>
          <w:rFonts w:ascii="Times New Roman" w:hAnsi="Times New Roman" w:cs="Times New Roman"/>
          <w:sz w:val="22"/>
          <w:szCs w:val="22"/>
          <w:u w:val="single"/>
        </w:rPr>
        <w:t>Whether Congress “spoke directly to the question” and “whether the field has been occupied, not whether it has been occupied in a particular manner.”</w:t>
      </w:r>
      <w:r w:rsidR="00A40055" w:rsidRPr="004E37B9">
        <w:rPr>
          <w:rFonts w:ascii="Times New Roman" w:hAnsi="Times New Roman" w:cs="Times New Roman"/>
          <w:sz w:val="22"/>
          <w:szCs w:val="22"/>
        </w:rPr>
        <w:t xml:space="preserve"> The court uses leg history, “comprehensive reform” as well as arguments from text/structure of the act to find that Congress has occupied the field.</w:t>
      </w:r>
    </w:p>
    <w:p w14:paraId="68E3ED1D" w14:textId="4FEA9567" w:rsidR="00A40055" w:rsidRPr="004E37B9" w:rsidRDefault="00A40055" w:rsidP="00927970">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 xml:space="preserve">Dissent </w:t>
      </w:r>
      <w:r w:rsidRPr="004E37B9">
        <w:rPr>
          <w:rFonts w:ascii="Times New Roman" w:hAnsi="Times New Roman" w:cs="Times New Roman"/>
          <w:sz w:val="22"/>
          <w:szCs w:val="22"/>
        </w:rPr>
        <w:t xml:space="preserve">(Blackmun): The intent of the act was “more!” More regulation, more enforcement. Congress didn’t no occupy the field </w:t>
      </w:r>
      <w:r w:rsidR="00B66C23">
        <w:rPr>
          <w:rFonts w:ascii="Times New Roman" w:hAnsi="Times New Roman" w:cs="Times New Roman"/>
          <w:sz w:val="22"/>
          <w:szCs w:val="22"/>
        </w:rPr>
        <w:t>b/c</w:t>
      </w:r>
      <w:r w:rsidRPr="004E37B9">
        <w:rPr>
          <w:rFonts w:ascii="Times New Roman" w:hAnsi="Times New Roman" w:cs="Times New Roman"/>
          <w:sz w:val="22"/>
          <w:szCs w:val="22"/>
        </w:rPr>
        <w:t xml:space="preserve"> it was just adding another layer.</w:t>
      </w:r>
    </w:p>
    <w:p w14:paraId="4AF00A31" w14:textId="77777777" w:rsidR="00A22A38" w:rsidRPr="004E37B9" w:rsidRDefault="00A22A38" w:rsidP="00927970">
      <w:pPr>
        <w:pStyle w:val="NoSpacing"/>
        <w:ind w:left="720" w:hanging="720"/>
        <w:rPr>
          <w:rFonts w:ascii="Times New Roman" w:hAnsi="Times New Roman" w:cs="Times New Roman"/>
          <w:sz w:val="22"/>
          <w:szCs w:val="22"/>
        </w:rPr>
      </w:pPr>
    </w:p>
    <w:p w14:paraId="738CD867" w14:textId="2A6FC06E" w:rsidR="00A22A38" w:rsidRPr="004E37B9" w:rsidRDefault="00A22A38" w:rsidP="00927970">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Int’l Paper v. Ouellette</w:t>
      </w:r>
      <w:r w:rsidRPr="004E37B9">
        <w:rPr>
          <w:rFonts w:ascii="Times New Roman" w:hAnsi="Times New Roman" w:cs="Times New Roman"/>
          <w:sz w:val="22"/>
          <w:szCs w:val="22"/>
        </w:rPr>
        <w:t xml:space="preserve"> (1987 – Powell):</w:t>
      </w:r>
      <w:r w:rsidR="00A40055" w:rsidRPr="004E37B9">
        <w:rPr>
          <w:rFonts w:ascii="Times New Roman" w:hAnsi="Times New Roman" w:cs="Times New Roman"/>
          <w:sz w:val="22"/>
          <w:szCs w:val="22"/>
        </w:rPr>
        <w:t xml:space="preserve"> A paper-pulp factory is pumping pulp into the lake in NY but it is polluting Vermont. Property owners want to sue NY factory under a state cause of action for nuisance.</w:t>
      </w:r>
      <w:r w:rsidR="006D2E75" w:rsidRPr="004E37B9">
        <w:rPr>
          <w:rFonts w:ascii="Times New Roman" w:hAnsi="Times New Roman" w:cs="Times New Roman"/>
          <w:sz w:val="22"/>
          <w:szCs w:val="22"/>
        </w:rPr>
        <w:t xml:space="preserve"> Court holds that CWA preempts state law.</w:t>
      </w:r>
      <w:r w:rsidR="00A40055" w:rsidRPr="004E37B9">
        <w:rPr>
          <w:rFonts w:ascii="Times New Roman" w:hAnsi="Times New Roman" w:cs="Times New Roman"/>
          <w:sz w:val="22"/>
          <w:szCs w:val="22"/>
        </w:rPr>
        <w:t xml:space="preserve"> </w:t>
      </w:r>
      <w:r w:rsidR="00A40055" w:rsidRPr="004E37B9">
        <w:rPr>
          <w:rFonts w:ascii="Times New Roman" w:hAnsi="Times New Roman" w:cs="Times New Roman"/>
          <w:b/>
          <w:i/>
          <w:sz w:val="22"/>
          <w:szCs w:val="22"/>
          <w:u w:val="single"/>
        </w:rPr>
        <w:t>Test</w:t>
      </w:r>
      <w:r w:rsidR="00A40055" w:rsidRPr="004E37B9">
        <w:rPr>
          <w:rFonts w:ascii="Times New Roman" w:hAnsi="Times New Roman" w:cs="Times New Roman"/>
          <w:sz w:val="22"/>
          <w:szCs w:val="22"/>
        </w:rPr>
        <w:t xml:space="preserve">: </w:t>
      </w:r>
      <w:r w:rsidR="00A40055" w:rsidRPr="004E37B9">
        <w:rPr>
          <w:rFonts w:ascii="Times New Roman" w:hAnsi="Times New Roman" w:cs="Times New Roman"/>
          <w:sz w:val="22"/>
          <w:szCs w:val="22"/>
          <w:u w:val="single"/>
        </w:rPr>
        <w:t>Preemption of state law “may be presumed when the federal legislation is sufficiently comprehensive to make reasonable the inference that Congress left no room for supplem</w:t>
      </w:r>
      <w:r w:rsidR="006D2E75" w:rsidRPr="004E37B9">
        <w:rPr>
          <w:rFonts w:ascii="Times New Roman" w:hAnsi="Times New Roman" w:cs="Times New Roman"/>
          <w:sz w:val="22"/>
          <w:szCs w:val="22"/>
          <w:u w:val="single"/>
        </w:rPr>
        <w:t>en</w:t>
      </w:r>
      <w:r w:rsidR="00A40055" w:rsidRPr="004E37B9">
        <w:rPr>
          <w:rFonts w:ascii="Times New Roman" w:hAnsi="Times New Roman" w:cs="Times New Roman"/>
          <w:sz w:val="22"/>
          <w:szCs w:val="22"/>
          <w:u w:val="single"/>
        </w:rPr>
        <w:t>tary state regulation.”</w:t>
      </w:r>
      <w:r w:rsidR="006D2E75" w:rsidRPr="004E37B9">
        <w:rPr>
          <w:rFonts w:ascii="Times New Roman" w:hAnsi="Times New Roman" w:cs="Times New Roman"/>
          <w:sz w:val="22"/>
          <w:szCs w:val="22"/>
        </w:rPr>
        <w:t xml:space="preserve"> Also, state law is actually invalid to the extent that is actually conflicts with a federal statute.</w:t>
      </w:r>
    </w:p>
    <w:p w14:paraId="3F2A2A7B" w14:textId="5A5950A2" w:rsidR="006D2E75" w:rsidRPr="004E37B9" w:rsidRDefault="006D2E75" w:rsidP="00927970">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Dissent</w:t>
      </w:r>
      <w:r w:rsidRPr="004E37B9">
        <w:rPr>
          <w:rFonts w:ascii="Times New Roman" w:hAnsi="Times New Roman" w:cs="Times New Roman"/>
          <w:sz w:val="22"/>
          <w:szCs w:val="22"/>
        </w:rPr>
        <w:t xml:space="preserve"> (Brennan): CWA shouldn’t change conflicts of law analysis. Also argues that §§ 505(e) &amp; 510 aren’t just about direct discharges.</w:t>
      </w:r>
    </w:p>
    <w:p w14:paraId="03ED3428" w14:textId="77777777" w:rsidR="00A22A38" w:rsidRPr="004E37B9" w:rsidRDefault="00A22A38" w:rsidP="00927970">
      <w:pPr>
        <w:pStyle w:val="NoSpacing"/>
        <w:ind w:left="720" w:hanging="720"/>
        <w:rPr>
          <w:rFonts w:ascii="Times New Roman" w:hAnsi="Times New Roman" w:cs="Times New Roman"/>
          <w:sz w:val="22"/>
          <w:szCs w:val="22"/>
        </w:rPr>
      </w:pPr>
    </w:p>
    <w:p w14:paraId="38F0F05F" w14:textId="63C22DEB" w:rsidR="00A22A38" w:rsidRPr="004E37B9" w:rsidRDefault="00A22A38" w:rsidP="00927970">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American Electric Power Co. v. CT</w:t>
      </w:r>
      <w:r w:rsidRPr="004E37B9">
        <w:rPr>
          <w:rFonts w:ascii="Times New Roman" w:hAnsi="Times New Roman" w:cs="Times New Roman"/>
          <w:sz w:val="22"/>
          <w:szCs w:val="22"/>
        </w:rPr>
        <w:t xml:space="preserve"> (2011 – Ginsburg):</w:t>
      </w:r>
      <w:r w:rsidR="006D2E75" w:rsidRPr="004E37B9">
        <w:rPr>
          <w:rFonts w:ascii="Times New Roman" w:hAnsi="Times New Roman" w:cs="Times New Roman"/>
          <w:sz w:val="22"/>
          <w:szCs w:val="22"/>
        </w:rPr>
        <w:t xml:space="preserve"> This is </w:t>
      </w:r>
      <w:r w:rsidR="006D2E75" w:rsidRPr="004E37B9">
        <w:rPr>
          <w:rFonts w:ascii="Times New Roman" w:hAnsi="Times New Roman" w:cs="Times New Roman"/>
          <w:i/>
          <w:sz w:val="22"/>
          <w:szCs w:val="22"/>
        </w:rPr>
        <w:t>Milwaukee</w:t>
      </w:r>
      <w:r w:rsidR="006D2E75" w:rsidRPr="004E37B9">
        <w:rPr>
          <w:rFonts w:ascii="Times New Roman" w:hAnsi="Times New Roman" w:cs="Times New Roman"/>
          <w:sz w:val="22"/>
          <w:szCs w:val="22"/>
        </w:rPr>
        <w:t xml:space="preserve"> for air pollution. CAA precludes fed common law nuisance claims for GHGs (due to ruling MA v. EPA). Court </w:t>
      </w:r>
      <w:r w:rsidR="00A21556" w:rsidRPr="004E37B9">
        <w:rPr>
          <w:rFonts w:ascii="Times New Roman" w:hAnsi="Times New Roman" w:cs="Times New Roman"/>
          <w:sz w:val="22"/>
          <w:szCs w:val="22"/>
        </w:rPr>
        <w:t>expounds</w:t>
      </w:r>
      <w:r w:rsidR="006D2E75" w:rsidRPr="004E37B9">
        <w:rPr>
          <w:rFonts w:ascii="Times New Roman" w:hAnsi="Times New Roman" w:cs="Times New Roman"/>
          <w:sz w:val="22"/>
          <w:szCs w:val="22"/>
        </w:rPr>
        <w:t xml:space="preserve"> on the expansive </w:t>
      </w:r>
      <w:r w:rsidR="00A21556" w:rsidRPr="004E37B9">
        <w:rPr>
          <w:rFonts w:ascii="Times New Roman" w:hAnsi="Times New Roman" w:cs="Times New Roman"/>
          <w:sz w:val="22"/>
          <w:szCs w:val="22"/>
        </w:rPr>
        <w:t>powers</w:t>
      </w:r>
      <w:r w:rsidR="006D2E75" w:rsidRPr="004E37B9">
        <w:rPr>
          <w:rFonts w:ascii="Times New Roman" w:hAnsi="Times New Roman" w:cs="Times New Roman"/>
          <w:sz w:val="22"/>
          <w:szCs w:val="22"/>
        </w:rPr>
        <w:t xml:space="preserve"> and recourses for action in CAA and thus (</w:t>
      </w:r>
      <w:r w:rsidR="006D2E75" w:rsidRPr="004E37B9">
        <w:rPr>
          <w:rFonts w:ascii="Times New Roman" w:hAnsi="Times New Roman" w:cs="Times New Roman"/>
          <w:b/>
          <w:i/>
          <w:sz w:val="22"/>
          <w:szCs w:val="22"/>
          <w:u w:val="single"/>
        </w:rPr>
        <w:t>Test?</w:t>
      </w:r>
      <w:r w:rsidR="006D2E75" w:rsidRPr="004E37B9">
        <w:rPr>
          <w:rFonts w:ascii="Times New Roman" w:hAnsi="Times New Roman" w:cs="Times New Roman"/>
          <w:sz w:val="22"/>
          <w:szCs w:val="22"/>
        </w:rPr>
        <w:t xml:space="preserve">) </w:t>
      </w:r>
      <w:r w:rsidR="006D2E75" w:rsidRPr="004E37B9">
        <w:rPr>
          <w:rFonts w:ascii="Times New Roman" w:hAnsi="Times New Roman" w:cs="Times New Roman"/>
          <w:sz w:val="22"/>
          <w:szCs w:val="22"/>
          <w:u w:val="single"/>
        </w:rPr>
        <w:t>“see[s] no room for a parallel track.”</w:t>
      </w:r>
      <w:r w:rsidR="006D2E75" w:rsidRPr="004E37B9">
        <w:rPr>
          <w:rFonts w:ascii="Times New Roman" w:hAnsi="Times New Roman" w:cs="Times New Roman"/>
          <w:sz w:val="22"/>
          <w:szCs w:val="22"/>
        </w:rPr>
        <w:t xml:space="preserve"> Court further adds that CAA preempts even if EPA has yet to regulate: </w:t>
      </w:r>
      <w:r w:rsidR="006D2E75" w:rsidRPr="004E37B9">
        <w:rPr>
          <w:rFonts w:ascii="Times New Roman" w:hAnsi="Times New Roman" w:cs="Times New Roman"/>
          <w:b/>
          <w:sz w:val="22"/>
          <w:szCs w:val="22"/>
        </w:rPr>
        <w:t>“[T[he delegation is what displaced federal common law.”</w:t>
      </w:r>
      <w:r w:rsidR="006D2E75" w:rsidRPr="004E37B9">
        <w:rPr>
          <w:rFonts w:ascii="Times New Roman" w:hAnsi="Times New Roman" w:cs="Times New Roman"/>
          <w:sz w:val="22"/>
          <w:szCs w:val="22"/>
        </w:rPr>
        <w:t xml:space="preserve"> BOTTOM LINE: EPA is more fit to handle this problem than individual judges. </w:t>
      </w:r>
    </w:p>
    <w:p w14:paraId="3049D80C" w14:textId="77777777" w:rsidR="00A22A38" w:rsidRPr="004E37B9" w:rsidRDefault="00A22A38" w:rsidP="00927970">
      <w:pPr>
        <w:pStyle w:val="NoSpacing"/>
        <w:ind w:left="720" w:hanging="720"/>
        <w:rPr>
          <w:rFonts w:ascii="Times New Roman" w:hAnsi="Times New Roman" w:cs="Times New Roman"/>
          <w:sz w:val="22"/>
          <w:szCs w:val="22"/>
        </w:rPr>
      </w:pPr>
    </w:p>
    <w:p w14:paraId="64D1B1E3" w14:textId="50DB69CA" w:rsidR="007D67C4" w:rsidRPr="004E37B9" w:rsidRDefault="001763C8" w:rsidP="001763C8">
      <w:pPr>
        <w:pStyle w:val="NoSpacing"/>
        <w:rPr>
          <w:rFonts w:ascii="Times New Roman" w:hAnsi="Times New Roman" w:cs="Times New Roman"/>
          <w:sz w:val="22"/>
          <w:szCs w:val="22"/>
        </w:rPr>
      </w:pPr>
      <w:r w:rsidRPr="004E37B9">
        <w:rPr>
          <w:rFonts w:ascii="Times New Roman" w:hAnsi="Times New Roman" w:cs="Times New Roman"/>
          <w:b/>
          <w:sz w:val="22"/>
          <w:szCs w:val="22"/>
        </w:rPr>
        <w:t>NB</w:t>
      </w:r>
      <w:r w:rsidRPr="004E37B9">
        <w:rPr>
          <w:rFonts w:ascii="Times New Roman" w:hAnsi="Times New Roman" w:cs="Times New Roman"/>
          <w:sz w:val="22"/>
          <w:szCs w:val="22"/>
        </w:rPr>
        <w:t>: Environmental statues almost always create a “floor preemption,” but the states are always allowed to set standards above that. Where such statutes do not exist, fed common law has set that floor. The lack of state rights to redress wrongs against another state () makes the argument for preclusion harder (this is one reasons why participation rights in the CWA are important).</w:t>
      </w:r>
    </w:p>
    <w:p w14:paraId="5BA24F31" w14:textId="77777777" w:rsidR="007D67C4" w:rsidRPr="004E37B9" w:rsidRDefault="007D67C4" w:rsidP="00927970">
      <w:pPr>
        <w:pStyle w:val="NoSpacing"/>
        <w:ind w:left="720" w:hanging="720"/>
        <w:rPr>
          <w:rFonts w:ascii="Times New Roman" w:hAnsi="Times New Roman" w:cs="Times New Roman"/>
          <w:sz w:val="22"/>
          <w:szCs w:val="22"/>
        </w:rPr>
      </w:pPr>
    </w:p>
    <w:p w14:paraId="7CC5030F" w14:textId="5741153F" w:rsidR="007D67C4" w:rsidRPr="004E37B9" w:rsidRDefault="007D67C4" w:rsidP="00927970">
      <w:pPr>
        <w:pStyle w:val="NoSpacing"/>
        <w:ind w:left="720" w:hanging="720"/>
        <w:rPr>
          <w:rFonts w:ascii="Times New Roman" w:hAnsi="Times New Roman" w:cs="Times New Roman"/>
          <w:b/>
          <w:sz w:val="26"/>
          <w:szCs w:val="26"/>
        </w:rPr>
      </w:pPr>
      <w:r w:rsidRPr="004E37B9">
        <w:rPr>
          <w:rFonts w:ascii="Times New Roman" w:hAnsi="Times New Roman" w:cs="Times New Roman"/>
          <w:b/>
          <w:sz w:val="26"/>
          <w:szCs w:val="26"/>
        </w:rPr>
        <w:t>~Constitutional Authority of Environmental Law~</w:t>
      </w:r>
    </w:p>
    <w:p w14:paraId="2D1344BF" w14:textId="53165269" w:rsidR="007D67C4" w:rsidRPr="004E37B9" w:rsidRDefault="00897306" w:rsidP="00927970">
      <w:pPr>
        <w:pStyle w:val="NoSpacing"/>
        <w:ind w:left="720" w:hanging="720"/>
        <w:rPr>
          <w:rFonts w:ascii="Times New Roman" w:hAnsi="Times New Roman" w:cs="Times New Roman"/>
        </w:rPr>
      </w:pPr>
      <w:r w:rsidRPr="00D42A23">
        <w:rPr>
          <w:rFonts w:ascii="Times New Roman" w:hAnsi="Times New Roman" w:cs="Times New Roman"/>
          <w:b/>
          <w:u w:val="single"/>
        </w:rPr>
        <w:t>The Commerce Clause</w:t>
      </w:r>
      <w:r w:rsidRPr="004E37B9">
        <w:rPr>
          <w:rFonts w:ascii="Times New Roman" w:hAnsi="Times New Roman" w:cs="Times New Roman"/>
        </w:rPr>
        <w:t>:</w:t>
      </w:r>
    </w:p>
    <w:p w14:paraId="69020A1A" w14:textId="3C7747BC" w:rsidR="00F670A2" w:rsidRPr="004E37B9" w:rsidRDefault="00A22A38" w:rsidP="00927970">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Summary</w:t>
      </w:r>
      <w:r w:rsidRPr="004E37B9">
        <w:rPr>
          <w:rFonts w:ascii="Times New Roman" w:hAnsi="Times New Roman" w:cs="Times New Roman"/>
          <w:sz w:val="22"/>
          <w:szCs w:val="22"/>
        </w:rPr>
        <w:t>:</w:t>
      </w:r>
      <w:r w:rsidR="006D2E75" w:rsidRPr="004E37B9">
        <w:rPr>
          <w:rFonts w:ascii="Times New Roman" w:hAnsi="Times New Roman" w:cs="Times New Roman"/>
          <w:sz w:val="22"/>
          <w:szCs w:val="22"/>
        </w:rPr>
        <w:t xml:space="preserve"> CC jurisprudence has changed quite a bit over time.</w:t>
      </w:r>
      <w:r w:rsidR="00066232" w:rsidRPr="004E37B9">
        <w:rPr>
          <w:rFonts w:ascii="Times New Roman" w:hAnsi="Times New Roman" w:cs="Times New Roman"/>
          <w:sz w:val="22"/>
          <w:szCs w:val="22"/>
        </w:rPr>
        <w:t xml:space="preserve"> </w:t>
      </w:r>
      <w:r w:rsidR="00E57DB9" w:rsidRPr="004E37B9">
        <w:rPr>
          <w:rFonts w:ascii="Times New Roman" w:hAnsi="Times New Roman" w:cs="Times New Roman"/>
          <w:sz w:val="22"/>
          <w:szCs w:val="22"/>
        </w:rPr>
        <w:t xml:space="preserve">The line of cases here is </w:t>
      </w:r>
      <w:r w:rsidR="00E57DB9" w:rsidRPr="004E37B9">
        <w:rPr>
          <w:rFonts w:ascii="Times New Roman" w:hAnsi="Times New Roman" w:cs="Times New Roman"/>
          <w:i/>
          <w:sz w:val="22"/>
          <w:szCs w:val="22"/>
        </w:rPr>
        <w:t>Hodel</w:t>
      </w:r>
      <w:r w:rsidR="00E57DB9" w:rsidRPr="004E37B9">
        <w:rPr>
          <w:rFonts w:ascii="Times New Roman" w:hAnsi="Times New Roman" w:cs="Times New Roman"/>
          <w:sz w:val="22"/>
          <w:szCs w:val="22"/>
        </w:rPr>
        <w:t xml:space="preserve"> (1981)</w:t>
      </w:r>
      <w:r w:rsidR="000E688C">
        <w:rPr>
          <w:rFonts w:ascii="Times New Roman" w:hAnsi="Times New Roman" w:cs="Times New Roman"/>
          <w:sz w:val="22"/>
          <w:szCs w:val="22"/>
        </w:rPr>
        <w:t xml:space="preserve"> </w:t>
      </w:r>
      <w:r w:rsidR="00E57DB9" w:rsidRPr="004E37B9">
        <w:rPr>
          <w:rFonts w:ascii="Times New Roman" w:hAnsi="Times New Roman" w:cs="Times New Roman"/>
          <w:sz w:val="22"/>
          <w:szCs w:val="22"/>
        </w:rPr>
        <w:t xml:space="preserve">in which Rehnquist asserts that the test should be “substantially affects.” Then in </w:t>
      </w:r>
      <w:r w:rsidR="00E57DB9" w:rsidRPr="004E37B9">
        <w:rPr>
          <w:rFonts w:ascii="Times New Roman" w:hAnsi="Times New Roman" w:cs="Times New Roman"/>
          <w:i/>
          <w:sz w:val="22"/>
          <w:szCs w:val="22"/>
        </w:rPr>
        <w:t>Lopez</w:t>
      </w:r>
      <w:r w:rsidR="00E57DB9" w:rsidRPr="004E37B9">
        <w:rPr>
          <w:rFonts w:ascii="Times New Roman" w:hAnsi="Times New Roman" w:cs="Times New Roman"/>
          <w:sz w:val="22"/>
          <w:szCs w:val="22"/>
        </w:rPr>
        <w:t xml:space="preserve"> (1995) Rehnquist gets his way (see test in </w:t>
      </w:r>
      <w:r w:rsidR="00E57DB9" w:rsidRPr="004E37B9">
        <w:rPr>
          <w:rFonts w:ascii="Times New Roman" w:hAnsi="Times New Roman" w:cs="Times New Roman"/>
          <w:i/>
          <w:sz w:val="22"/>
          <w:szCs w:val="22"/>
        </w:rPr>
        <w:t>Ranch Viejo</w:t>
      </w:r>
      <w:r w:rsidR="00E57DB9" w:rsidRPr="004E37B9">
        <w:rPr>
          <w:rFonts w:ascii="Times New Roman" w:hAnsi="Times New Roman" w:cs="Times New Roman"/>
          <w:sz w:val="22"/>
          <w:szCs w:val="22"/>
        </w:rPr>
        <w:t xml:space="preserve"> below). </w:t>
      </w:r>
      <w:r w:rsidR="00F670A2" w:rsidRPr="004E37B9">
        <w:rPr>
          <w:rFonts w:ascii="Times New Roman" w:hAnsi="Times New Roman" w:cs="Times New Roman"/>
          <w:i/>
          <w:sz w:val="22"/>
          <w:szCs w:val="22"/>
        </w:rPr>
        <w:t>NAHB</w:t>
      </w:r>
      <w:r w:rsidR="00F670A2" w:rsidRPr="004E37B9">
        <w:rPr>
          <w:rFonts w:ascii="Times New Roman" w:hAnsi="Times New Roman" w:cs="Times New Roman"/>
          <w:sz w:val="22"/>
          <w:szCs w:val="22"/>
        </w:rPr>
        <w:t xml:space="preserve"> (DC Cir. – 1997) is the precursor to </w:t>
      </w:r>
      <w:r w:rsidR="00F670A2" w:rsidRPr="004E37B9">
        <w:rPr>
          <w:rFonts w:ascii="Times New Roman" w:hAnsi="Times New Roman" w:cs="Times New Roman"/>
          <w:i/>
          <w:sz w:val="22"/>
          <w:szCs w:val="22"/>
        </w:rPr>
        <w:t>Rancho Viejo</w:t>
      </w:r>
      <w:r w:rsidR="00F670A2" w:rsidRPr="004E37B9">
        <w:rPr>
          <w:rFonts w:ascii="Times New Roman" w:hAnsi="Times New Roman" w:cs="Times New Roman"/>
          <w:sz w:val="22"/>
          <w:szCs w:val="22"/>
        </w:rPr>
        <w:t xml:space="preserve">, about a fly, ESA upheld. </w:t>
      </w:r>
      <w:r w:rsidR="00F670A2" w:rsidRPr="004E37B9">
        <w:rPr>
          <w:rFonts w:ascii="Times New Roman" w:hAnsi="Times New Roman" w:cs="Times New Roman"/>
          <w:i/>
          <w:sz w:val="22"/>
          <w:szCs w:val="22"/>
        </w:rPr>
        <w:t>Morrison</w:t>
      </w:r>
      <w:r w:rsidR="00F670A2" w:rsidRPr="004E37B9">
        <w:rPr>
          <w:rFonts w:ascii="Times New Roman" w:hAnsi="Times New Roman" w:cs="Times New Roman"/>
          <w:sz w:val="22"/>
          <w:szCs w:val="22"/>
        </w:rPr>
        <w:t xml:space="preserve"> (2000) invalidates the VAWA </w:t>
      </w:r>
      <w:r w:rsidR="00B66C23">
        <w:rPr>
          <w:rFonts w:ascii="Times New Roman" w:hAnsi="Times New Roman" w:cs="Times New Roman"/>
          <w:sz w:val="22"/>
          <w:szCs w:val="22"/>
        </w:rPr>
        <w:t>b/c</w:t>
      </w:r>
      <w:r w:rsidR="00F670A2" w:rsidRPr="004E37B9">
        <w:rPr>
          <w:rFonts w:ascii="Times New Roman" w:hAnsi="Times New Roman" w:cs="Times New Roman"/>
          <w:sz w:val="22"/>
          <w:szCs w:val="22"/>
        </w:rPr>
        <w:t xml:space="preserve"> violence against women is not economic activity. </w:t>
      </w:r>
      <w:r w:rsidR="00F670A2" w:rsidRPr="004E37B9">
        <w:rPr>
          <w:rFonts w:ascii="Times New Roman" w:hAnsi="Times New Roman" w:cs="Times New Roman"/>
          <w:i/>
          <w:sz w:val="22"/>
          <w:szCs w:val="22"/>
        </w:rPr>
        <w:t>SWANCC</w:t>
      </w:r>
      <w:r w:rsidR="00F670A2" w:rsidRPr="004E37B9">
        <w:rPr>
          <w:rFonts w:ascii="Times New Roman" w:hAnsi="Times New Roman" w:cs="Times New Roman"/>
          <w:sz w:val="22"/>
          <w:szCs w:val="22"/>
        </w:rPr>
        <w:t xml:space="preserve"> (2001) in another move to limit CC power by Rehnquist. Finally, we get </w:t>
      </w:r>
      <w:r w:rsidR="00F670A2" w:rsidRPr="004E37B9">
        <w:rPr>
          <w:rFonts w:ascii="Times New Roman" w:hAnsi="Times New Roman" w:cs="Times New Roman"/>
          <w:i/>
          <w:sz w:val="22"/>
          <w:szCs w:val="22"/>
        </w:rPr>
        <w:t>Rancho Viejo</w:t>
      </w:r>
      <w:r w:rsidR="00F670A2" w:rsidRPr="004E37B9">
        <w:rPr>
          <w:rFonts w:ascii="Times New Roman" w:hAnsi="Times New Roman" w:cs="Times New Roman"/>
          <w:sz w:val="22"/>
          <w:szCs w:val="22"/>
        </w:rPr>
        <w:t xml:space="preserve"> (DC Cir. 2003). </w:t>
      </w:r>
    </w:p>
    <w:p w14:paraId="019469A8" w14:textId="7F2A2C28" w:rsidR="007D67C4" w:rsidRPr="004E37B9" w:rsidRDefault="00F670A2" w:rsidP="00927970">
      <w:pPr>
        <w:pStyle w:val="NoSpacing"/>
        <w:ind w:left="720" w:hanging="720"/>
        <w:rPr>
          <w:rFonts w:ascii="Times New Roman" w:hAnsi="Times New Roman" w:cs="Times New Roman"/>
          <w:sz w:val="22"/>
          <w:szCs w:val="22"/>
        </w:rPr>
      </w:pPr>
      <w:r w:rsidRPr="004E37B9">
        <w:rPr>
          <w:rFonts w:ascii="Times New Roman" w:hAnsi="Times New Roman" w:cs="Times New Roman"/>
          <w:sz w:val="22"/>
          <w:szCs w:val="22"/>
        </w:rPr>
        <w:t xml:space="preserve">The CC analysis begins by remembering that all acts of Congress come with a </w:t>
      </w:r>
      <w:r w:rsidRPr="004E37B9">
        <w:rPr>
          <w:rFonts w:ascii="Times New Roman" w:hAnsi="Times New Roman" w:cs="Times New Roman"/>
          <w:b/>
          <w:i/>
          <w:sz w:val="22"/>
          <w:szCs w:val="22"/>
          <w:u w:val="single"/>
        </w:rPr>
        <w:t>presumption of constitutionality</w:t>
      </w:r>
      <w:r w:rsidRPr="004E37B9">
        <w:rPr>
          <w:rFonts w:ascii="Times New Roman" w:hAnsi="Times New Roman" w:cs="Times New Roman"/>
          <w:sz w:val="22"/>
          <w:szCs w:val="22"/>
        </w:rPr>
        <w:t xml:space="preserve"> and need only have a </w:t>
      </w:r>
      <w:r w:rsidRPr="004E37B9">
        <w:rPr>
          <w:rFonts w:ascii="Times New Roman" w:hAnsi="Times New Roman" w:cs="Times New Roman"/>
          <w:b/>
          <w:i/>
          <w:sz w:val="22"/>
          <w:szCs w:val="22"/>
          <w:u w:val="single"/>
        </w:rPr>
        <w:t>rational basis</w:t>
      </w:r>
      <w:r w:rsidRPr="004E37B9">
        <w:rPr>
          <w:rFonts w:ascii="Times New Roman" w:hAnsi="Times New Roman" w:cs="Times New Roman"/>
          <w:sz w:val="22"/>
          <w:szCs w:val="22"/>
        </w:rPr>
        <w:t xml:space="preserve"> for concluding that the regulated activity substantially affects ISC (</w:t>
      </w:r>
      <w:r w:rsidRPr="004E37B9">
        <w:rPr>
          <w:rFonts w:ascii="Times New Roman" w:hAnsi="Times New Roman" w:cs="Times New Roman"/>
          <w:i/>
          <w:sz w:val="22"/>
          <w:szCs w:val="22"/>
        </w:rPr>
        <w:t>Hodel</w:t>
      </w:r>
      <w:r w:rsidRPr="004E37B9">
        <w:rPr>
          <w:rFonts w:ascii="Times New Roman" w:hAnsi="Times New Roman" w:cs="Times New Roman"/>
          <w:sz w:val="22"/>
          <w:szCs w:val="22"/>
        </w:rPr>
        <w:t xml:space="preserve">). After that, </w:t>
      </w:r>
      <w:r w:rsidRPr="004E37B9">
        <w:rPr>
          <w:rFonts w:ascii="Times New Roman" w:hAnsi="Times New Roman" w:cs="Times New Roman"/>
          <w:b/>
          <w:i/>
          <w:sz w:val="22"/>
          <w:szCs w:val="22"/>
          <w:u w:val="single"/>
        </w:rPr>
        <w:t>Step 1</w:t>
      </w:r>
      <w:r w:rsidRPr="004E37B9">
        <w:rPr>
          <w:rFonts w:ascii="Times New Roman" w:hAnsi="Times New Roman" w:cs="Times New Roman"/>
          <w:sz w:val="22"/>
          <w:szCs w:val="22"/>
        </w:rPr>
        <w:t xml:space="preserve">: What is being regulated (remember, takings not toads)? </w:t>
      </w:r>
      <w:r w:rsidRPr="004E37B9">
        <w:rPr>
          <w:rFonts w:ascii="Times New Roman" w:hAnsi="Times New Roman" w:cs="Times New Roman"/>
          <w:b/>
          <w:i/>
          <w:sz w:val="22"/>
          <w:szCs w:val="22"/>
          <w:u w:val="single"/>
        </w:rPr>
        <w:t>Step 2</w:t>
      </w:r>
      <w:r w:rsidRPr="004E37B9">
        <w:rPr>
          <w:rFonts w:ascii="Times New Roman" w:hAnsi="Times New Roman" w:cs="Times New Roman"/>
          <w:sz w:val="22"/>
          <w:szCs w:val="22"/>
        </w:rPr>
        <w:t>: Does the target of regulation have a link to ISC (usually economic)? In step 2 emphasize economic value, Stevens went with the economic value of bio diversity (</w:t>
      </w:r>
      <w:r w:rsidRPr="004E37B9">
        <w:rPr>
          <w:rFonts w:ascii="Times New Roman" w:hAnsi="Times New Roman" w:cs="Times New Roman"/>
          <w:i/>
          <w:sz w:val="22"/>
          <w:szCs w:val="22"/>
        </w:rPr>
        <w:t>SWANCC</w:t>
      </w:r>
      <w:r w:rsidRPr="004E37B9">
        <w:rPr>
          <w:rFonts w:ascii="Times New Roman" w:hAnsi="Times New Roman" w:cs="Times New Roman"/>
          <w:sz w:val="22"/>
          <w:szCs w:val="22"/>
        </w:rPr>
        <w:t>).</w:t>
      </w:r>
    </w:p>
    <w:p w14:paraId="55388A9D" w14:textId="0E430976" w:rsidR="00F670A2" w:rsidRPr="004E37B9" w:rsidRDefault="00F670A2" w:rsidP="000710E6">
      <w:pPr>
        <w:pStyle w:val="NoSpacing"/>
        <w:numPr>
          <w:ilvl w:val="1"/>
          <w:numId w:val="12"/>
        </w:numPr>
        <w:rPr>
          <w:rFonts w:ascii="Times New Roman" w:hAnsi="Times New Roman" w:cs="Times New Roman"/>
          <w:sz w:val="22"/>
          <w:szCs w:val="22"/>
        </w:rPr>
      </w:pPr>
      <w:r w:rsidRPr="004E37B9">
        <w:rPr>
          <w:rFonts w:ascii="Times New Roman" w:hAnsi="Times New Roman" w:cs="Times New Roman"/>
          <w:sz w:val="22"/>
          <w:szCs w:val="22"/>
        </w:rPr>
        <w:t>It is easy when the action/actor is clearly economic but regulating “takes” or purely intrastate action, it more difficult, but we can do the work. Attenuated v. non-attenuated.</w:t>
      </w:r>
    </w:p>
    <w:p w14:paraId="772D8A69" w14:textId="77777777" w:rsidR="000710E6" w:rsidRDefault="000710E6" w:rsidP="00927970">
      <w:pPr>
        <w:pStyle w:val="NoSpacing"/>
        <w:ind w:left="720" w:hanging="720"/>
        <w:rPr>
          <w:rFonts w:ascii="Times New Roman" w:hAnsi="Times New Roman" w:cs="Times New Roman"/>
          <w:sz w:val="22"/>
          <w:szCs w:val="22"/>
        </w:rPr>
      </w:pPr>
    </w:p>
    <w:p w14:paraId="41F61745" w14:textId="4592FB09" w:rsidR="00066232" w:rsidRPr="004E37B9" w:rsidRDefault="00066232" w:rsidP="00927970">
      <w:pPr>
        <w:pStyle w:val="NoSpacing"/>
        <w:ind w:left="720" w:hanging="720"/>
        <w:rPr>
          <w:rFonts w:ascii="Times New Roman" w:hAnsi="Times New Roman" w:cs="Times New Roman"/>
          <w:sz w:val="22"/>
          <w:szCs w:val="22"/>
        </w:rPr>
      </w:pPr>
      <w:r w:rsidRPr="000710E6">
        <w:rPr>
          <w:rFonts w:ascii="Times New Roman" w:hAnsi="Times New Roman" w:cs="Times New Roman"/>
          <w:b/>
          <w:sz w:val="22"/>
          <w:szCs w:val="22"/>
          <w:u w:val="single"/>
        </w:rPr>
        <w:t>Cooperative Federalism</w:t>
      </w:r>
      <w:r w:rsidRPr="004E37B9">
        <w:rPr>
          <w:rFonts w:ascii="Times New Roman" w:hAnsi="Times New Roman" w:cs="Times New Roman"/>
          <w:sz w:val="22"/>
          <w:szCs w:val="22"/>
        </w:rPr>
        <w:t>:</w:t>
      </w:r>
      <w:r w:rsidR="00CE609C" w:rsidRPr="004E37B9">
        <w:rPr>
          <w:rFonts w:ascii="Times New Roman" w:hAnsi="Times New Roman" w:cs="Times New Roman"/>
          <w:sz w:val="22"/>
          <w:szCs w:val="22"/>
        </w:rPr>
        <w:t xml:space="preserve"> Many statutes have a state and fed component to them. Fed generally sets standards, states implement, issue permits, etc. (This front line position/activity is called </w:t>
      </w:r>
      <w:r w:rsidR="00CE609C" w:rsidRPr="000710E6">
        <w:rPr>
          <w:rFonts w:ascii="Times New Roman" w:hAnsi="Times New Roman" w:cs="Times New Roman"/>
          <w:b/>
          <w:i/>
          <w:sz w:val="22"/>
          <w:szCs w:val="22"/>
        </w:rPr>
        <w:t>“</w:t>
      </w:r>
      <w:r w:rsidR="00CE609C" w:rsidRPr="004E37B9">
        <w:rPr>
          <w:rFonts w:ascii="Times New Roman" w:hAnsi="Times New Roman" w:cs="Times New Roman"/>
          <w:b/>
          <w:i/>
          <w:sz w:val="22"/>
          <w:szCs w:val="22"/>
          <w:u w:val="single"/>
        </w:rPr>
        <w:t>state primacy</w:t>
      </w:r>
      <w:r w:rsidR="00CE609C" w:rsidRPr="000710E6">
        <w:rPr>
          <w:rFonts w:ascii="Times New Roman" w:hAnsi="Times New Roman" w:cs="Times New Roman"/>
          <w:b/>
          <w:i/>
          <w:sz w:val="22"/>
          <w:szCs w:val="22"/>
        </w:rPr>
        <w:t>”</w:t>
      </w:r>
      <w:r w:rsidR="00CE609C" w:rsidRPr="004E37B9">
        <w:rPr>
          <w:rFonts w:ascii="Times New Roman" w:hAnsi="Times New Roman" w:cs="Times New Roman"/>
          <w:sz w:val="22"/>
          <w:szCs w:val="22"/>
        </w:rPr>
        <w:t>)</w:t>
      </w:r>
    </w:p>
    <w:p w14:paraId="1A647B43" w14:textId="77777777" w:rsidR="00897306" w:rsidRPr="004E37B9" w:rsidRDefault="00897306" w:rsidP="00927970">
      <w:pPr>
        <w:pStyle w:val="NoSpacing"/>
        <w:ind w:left="720" w:hanging="720"/>
        <w:rPr>
          <w:rFonts w:ascii="Times New Roman" w:hAnsi="Times New Roman" w:cs="Times New Roman"/>
          <w:sz w:val="22"/>
          <w:szCs w:val="22"/>
        </w:rPr>
      </w:pPr>
    </w:p>
    <w:p w14:paraId="3F987B0B" w14:textId="6827A56F" w:rsidR="00A22A38" w:rsidRPr="004E37B9" w:rsidRDefault="00A22A38" w:rsidP="00927970">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Hodel v. Indiana</w:t>
      </w:r>
      <w:r w:rsidRPr="004E37B9">
        <w:rPr>
          <w:rFonts w:ascii="Times New Roman" w:hAnsi="Times New Roman" w:cs="Times New Roman"/>
          <w:sz w:val="22"/>
          <w:szCs w:val="22"/>
        </w:rPr>
        <w:t xml:space="preserve"> (1981 – Marshall):</w:t>
      </w:r>
      <w:r w:rsidR="006D2E75" w:rsidRPr="004E37B9">
        <w:rPr>
          <w:rFonts w:ascii="Times New Roman" w:hAnsi="Times New Roman" w:cs="Times New Roman"/>
          <w:sz w:val="22"/>
          <w:szCs w:val="22"/>
        </w:rPr>
        <w:t xml:space="preserve"> Dct holds that (prime farmland) portions of SMCRA are unconstitutional under the CC </w:t>
      </w:r>
      <w:r w:rsidR="00B66C23">
        <w:rPr>
          <w:rFonts w:ascii="Times New Roman" w:hAnsi="Times New Roman" w:cs="Times New Roman"/>
          <w:sz w:val="22"/>
          <w:szCs w:val="22"/>
        </w:rPr>
        <w:t>b/c</w:t>
      </w:r>
      <w:r w:rsidR="006D2E75" w:rsidRPr="004E37B9">
        <w:rPr>
          <w:rFonts w:ascii="Times New Roman" w:hAnsi="Times New Roman" w:cs="Times New Roman"/>
          <w:sz w:val="22"/>
          <w:szCs w:val="22"/>
        </w:rPr>
        <w:t xml:space="preserve"> mining this land do</w:t>
      </w:r>
      <w:r w:rsidR="00066232" w:rsidRPr="004E37B9">
        <w:rPr>
          <w:rFonts w:ascii="Times New Roman" w:hAnsi="Times New Roman" w:cs="Times New Roman"/>
          <w:sz w:val="22"/>
          <w:szCs w:val="22"/>
        </w:rPr>
        <w:t>e</w:t>
      </w:r>
      <w:r w:rsidR="006D2E75" w:rsidRPr="004E37B9">
        <w:rPr>
          <w:rFonts w:ascii="Times New Roman" w:hAnsi="Times New Roman" w:cs="Times New Roman"/>
          <w:sz w:val="22"/>
          <w:szCs w:val="22"/>
        </w:rPr>
        <w:t xml:space="preserve">s not have a substantial effect on interstate commerce. </w:t>
      </w:r>
      <w:r w:rsidR="00066232" w:rsidRPr="004E37B9">
        <w:rPr>
          <w:rFonts w:ascii="Times New Roman" w:hAnsi="Times New Roman" w:cs="Times New Roman"/>
          <w:sz w:val="22"/>
          <w:szCs w:val="22"/>
        </w:rPr>
        <w:t xml:space="preserve">This Court reverses. “Legislative acts adjusting the burdens and benefits of economic life comes into the Court with a presumption of constitutionality.” The Court invalidates legislation under CC “only if it is clear that there is no rational basis for congressional findings that the regulate activity affects interstate commerce, or that there is no reasonable connection between the regulatory means selected and the asserted ends.” “The pertinent inquiry therefore is no how much commerce is involved but whether congress could rationally conclude that the regulated activity affect interstate commerce.” The Court also denies the claim that this is a </w:t>
      </w:r>
      <w:r w:rsidR="00066232" w:rsidRPr="004E37B9">
        <w:rPr>
          <w:rFonts w:ascii="Times New Roman" w:hAnsi="Times New Roman" w:cs="Times New Roman"/>
          <w:b/>
          <w:i/>
          <w:sz w:val="22"/>
          <w:szCs w:val="22"/>
          <w:u w:val="single"/>
        </w:rPr>
        <w:t>taking</w:t>
      </w:r>
      <w:r w:rsidR="00066232" w:rsidRPr="004E37B9">
        <w:rPr>
          <w:rFonts w:ascii="Times New Roman" w:hAnsi="Times New Roman" w:cs="Times New Roman"/>
          <w:sz w:val="22"/>
          <w:szCs w:val="22"/>
        </w:rPr>
        <w:t xml:space="preserve"> </w:t>
      </w:r>
      <w:r w:rsidR="00B66C23">
        <w:rPr>
          <w:rFonts w:ascii="Times New Roman" w:hAnsi="Times New Roman" w:cs="Times New Roman"/>
          <w:sz w:val="22"/>
          <w:szCs w:val="22"/>
        </w:rPr>
        <w:t>b/c</w:t>
      </w:r>
      <w:r w:rsidR="00066232" w:rsidRPr="004E37B9">
        <w:rPr>
          <w:rFonts w:ascii="Times New Roman" w:hAnsi="Times New Roman" w:cs="Times New Roman"/>
          <w:sz w:val="22"/>
          <w:szCs w:val="22"/>
        </w:rPr>
        <w:t xml:space="preserve"> it is just removing one economically beneficial use of the property but permits others.</w:t>
      </w:r>
    </w:p>
    <w:p w14:paraId="112BE24D" w14:textId="64CDB06C" w:rsidR="00066232" w:rsidRPr="004E37B9" w:rsidRDefault="00066232" w:rsidP="00927970">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Concurrence</w:t>
      </w:r>
      <w:r w:rsidRPr="004E37B9">
        <w:rPr>
          <w:rFonts w:ascii="Times New Roman" w:hAnsi="Times New Roman" w:cs="Times New Roman"/>
          <w:sz w:val="22"/>
          <w:szCs w:val="22"/>
        </w:rPr>
        <w:t xml:space="preserve"> (Rehnquist): He doesn’t like the expansive CC doctrine but in the end just wants the law to be “substantially affects,” not just “affects.”</w:t>
      </w:r>
    </w:p>
    <w:p w14:paraId="494A8371" w14:textId="77777777" w:rsidR="00A22A38" w:rsidRPr="004E37B9" w:rsidRDefault="00A22A38" w:rsidP="00ED5E16">
      <w:pPr>
        <w:pStyle w:val="NoSpacing"/>
        <w:rPr>
          <w:rFonts w:ascii="Times New Roman" w:hAnsi="Times New Roman" w:cs="Times New Roman"/>
          <w:sz w:val="22"/>
          <w:szCs w:val="22"/>
        </w:rPr>
      </w:pPr>
    </w:p>
    <w:p w14:paraId="247701AA" w14:textId="00448658" w:rsidR="00A22A38" w:rsidRPr="004E37B9" w:rsidRDefault="00A22A38" w:rsidP="00927970">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SWANCC v. US Army Corp of Engineers</w:t>
      </w:r>
      <w:r w:rsidRPr="004E37B9">
        <w:rPr>
          <w:rFonts w:ascii="Times New Roman" w:hAnsi="Times New Roman" w:cs="Times New Roman"/>
          <w:sz w:val="22"/>
          <w:szCs w:val="22"/>
        </w:rPr>
        <w:t xml:space="preserve"> (ACE) (2001 – Rehnquist):</w:t>
      </w:r>
      <w:r w:rsidR="00066232" w:rsidRPr="004E37B9">
        <w:rPr>
          <w:rFonts w:ascii="Times New Roman" w:hAnsi="Times New Roman" w:cs="Times New Roman"/>
          <w:sz w:val="22"/>
          <w:szCs w:val="22"/>
        </w:rPr>
        <w:t xml:space="preserve"> Rehnquist gets his way. He avoids the constitutional question of whether Congress could regulate intrastate ponds via the avoidance cannon (traditional state power) </w:t>
      </w:r>
      <w:r w:rsidR="00B66C23">
        <w:rPr>
          <w:rFonts w:ascii="Times New Roman" w:hAnsi="Times New Roman" w:cs="Times New Roman"/>
          <w:sz w:val="22"/>
          <w:szCs w:val="22"/>
        </w:rPr>
        <w:t>b/c</w:t>
      </w:r>
      <w:r w:rsidR="00066232" w:rsidRPr="004E37B9">
        <w:rPr>
          <w:rFonts w:ascii="Times New Roman" w:hAnsi="Times New Roman" w:cs="Times New Roman"/>
          <w:sz w:val="22"/>
          <w:szCs w:val="22"/>
        </w:rPr>
        <w:t xml:space="preserve"> surely this doesn’t have a substantial effect on interstate commerce.</w:t>
      </w:r>
    </w:p>
    <w:p w14:paraId="37E3309D" w14:textId="0ED3780B" w:rsidR="00066232" w:rsidRPr="004E37B9" w:rsidRDefault="00066232" w:rsidP="00927970">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Dissent</w:t>
      </w:r>
      <w:r w:rsidRPr="004E37B9">
        <w:rPr>
          <w:rFonts w:ascii="Times New Roman" w:hAnsi="Times New Roman" w:cs="Times New Roman"/>
          <w:sz w:val="22"/>
          <w:szCs w:val="22"/>
        </w:rPr>
        <w:t xml:space="preserve"> (Stevens):</w:t>
      </w:r>
      <w:r w:rsidR="007F5781" w:rsidRPr="004E37B9">
        <w:rPr>
          <w:rFonts w:ascii="Times New Roman" w:hAnsi="Times New Roman" w:cs="Times New Roman"/>
          <w:sz w:val="22"/>
          <w:szCs w:val="22"/>
        </w:rPr>
        <w:t xml:space="preserve"> He argues that the migratory bird rule is valid </w:t>
      </w:r>
      <w:r w:rsidR="00B66C23">
        <w:rPr>
          <w:rFonts w:ascii="Times New Roman" w:hAnsi="Times New Roman" w:cs="Times New Roman"/>
          <w:sz w:val="22"/>
          <w:szCs w:val="22"/>
        </w:rPr>
        <w:t>b/c</w:t>
      </w:r>
      <w:r w:rsidR="007F5781" w:rsidRPr="004E37B9">
        <w:rPr>
          <w:rFonts w:ascii="Times New Roman" w:hAnsi="Times New Roman" w:cs="Times New Roman"/>
          <w:sz w:val="22"/>
          <w:szCs w:val="22"/>
        </w:rPr>
        <w:t xml:space="preserve"> migratory birds affect interstate commerce (tourism, birders, etc). If not directly, surely via the necessary and proper clause: “The power to regulate commerce . . . necessarily and properly includes the power to reserve the natural resources that generate such commerce.” Remember to aggregate!</w:t>
      </w:r>
    </w:p>
    <w:p w14:paraId="0BBB1C3B" w14:textId="5EEDBB53" w:rsidR="007F5781" w:rsidRPr="004E37B9" w:rsidRDefault="00066232" w:rsidP="007F5781">
      <w:pPr>
        <w:pStyle w:val="NoSpacing"/>
        <w:ind w:left="720" w:hanging="720"/>
        <w:rPr>
          <w:rFonts w:ascii="Times New Roman" w:hAnsi="Times New Roman" w:cs="Times New Roman"/>
          <w:sz w:val="22"/>
          <w:szCs w:val="22"/>
        </w:rPr>
      </w:pPr>
      <w:r w:rsidRPr="00D42A23">
        <w:rPr>
          <w:rFonts w:ascii="Times New Roman" w:hAnsi="Times New Roman" w:cs="Times New Roman"/>
          <w:b/>
          <w:sz w:val="22"/>
          <w:szCs w:val="22"/>
          <w:u w:val="single"/>
        </w:rPr>
        <w:t>Thing to remember from this case</w:t>
      </w:r>
      <w:r w:rsidRPr="004E37B9">
        <w:rPr>
          <w:rFonts w:ascii="Times New Roman" w:hAnsi="Times New Roman" w:cs="Times New Roman"/>
          <w:sz w:val="22"/>
          <w:szCs w:val="22"/>
        </w:rPr>
        <w:t xml:space="preserve">: It is all about arguments. Can you make an argument that </w:t>
      </w:r>
      <w:r w:rsidR="007F5781" w:rsidRPr="004E37B9">
        <w:rPr>
          <w:rFonts w:ascii="Times New Roman" w:hAnsi="Times New Roman" w:cs="Times New Roman"/>
          <w:sz w:val="22"/>
          <w:szCs w:val="22"/>
        </w:rPr>
        <w:t xml:space="preserve">this action has an effect on interstate commerce? Would that affect be substantial </w:t>
      </w:r>
      <w:r w:rsidR="007F5781" w:rsidRPr="000710E6">
        <w:rPr>
          <w:rFonts w:ascii="Times New Roman" w:hAnsi="Times New Roman" w:cs="Times New Roman"/>
          <w:b/>
          <w:i/>
          <w:sz w:val="22"/>
          <w:szCs w:val="22"/>
          <w:u w:val="single"/>
        </w:rPr>
        <w:t>if aggregated</w:t>
      </w:r>
      <w:r w:rsidR="007F5781" w:rsidRPr="004E37B9">
        <w:rPr>
          <w:rFonts w:ascii="Times New Roman" w:hAnsi="Times New Roman" w:cs="Times New Roman"/>
          <w:sz w:val="22"/>
          <w:szCs w:val="22"/>
        </w:rPr>
        <w:t>? It doesn’t seem crazy to think that Congress would have had the power to re</w:t>
      </w:r>
      <w:r w:rsidR="000710E6">
        <w:rPr>
          <w:rFonts w:ascii="Times New Roman" w:hAnsi="Times New Roman" w:cs="Times New Roman"/>
          <w:sz w:val="22"/>
          <w:szCs w:val="22"/>
        </w:rPr>
        <w:t xml:space="preserve">gulate intrastate ponds when said that </w:t>
      </w:r>
      <w:r w:rsidR="007F5781" w:rsidRPr="004E37B9">
        <w:rPr>
          <w:rFonts w:ascii="Times New Roman" w:hAnsi="Times New Roman" w:cs="Times New Roman"/>
          <w:sz w:val="22"/>
          <w:szCs w:val="22"/>
        </w:rPr>
        <w:t>way. Maybe this case is also about preventing agency overreach as well?</w:t>
      </w:r>
    </w:p>
    <w:p w14:paraId="77F9E81C" w14:textId="77777777" w:rsidR="00A22A38" w:rsidRPr="004E37B9" w:rsidRDefault="00A22A38" w:rsidP="007F5781">
      <w:pPr>
        <w:pStyle w:val="NoSpacing"/>
        <w:rPr>
          <w:rFonts w:ascii="Times New Roman" w:hAnsi="Times New Roman" w:cs="Times New Roman"/>
          <w:sz w:val="22"/>
          <w:szCs w:val="22"/>
        </w:rPr>
      </w:pPr>
    </w:p>
    <w:p w14:paraId="249ACC9D" w14:textId="1C5FB1D6" w:rsidR="00A22A38" w:rsidRPr="004E37B9" w:rsidRDefault="00A22A38" w:rsidP="00927970">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Rancho Viejo v. Norton</w:t>
      </w:r>
      <w:r w:rsidRPr="004E37B9">
        <w:rPr>
          <w:rFonts w:ascii="Times New Roman" w:hAnsi="Times New Roman" w:cs="Times New Roman"/>
          <w:sz w:val="22"/>
          <w:szCs w:val="22"/>
        </w:rPr>
        <w:t xml:space="preserve"> (2003 - DC Cir.):</w:t>
      </w:r>
      <w:r w:rsidR="007F5781" w:rsidRPr="004E37B9">
        <w:rPr>
          <w:rFonts w:ascii="Times New Roman" w:hAnsi="Times New Roman" w:cs="Times New Roman"/>
          <w:sz w:val="22"/>
          <w:szCs w:val="22"/>
        </w:rPr>
        <w:t xml:space="preserve"> Developers in CA</w:t>
      </w:r>
      <w:r w:rsidR="00E57DB9" w:rsidRPr="004E37B9">
        <w:rPr>
          <w:rFonts w:ascii="Times New Roman" w:hAnsi="Times New Roman" w:cs="Times New Roman"/>
          <w:sz w:val="22"/>
          <w:szCs w:val="22"/>
        </w:rPr>
        <w:t xml:space="preserve"> brought this action, </w:t>
      </w:r>
      <w:r w:rsidR="007F5781" w:rsidRPr="004E37B9">
        <w:rPr>
          <w:rFonts w:ascii="Times New Roman" w:hAnsi="Times New Roman" w:cs="Times New Roman"/>
          <w:sz w:val="22"/>
          <w:szCs w:val="22"/>
        </w:rPr>
        <w:t>arguing that the ESA is unconst</w:t>
      </w:r>
      <w:r w:rsidR="00E57DB9" w:rsidRPr="004E37B9">
        <w:rPr>
          <w:rFonts w:ascii="Times New Roman" w:hAnsi="Times New Roman" w:cs="Times New Roman"/>
          <w:sz w:val="22"/>
          <w:szCs w:val="22"/>
        </w:rPr>
        <w:t>itutional as CC deficient. Court upholds</w:t>
      </w:r>
      <w:r w:rsidR="007F5781" w:rsidRPr="004E37B9">
        <w:rPr>
          <w:rFonts w:ascii="Times New Roman" w:hAnsi="Times New Roman" w:cs="Times New Roman"/>
          <w:sz w:val="22"/>
          <w:szCs w:val="22"/>
        </w:rPr>
        <w:t xml:space="preserve"> ESA</w:t>
      </w:r>
      <w:r w:rsidR="00E57DB9" w:rsidRPr="004E37B9">
        <w:rPr>
          <w:rFonts w:ascii="Times New Roman" w:hAnsi="Times New Roman" w:cs="Times New Roman"/>
          <w:sz w:val="22"/>
          <w:szCs w:val="22"/>
        </w:rPr>
        <w:t xml:space="preserve"> (</w:t>
      </w:r>
      <w:r w:rsidR="00E57DB9" w:rsidRPr="004E37B9">
        <w:rPr>
          <w:rFonts w:ascii="Times New Roman" w:hAnsi="Times New Roman" w:cs="Times New Roman"/>
          <w:b/>
          <w:i/>
          <w:sz w:val="22"/>
          <w:szCs w:val="22"/>
          <w:u w:val="single"/>
        </w:rPr>
        <w:t>regulating “takings not toads!”</w:t>
      </w:r>
      <w:r w:rsidR="00E57DB9" w:rsidRPr="004E37B9">
        <w:rPr>
          <w:rFonts w:ascii="Times New Roman" w:hAnsi="Times New Roman" w:cs="Times New Roman"/>
          <w:sz w:val="22"/>
          <w:szCs w:val="22"/>
        </w:rPr>
        <w:t>)</w:t>
      </w:r>
      <w:r w:rsidR="007F5781" w:rsidRPr="004E37B9">
        <w:rPr>
          <w:rFonts w:ascii="Times New Roman" w:hAnsi="Times New Roman" w:cs="Times New Roman"/>
          <w:sz w:val="22"/>
          <w:szCs w:val="22"/>
        </w:rPr>
        <w:t xml:space="preserve"> applying the Lopez commerce clause test:</w:t>
      </w:r>
    </w:p>
    <w:p w14:paraId="3EF9B994" w14:textId="2D1E258F" w:rsidR="007F5781" w:rsidRPr="004E37B9" w:rsidRDefault="007F5781" w:rsidP="007F5781">
      <w:pPr>
        <w:pStyle w:val="NoSpacing"/>
        <w:rPr>
          <w:rFonts w:ascii="Times New Roman" w:hAnsi="Times New Roman" w:cs="Times New Roman"/>
          <w:sz w:val="22"/>
          <w:szCs w:val="22"/>
        </w:rPr>
      </w:pPr>
      <w:r w:rsidRPr="004E37B9">
        <w:rPr>
          <w:rFonts w:ascii="Times New Roman" w:hAnsi="Times New Roman" w:cs="Times New Roman"/>
          <w:sz w:val="22"/>
          <w:szCs w:val="22"/>
        </w:rPr>
        <w:t>Three areas of permissible regulation under the CC:</w:t>
      </w:r>
    </w:p>
    <w:p w14:paraId="0FA0F686" w14:textId="7B47B245" w:rsidR="007F5781" w:rsidRPr="004E37B9" w:rsidRDefault="007F5781" w:rsidP="00D24385">
      <w:pPr>
        <w:pStyle w:val="NoSpacing"/>
        <w:numPr>
          <w:ilvl w:val="0"/>
          <w:numId w:val="12"/>
        </w:numPr>
        <w:rPr>
          <w:rFonts w:ascii="Times New Roman" w:hAnsi="Times New Roman" w:cs="Times New Roman"/>
          <w:sz w:val="22"/>
          <w:szCs w:val="22"/>
        </w:rPr>
      </w:pPr>
      <w:r w:rsidRPr="004E37B9">
        <w:rPr>
          <w:rFonts w:ascii="Times New Roman" w:hAnsi="Times New Roman" w:cs="Times New Roman"/>
          <w:sz w:val="22"/>
          <w:szCs w:val="22"/>
        </w:rPr>
        <w:t>Channels of ISC</w:t>
      </w:r>
    </w:p>
    <w:p w14:paraId="7E28B8D5" w14:textId="40F6FD59" w:rsidR="007F5781" w:rsidRPr="004E37B9" w:rsidRDefault="007F5781" w:rsidP="00D24385">
      <w:pPr>
        <w:pStyle w:val="NoSpacing"/>
        <w:numPr>
          <w:ilvl w:val="0"/>
          <w:numId w:val="12"/>
        </w:numPr>
        <w:rPr>
          <w:rFonts w:ascii="Times New Roman" w:hAnsi="Times New Roman" w:cs="Times New Roman"/>
          <w:sz w:val="22"/>
          <w:szCs w:val="22"/>
        </w:rPr>
      </w:pPr>
      <w:r w:rsidRPr="004E37B9">
        <w:rPr>
          <w:rFonts w:ascii="Times New Roman" w:hAnsi="Times New Roman" w:cs="Times New Roman"/>
          <w:sz w:val="22"/>
          <w:szCs w:val="22"/>
        </w:rPr>
        <w:t>Regulate and protect instrumentalities of ISC or persons or things in ISC (even though the may come from intrastate activities)</w:t>
      </w:r>
    </w:p>
    <w:p w14:paraId="5E6207A3" w14:textId="31F04B18" w:rsidR="007F5781" w:rsidRPr="004E37B9" w:rsidRDefault="007F5781" w:rsidP="00D24385">
      <w:pPr>
        <w:pStyle w:val="NoSpacing"/>
        <w:numPr>
          <w:ilvl w:val="0"/>
          <w:numId w:val="12"/>
        </w:numPr>
        <w:rPr>
          <w:rFonts w:ascii="Times New Roman" w:hAnsi="Times New Roman" w:cs="Times New Roman"/>
          <w:sz w:val="22"/>
          <w:szCs w:val="22"/>
        </w:rPr>
      </w:pPr>
      <w:r w:rsidRPr="004E37B9">
        <w:rPr>
          <w:rFonts w:ascii="Times New Roman" w:hAnsi="Times New Roman" w:cs="Times New Roman"/>
          <w:sz w:val="22"/>
          <w:szCs w:val="22"/>
        </w:rPr>
        <w:t xml:space="preserve">Activities that have a substantial relation ISC, </w:t>
      </w:r>
      <w:r w:rsidRPr="004E37B9">
        <w:rPr>
          <w:rFonts w:ascii="Times New Roman" w:hAnsi="Times New Roman" w:cs="Times New Roman"/>
          <w:i/>
          <w:sz w:val="22"/>
          <w:szCs w:val="22"/>
        </w:rPr>
        <w:t>i.e.</w:t>
      </w:r>
      <w:r w:rsidR="00E57DB9" w:rsidRPr="004E37B9">
        <w:rPr>
          <w:rFonts w:ascii="Times New Roman" w:hAnsi="Times New Roman" w:cs="Times New Roman"/>
          <w:sz w:val="22"/>
          <w:szCs w:val="22"/>
        </w:rPr>
        <w:t>,</w:t>
      </w:r>
      <w:r w:rsidRPr="004E37B9">
        <w:rPr>
          <w:rFonts w:ascii="Times New Roman" w:hAnsi="Times New Roman" w:cs="Times New Roman"/>
          <w:sz w:val="22"/>
          <w:szCs w:val="22"/>
        </w:rPr>
        <w:t xml:space="preserve"> </w:t>
      </w:r>
      <w:r w:rsidR="00E57DB9" w:rsidRPr="004E37B9">
        <w:rPr>
          <w:rFonts w:ascii="Times New Roman" w:hAnsi="Times New Roman" w:cs="Times New Roman"/>
          <w:sz w:val="22"/>
          <w:szCs w:val="22"/>
        </w:rPr>
        <w:t>activities</w:t>
      </w:r>
      <w:r w:rsidRPr="004E37B9">
        <w:rPr>
          <w:rFonts w:ascii="Times New Roman" w:hAnsi="Times New Roman" w:cs="Times New Roman"/>
          <w:sz w:val="22"/>
          <w:szCs w:val="22"/>
        </w:rPr>
        <w:t xml:space="preserve"> that </w:t>
      </w:r>
      <w:r w:rsidR="00E57DB9" w:rsidRPr="004E37B9">
        <w:rPr>
          <w:rFonts w:ascii="Times New Roman" w:hAnsi="Times New Roman" w:cs="Times New Roman"/>
          <w:sz w:val="22"/>
          <w:szCs w:val="22"/>
        </w:rPr>
        <w:t>substantially</w:t>
      </w:r>
      <w:r w:rsidRPr="004E37B9">
        <w:rPr>
          <w:rFonts w:ascii="Times New Roman" w:hAnsi="Times New Roman" w:cs="Times New Roman"/>
          <w:sz w:val="22"/>
          <w:szCs w:val="22"/>
        </w:rPr>
        <w:t xml:space="preserve"> affect ISC</w:t>
      </w:r>
    </w:p>
    <w:p w14:paraId="6A7DB441" w14:textId="3FA9CFF4" w:rsidR="00E57DB9" w:rsidRPr="004E37B9" w:rsidRDefault="00E57DB9" w:rsidP="00D24385">
      <w:pPr>
        <w:pStyle w:val="NoSpacing"/>
        <w:numPr>
          <w:ilvl w:val="1"/>
          <w:numId w:val="12"/>
        </w:numPr>
        <w:rPr>
          <w:rFonts w:ascii="Times New Roman" w:hAnsi="Times New Roman" w:cs="Times New Roman"/>
          <w:sz w:val="22"/>
          <w:szCs w:val="22"/>
        </w:rPr>
      </w:pPr>
      <w:r w:rsidRPr="004E37B9">
        <w:rPr>
          <w:rFonts w:ascii="Times New Roman" w:hAnsi="Times New Roman" w:cs="Times New Roman"/>
          <w:sz w:val="22"/>
          <w:szCs w:val="22"/>
        </w:rPr>
        <w:t>Whether the regulated activity has anything to do with commerce or any sort of economic enterprise, however broadly one might define those terms.</w:t>
      </w:r>
    </w:p>
    <w:p w14:paraId="737907F6" w14:textId="245C14E1" w:rsidR="00E57DB9" w:rsidRPr="004E37B9" w:rsidRDefault="00E57DB9" w:rsidP="00D24385">
      <w:pPr>
        <w:pStyle w:val="NoSpacing"/>
        <w:numPr>
          <w:ilvl w:val="1"/>
          <w:numId w:val="12"/>
        </w:numPr>
        <w:rPr>
          <w:rFonts w:ascii="Times New Roman" w:hAnsi="Times New Roman" w:cs="Times New Roman"/>
          <w:sz w:val="22"/>
          <w:szCs w:val="22"/>
        </w:rPr>
      </w:pPr>
      <w:r w:rsidRPr="004E37B9">
        <w:rPr>
          <w:rFonts w:ascii="Times New Roman" w:hAnsi="Times New Roman" w:cs="Times New Roman"/>
          <w:sz w:val="22"/>
          <w:szCs w:val="22"/>
        </w:rPr>
        <w:t>Whether the statute contains an express jurisdictional element (that limits its application)</w:t>
      </w:r>
    </w:p>
    <w:p w14:paraId="709B9097" w14:textId="751E79ED" w:rsidR="00E57DB9" w:rsidRPr="004E37B9" w:rsidRDefault="00E57DB9" w:rsidP="00D24385">
      <w:pPr>
        <w:pStyle w:val="NoSpacing"/>
        <w:numPr>
          <w:ilvl w:val="2"/>
          <w:numId w:val="12"/>
        </w:numPr>
        <w:rPr>
          <w:rFonts w:ascii="Times New Roman" w:hAnsi="Times New Roman" w:cs="Times New Roman"/>
          <w:sz w:val="22"/>
          <w:szCs w:val="22"/>
        </w:rPr>
      </w:pPr>
      <w:r w:rsidRPr="004E37B9">
        <w:rPr>
          <w:rFonts w:ascii="Times New Roman" w:hAnsi="Times New Roman" w:cs="Times New Roman"/>
          <w:sz w:val="22"/>
          <w:szCs w:val="22"/>
        </w:rPr>
        <w:t>This is not required but if it is missing “courts must determine independently whether the statute regulates activities that arise out of or are connected with a commercial transactions, which is viewed in the aggregate, substantially affect ISC.”</w:t>
      </w:r>
    </w:p>
    <w:p w14:paraId="2D3873FB" w14:textId="61383B03" w:rsidR="00E57DB9" w:rsidRPr="004E37B9" w:rsidRDefault="00E57DB9" w:rsidP="00D24385">
      <w:pPr>
        <w:pStyle w:val="NoSpacing"/>
        <w:numPr>
          <w:ilvl w:val="1"/>
          <w:numId w:val="12"/>
        </w:numPr>
        <w:rPr>
          <w:rFonts w:ascii="Times New Roman" w:hAnsi="Times New Roman" w:cs="Times New Roman"/>
          <w:sz w:val="22"/>
          <w:szCs w:val="22"/>
        </w:rPr>
      </w:pPr>
      <w:r w:rsidRPr="004E37B9">
        <w:rPr>
          <w:rFonts w:ascii="Times New Roman" w:hAnsi="Times New Roman" w:cs="Times New Roman"/>
          <w:sz w:val="22"/>
          <w:szCs w:val="22"/>
        </w:rPr>
        <w:t>Whether there are express congressional findings or legislative history regardin</w:t>
      </w:r>
      <w:r w:rsidR="000710E6">
        <w:rPr>
          <w:rFonts w:ascii="Times New Roman" w:hAnsi="Times New Roman" w:cs="Times New Roman"/>
          <w:sz w:val="22"/>
          <w:szCs w:val="22"/>
        </w:rPr>
        <w:t>g</w:t>
      </w:r>
      <w:r w:rsidRPr="004E37B9">
        <w:rPr>
          <w:rFonts w:ascii="Times New Roman" w:hAnsi="Times New Roman" w:cs="Times New Roman"/>
          <w:sz w:val="22"/>
          <w:szCs w:val="22"/>
        </w:rPr>
        <w:t xml:space="preserve"> the effect upon ISC of the regulated activity.</w:t>
      </w:r>
    </w:p>
    <w:p w14:paraId="2A743E63" w14:textId="3FDFBF07" w:rsidR="00E57DB9" w:rsidRPr="004E37B9" w:rsidRDefault="00E57DB9" w:rsidP="00D24385">
      <w:pPr>
        <w:pStyle w:val="NoSpacing"/>
        <w:numPr>
          <w:ilvl w:val="2"/>
          <w:numId w:val="12"/>
        </w:numPr>
        <w:rPr>
          <w:rFonts w:ascii="Times New Roman" w:hAnsi="Times New Roman" w:cs="Times New Roman"/>
          <w:sz w:val="22"/>
          <w:szCs w:val="22"/>
        </w:rPr>
      </w:pPr>
      <w:r w:rsidRPr="004E37B9">
        <w:rPr>
          <w:rFonts w:ascii="Times New Roman" w:hAnsi="Times New Roman" w:cs="Times New Roman"/>
          <w:sz w:val="22"/>
          <w:szCs w:val="22"/>
        </w:rPr>
        <w:t xml:space="preserve">Also not required unless no such substantial effect was visible to the naked eye (“the naked </w:t>
      </w:r>
      <w:r w:rsidR="000710E6">
        <w:rPr>
          <w:rFonts w:ascii="Times New Roman" w:hAnsi="Times New Roman" w:cs="Times New Roman"/>
          <w:sz w:val="22"/>
          <w:szCs w:val="22"/>
        </w:rPr>
        <w:t>eye requires no assistance here</w:t>
      </w:r>
      <w:r w:rsidRPr="004E37B9">
        <w:rPr>
          <w:rFonts w:ascii="Times New Roman" w:hAnsi="Times New Roman" w:cs="Times New Roman"/>
          <w:sz w:val="22"/>
          <w:szCs w:val="22"/>
        </w:rPr>
        <w:t>”</w:t>
      </w:r>
      <w:r w:rsidR="000710E6">
        <w:rPr>
          <w:rFonts w:ascii="Times New Roman" w:hAnsi="Times New Roman" w:cs="Times New Roman"/>
          <w:sz w:val="22"/>
          <w:szCs w:val="22"/>
        </w:rPr>
        <w:t>).</w:t>
      </w:r>
    </w:p>
    <w:p w14:paraId="4B7DD3E6" w14:textId="391306F4" w:rsidR="00E57DB9" w:rsidRPr="004E37B9" w:rsidRDefault="00E57DB9" w:rsidP="00D24385">
      <w:pPr>
        <w:pStyle w:val="NoSpacing"/>
        <w:numPr>
          <w:ilvl w:val="1"/>
          <w:numId w:val="12"/>
        </w:numPr>
        <w:rPr>
          <w:rFonts w:ascii="Times New Roman" w:hAnsi="Times New Roman" w:cs="Times New Roman"/>
          <w:sz w:val="22"/>
          <w:szCs w:val="22"/>
        </w:rPr>
      </w:pPr>
      <w:r w:rsidRPr="004E37B9">
        <w:rPr>
          <w:rFonts w:ascii="Times New Roman" w:hAnsi="Times New Roman" w:cs="Times New Roman"/>
          <w:sz w:val="22"/>
          <w:szCs w:val="22"/>
        </w:rPr>
        <w:t>Whether the relationship between the regulate activity and ISC is too attenuated to be regard as substantial.</w:t>
      </w:r>
    </w:p>
    <w:p w14:paraId="6B20EE5E" w14:textId="77777777" w:rsidR="00A22A38" w:rsidRPr="004E37B9" w:rsidRDefault="00A22A38" w:rsidP="00A22A38">
      <w:pPr>
        <w:pStyle w:val="NoSpacing"/>
        <w:rPr>
          <w:rFonts w:ascii="Times New Roman" w:hAnsi="Times New Roman" w:cs="Times New Roman"/>
          <w:sz w:val="22"/>
          <w:szCs w:val="22"/>
        </w:rPr>
      </w:pPr>
    </w:p>
    <w:p w14:paraId="1E361046" w14:textId="5255677A" w:rsidR="00E57DB9" w:rsidRPr="004E37B9" w:rsidRDefault="00E57DB9" w:rsidP="00A22A38">
      <w:pPr>
        <w:pStyle w:val="NoSpacing"/>
        <w:rPr>
          <w:rFonts w:ascii="Times New Roman" w:hAnsi="Times New Roman" w:cs="Times New Roman"/>
          <w:sz w:val="22"/>
          <w:szCs w:val="22"/>
        </w:rPr>
      </w:pPr>
      <w:r w:rsidRPr="00D42A23">
        <w:rPr>
          <w:rFonts w:ascii="Times New Roman" w:hAnsi="Times New Roman" w:cs="Times New Roman"/>
          <w:b/>
          <w:sz w:val="22"/>
          <w:szCs w:val="22"/>
          <w:u w:val="single"/>
        </w:rPr>
        <w:t>Dormant CC</w:t>
      </w:r>
      <w:r w:rsidRPr="004E37B9">
        <w:rPr>
          <w:rFonts w:ascii="Times New Roman" w:hAnsi="Times New Roman" w:cs="Times New Roman"/>
          <w:sz w:val="22"/>
          <w:szCs w:val="22"/>
        </w:rPr>
        <w:t>: State</w:t>
      </w:r>
      <w:r w:rsidR="00CE609C" w:rsidRPr="004E37B9">
        <w:rPr>
          <w:rFonts w:ascii="Times New Roman" w:hAnsi="Times New Roman" w:cs="Times New Roman"/>
          <w:sz w:val="22"/>
          <w:szCs w:val="22"/>
        </w:rPr>
        <w:t>s can’t create obstacles to ISC</w:t>
      </w:r>
      <w:r w:rsidRPr="004E37B9">
        <w:rPr>
          <w:rFonts w:ascii="Times New Roman" w:hAnsi="Times New Roman" w:cs="Times New Roman"/>
          <w:sz w:val="22"/>
          <w:szCs w:val="22"/>
        </w:rPr>
        <w:t xml:space="preserve"> (wasn’t really covered, no need to worry about it)</w:t>
      </w:r>
      <w:r w:rsidR="00CE609C" w:rsidRPr="004E37B9">
        <w:rPr>
          <w:rFonts w:ascii="Times New Roman" w:hAnsi="Times New Roman" w:cs="Times New Roman"/>
          <w:sz w:val="22"/>
          <w:szCs w:val="22"/>
        </w:rPr>
        <w:t>.</w:t>
      </w:r>
    </w:p>
    <w:p w14:paraId="57B51DAD" w14:textId="77777777" w:rsidR="00A22A38" w:rsidRPr="004E37B9" w:rsidRDefault="00A22A38" w:rsidP="00927970">
      <w:pPr>
        <w:pStyle w:val="NoSpacing"/>
        <w:ind w:left="720" w:hanging="720"/>
        <w:rPr>
          <w:rFonts w:ascii="Times New Roman" w:hAnsi="Times New Roman" w:cs="Times New Roman"/>
          <w:sz w:val="22"/>
          <w:szCs w:val="22"/>
        </w:rPr>
      </w:pPr>
    </w:p>
    <w:p w14:paraId="1BD96926" w14:textId="62560554" w:rsidR="00897306" w:rsidRPr="004E37B9" w:rsidRDefault="00897306" w:rsidP="00927970">
      <w:pPr>
        <w:pStyle w:val="NoSpacing"/>
        <w:ind w:left="720" w:hanging="720"/>
        <w:rPr>
          <w:rFonts w:ascii="Times New Roman" w:hAnsi="Times New Roman" w:cs="Times New Roman"/>
          <w:sz w:val="22"/>
          <w:szCs w:val="22"/>
        </w:rPr>
      </w:pPr>
      <w:r w:rsidRPr="00D42A23">
        <w:rPr>
          <w:rFonts w:ascii="Times New Roman" w:hAnsi="Times New Roman" w:cs="Times New Roman"/>
          <w:b/>
          <w:u w:val="single"/>
        </w:rPr>
        <w:t>Spending Power</w:t>
      </w:r>
      <w:r w:rsidRPr="004E37B9">
        <w:rPr>
          <w:rFonts w:ascii="Times New Roman" w:hAnsi="Times New Roman" w:cs="Times New Roman"/>
          <w:sz w:val="22"/>
          <w:szCs w:val="22"/>
        </w:rPr>
        <w:t>:</w:t>
      </w:r>
    </w:p>
    <w:p w14:paraId="7EA385EE" w14:textId="59E9C6B3" w:rsidR="00897306" w:rsidRPr="004E37B9" w:rsidRDefault="00A22A38" w:rsidP="00927970">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Summary</w:t>
      </w:r>
      <w:r w:rsidRPr="004E37B9">
        <w:rPr>
          <w:rFonts w:ascii="Times New Roman" w:hAnsi="Times New Roman" w:cs="Times New Roman"/>
          <w:sz w:val="22"/>
          <w:szCs w:val="22"/>
        </w:rPr>
        <w:t>:</w:t>
      </w:r>
      <w:r w:rsidR="00CE609C" w:rsidRPr="004E37B9">
        <w:rPr>
          <w:rFonts w:ascii="Times New Roman" w:hAnsi="Times New Roman" w:cs="Times New Roman"/>
          <w:sz w:val="22"/>
          <w:szCs w:val="22"/>
        </w:rPr>
        <w:t xml:space="preserve"> Simply put, Congress can’t be coercive with the use of its spending power. Spending Power is coercive if:</w:t>
      </w:r>
    </w:p>
    <w:p w14:paraId="1248A007" w14:textId="372FFD63" w:rsidR="00CE609C" w:rsidRPr="004E37B9" w:rsidRDefault="00CE609C" w:rsidP="00D24385">
      <w:pPr>
        <w:pStyle w:val="NoSpacing"/>
        <w:numPr>
          <w:ilvl w:val="0"/>
          <w:numId w:val="14"/>
        </w:numPr>
        <w:rPr>
          <w:rFonts w:ascii="Times New Roman" w:hAnsi="Times New Roman" w:cs="Times New Roman"/>
          <w:sz w:val="22"/>
          <w:szCs w:val="22"/>
        </w:rPr>
      </w:pPr>
      <w:r w:rsidRPr="004E37B9">
        <w:rPr>
          <w:rFonts w:ascii="Times New Roman" w:hAnsi="Times New Roman" w:cs="Times New Roman"/>
          <w:sz w:val="22"/>
          <w:szCs w:val="22"/>
        </w:rPr>
        <w:t>A new condition changes the terms of an entrenched spending p-ship (reasonable reliance issue);</w:t>
      </w:r>
    </w:p>
    <w:p w14:paraId="3C78C22F" w14:textId="44D19438" w:rsidR="00CE609C" w:rsidRPr="004E37B9" w:rsidRDefault="00CE609C" w:rsidP="00D24385">
      <w:pPr>
        <w:pStyle w:val="NoSpacing"/>
        <w:numPr>
          <w:ilvl w:val="0"/>
          <w:numId w:val="14"/>
        </w:numPr>
        <w:rPr>
          <w:rFonts w:ascii="Times New Roman" w:hAnsi="Times New Roman" w:cs="Times New Roman"/>
          <w:sz w:val="22"/>
          <w:szCs w:val="22"/>
        </w:rPr>
      </w:pPr>
      <w:r w:rsidRPr="004E37B9">
        <w:rPr>
          <w:rFonts w:ascii="Times New Roman" w:hAnsi="Times New Roman" w:cs="Times New Roman"/>
          <w:sz w:val="22"/>
          <w:szCs w:val="22"/>
        </w:rPr>
        <w:t xml:space="preserve">The size of the grants are potentially coercive (between .05% &amp; 10%); </w:t>
      </w:r>
      <w:r w:rsidRPr="004E37B9">
        <w:rPr>
          <w:rFonts w:ascii="Times New Roman" w:hAnsi="Times New Roman" w:cs="Times New Roman"/>
          <w:b/>
          <w:i/>
          <w:sz w:val="22"/>
          <w:szCs w:val="22"/>
          <w:u w:val="single"/>
        </w:rPr>
        <w:t>and</w:t>
      </w:r>
    </w:p>
    <w:p w14:paraId="47189F06" w14:textId="29788CB9" w:rsidR="00CE609C" w:rsidRPr="004E37B9" w:rsidRDefault="00CE609C" w:rsidP="00D24385">
      <w:pPr>
        <w:pStyle w:val="NoSpacing"/>
        <w:numPr>
          <w:ilvl w:val="0"/>
          <w:numId w:val="14"/>
        </w:numPr>
        <w:rPr>
          <w:rFonts w:ascii="Times New Roman" w:hAnsi="Times New Roman" w:cs="Times New Roman"/>
          <w:sz w:val="22"/>
          <w:szCs w:val="22"/>
        </w:rPr>
      </w:pPr>
      <w:r w:rsidRPr="004E37B9">
        <w:rPr>
          <w:rFonts w:ascii="Times New Roman" w:hAnsi="Times New Roman" w:cs="Times New Roman"/>
          <w:sz w:val="22"/>
          <w:szCs w:val="22"/>
        </w:rPr>
        <w:t>The new offer conditions those large federal grants on compliance with an indirectly related obligation.</w:t>
      </w:r>
    </w:p>
    <w:p w14:paraId="5D2D2F33" w14:textId="5A6EDF5C" w:rsidR="00CE609C" w:rsidRPr="004E37B9" w:rsidRDefault="00CE609C" w:rsidP="00D24385">
      <w:pPr>
        <w:pStyle w:val="NoSpacing"/>
        <w:numPr>
          <w:ilvl w:val="1"/>
          <w:numId w:val="14"/>
        </w:numPr>
        <w:rPr>
          <w:rFonts w:ascii="Times New Roman" w:hAnsi="Times New Roman" w:cs="Times New Roman"/>
          <w:sz w:val="22"/>
          <w:szCs w:val="22"/>
        </w:rPr>
      </w:pPr>
      <w:r w:rsidRPr="004E37B9">
        <w:rPr>
          <w:rFonts w:ascii="Times New Roman" w:hAnsi="Times New Roman" w:cs="Times New Roman"/>
          <w:sz w:val="22"/>
          <w:szCs w:val="22"/>
        </w:rPr>
        <w:t xml:space="preserve">Don’t forget, </w:t>
      </w:r>
      <w:r w:rsidRPr="004E37B9">
        <w:rPr>
          <w:rFonts w:ascii="Times New Roman" w:hAnsi="Times New Roman" w:cs="Times New Roman"/>
          <w:b/>
          <w:i/>
          <w:sz w:val="22"/>
          <w:szCs w:val="22"/>
          <w:u w:val="single"/>
        </w:rPr>
        <w:t>they have to be able to say no</w:t>
      </w:r>
      <w:r w:rsidRPr="004E37B9">
        <w:rPr>
          <w:rFonts w:ascii="Times New Roman" w:hAnsi="Times New Roman" w:cs="Times New Roman"/>
          <w:sz w:val="22"/>
          <w:szCs w:val="22"/>
        </w:rPr>
        <w:t>, that is the whole point of cooperative federalism</w:t>
      </w:r>
    </w:p>
    <w:p w14:paraId="332246E2" w14:textId="77777777" w:rsidR="00A22A38" w:rsidRPr="004E37B9" w:rsidRDefault="00A22A38" w:rsidP="00927970">
      <w:pPr>
        <w:pStyle w:val="NoSpacing"/>
        <w:ind w:left="720" w:hanging="720"/>
        <w:rPr>
          <w:rFonts w:ascii="Times New Roman" w:hAnsi="Times New Roman" w:cs="Times New Roman"/>
          <w:sz w:val="22"/>
          <w:szCs w:val="22"/>
        </w:rPr>
      </w:pPr>
    </w:p>
    <w:p w14:paraId="61324437" w14:textId="2C97D27C" w:rsidR="00A22A38" w:rsidRPr="004E37B9" w:rsidRDefault="00A22A38" w:rsidP="00927970">
      <w:pPr>
        <w:pStyle w:val="NoSpacing"/>
        <w:ind w:left="720" w:hanging="720"/>
        <w:rPr>
          <w:rFonts w:ascii="Times New Roman" w:hAnsi="Times New Roman" w:cs="Times New Roman"/>
          <w:sz w:val="22"/>
          <w:szCs w:val="22"/>
        </w:rPr>
      </w:pPr>
      <w:r w:rsidRPr="004E37B9">
        <w:rPr>
          <w:rFonts w:ascii="Times New Roman" w:hAnsi="Times New Roman" w:cs="Times New Roman"/>
          <w:sz w:val="22"/>
          <w:szCs w:val="22"/>
        </w:rPr>
        <w:t xml:space="preserve">Erin Ryan </w:t>
      </w:r>
      <w:r w:rsidRPr="004E37B9">
        <w:rPr>
          <w:rFonts w:ascii="Times New Roman" w:hAnsi="Times New Roman" w:cs="Times New Roman"/>
          <w:i/>
          <w:sz w:val="22"/>
          <w:szCs w:val="22"/>
        </w:rPr>
        <w:t>Sebelius</w:t>
      </w:r>
      <w:r w:rsidRPr="004E37B9">
        <w:rPr>
          <w:rFonts w:ascii="Times New Roman" w:hAnsi="Times New Roman" w:cs="Times New Roman"/>
          <w:sz w:val="22"/>
          <w:szCs w:val="22"/>
        </w:rPr>
        <w:t xml:space="preserve"> Article:</w:t>
      </w:r>
      <w:r w:rsidR="00CE609C" w:rsidRPr="004E37B9">
        <w:rPr>
          <w:rFonts w:ascii="Times New Roman" w:hAnsi="Times New Roman" w:cs="Times New Roman"/>
          <w:sz w:val="22"/>
          <w:szCs w:val="22"/>
        </w:rPr>
        <w:t xml:space="preserve"> Prof. Ryan argues that </w:t>
      </w:r>
      <w:r w:rsidR="00CE609C" w:rsidRPr="004E37B9">
        <w:rPr>
          <w:rFonts w:ascii="Times New Roman" w:hAnsi="Times New Roman" w:cs="Times New Roman"/>
          <w:i/>
          <w:sz w:val="22"/>
          <w:szCs w:val="22"/>
        </w:rPr>
        <w:t>Sebelius</w:t>
      </w:r>
      <w:r w:rsidR="00CE609C" w:rsidRPr="004E37B9">
        <w:rPr>
          <w:rFonts w:ascii="Times New Roman" w:hAnsi="Times New Roman" w:cs="Times New Roman"/>
          <w:sz w:val="22"/>
          <w:szCs w:val="22"/>
        </w:rPr>
        <w:t xml:space="preserve"> has changed the spending clause jurisprudence but that it still doesn’t endanger the CAA mostly </w:t>
      </w:r>
      <w:r w:rsidR="00B66C23">
        <w:rPr>
          <w:rFonts w:ascii="Times New Roman" w:hAnsi="Times New Roman" w:cs="Times New Roman"/>
          <w:sz w:val="22"/>
          <w:szCs w:val="22"/>
        </w:rPr>
        <w:t>b/c</w:t>
      </w:r>
      <w:r w:rsidR="00CE609C" w:rsidRPr="004E37B9">
        <w:rPr>
          <w:rFonts w:ascii="Times New Roman" w:hAnsi="Times New Roman" w:cs="Times New Roman"/>
          <w:sz w:val="22"/>
          <w:szCs w:val="22"/>
        </w:rPr>
        <w:t xml:space="preserve"> the reliance issue has long been dealt with and </w:t>
      </w:r>
      <w:r w:rsidR="00B66C23">
        <w:rPr>
          <w:rFonts w:ascii="Times New Roman" w:hAnsi="Times New Roman" w:cs="Times New Roman"/>
          <w:sz w:val="22"/>
          <w:szCs w:val="22"/>
        </w:rPr>
        <w:t>b/c</w:t>
      </w:r>
      <w:r w:rsidR="00CE609C" w:rsidRPr="004E37B9">
        <w:rPr>
          <w:rFonts w:ascii="Times New Roman" w:hAnsi="Times New Roman" w:cs="Times New Roman"/>
          <w:sz w:val="22"/>
          <w:szCs w:val="22"/>
        </w:rPr>
        <w:t xml:space="preserve"> the states can always say no and have the fed gov’t take over.</w:t>
      </w:r>
    </w:p>
    <w:p w14:paraId="519F23EE" w14:textId="77777777" w:rsidR="00A22A38" w:rsidRPr="004E37B9" w:rsidRDefault="00A22A38" w:rsidP="00927970">
      <w:pPr>
        <w:pStyle w:val="NoSpacing"/>
        <w:ind w:left="720" w:hanging="720"/>
        <w:rPr>
          <w:rFonts w:ascii="Times New Roman" w:hAnsi="Times New Roman" w:cs="Times New Roman"/>
          <w:sz w:val="22"/>
          <w:szCs w:val="22"/>
        </w:rPr>
      </w:pPr>
    </w:p>
    <w:p w14:paraId="191749C0" w14:textId="73CC03BC" w:rsidR="00897306" w:rsidRPr="004E37B9" w:rsidRDefault="00CE609C" w:rsidP="00927970">
      <w:pPr>
        <w:pStyle w:val="NoSpacing"/>
        <w:ind w:left="720" w:hanging="720"/>
        <w:rPr>
          <w:rFonts w:ascii="Times New Roman" w:hAnsi="Times New Roman" w:cs="Times New Roman"/>
          <w:sz w:val="22"/>
          <w:szCs w:val="22"/>
        </w:rPr>
      </w:pPr>
      <w:r w:rsidRPr="00D42A23">
        <w:rPr>
          <w:rFonts w:ascii="Times New Roman" w:hAnsi="Times New Roman" w:cs="Times New Roman"/>
          <w:b/>
          <w:u w:val="single"/>
        </w:rPr>
        <w:t xml:space="preserve">Regulatory </w:t>
      </w:r>
      <w:r w:rsidR="00897306" w:rsidRPr="00D42A23">
        <w:rPr>
          <w:rFonts w:ascii="Times New Roman" w:hAnsi="Times New Roman" w:cs="Times New Roman"/>
          <w:b/>
          <w:u w:val="single"/>
        </w:rPr>
        <w:t>Takings</w:t>
      </w:r>
      <w:r w:rsidR="00897306" w:rsidRPr="004E37B9">
        <w:rPr>
          <w:rFonts w:ascii="Times New Roman" w:hAnsi="Times New Roman" w:cs="Times New Roman"/>
          <w:sz w:val="22"/>
          <w:szCs w:val="22"/>
        </w:rPr>
        <w:t>:</w:t>
      </w:r>
    </w:p>
    <w:p w14:paraId="2D75033F" w14:textId="2D4BD3A1" w:rsidR="00897306" w:rsidRPr="004E37B9" w:rsidRDefault="00A22A38" w:rsidP="00927970">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Summary</w:t>
      </w:r>
      <w:r w:rsidRPr="004E37B9">
        <w:rPr>
          <w:rFonts w:ascii="Times New Roman" w:hAnsi="Times New Roman" w:cs="Times New Roman"/>
          <w:sz w:val="22"/>
          <w:szCs w:val="22"/>
        </w:rPr>
        <w:t>:</w:t>
      </w:r>
      <w:r w:rsidR="00CE609C" w:rsidRPr="004E37B9">
        <w:rPr>
          <w:rFonts w:ascii="Times New Roman" w:hAnsi="Times New Roman" w:cs="Times New Roman"/>
          <w:sz w:val="22"/>
          <w:szCs w:val="22"/>
        </w:rPr>
        <w:t xml:space="preserve"> There are </w:t>
      </w:r>
      <w:r w:rsidR="009420F5" w:rsidRPr="004E37B9">
        <w:rPr>
          <w:rFonts w:ascii="Times New Roman" w:hAnsi="Times New Roman" w:cs="Times New Roman"/>
          <w:sz w:val="22"/>
          <w:szCs w:val="22"/>
        </w:rPr>
        <w:t>two</w:t>
      </w:r>
      <w:r w:rsidR="00CE609C" w:rsidRPr="004E37B9">
        <w:rPr>
          <w:rFonts w:ascii="Times New Roman" w:hAnsi="Times New Roman" w:cs="Times New Roman"/>
          <w:sz w:val="22"/>
          <w:szCs w:val="22"/>
        </w:rPr>
        <w:t xml:space="preserve"> kinds of </w:t>
      </w:r>
      <w:r w:rsidR="009420F5" w:rsidRPr="004E37B9">
        <w:rPr>
          <w:rFonts w:ascii="Times New Roman" w:hAnsi="Times New Roman" w:cs="Times New Roman"/>
          <w:sz w:val="22"/>
          <w:szCs w:val="22"/>
        </w:rPr>
        <w:t xml:space="preserve">regulatory </w:t>
      </w:r>
      <w:r w:rsidR="00CE609C" w:rsidRPr="004E37B9">
        <w:rPr>
          <w:rFonts w:ascii="Times New Roman" w:hAnsi="Times New Roman" w:cs="Times New Roman"/>
          <w:sz w:val="22"/>
          <w:szCs w:val="22"/>
        </w:rPr>
        <w:t xml:space="preserve">takings. Ad hoc takings (these follow the Penn Central </w:t>
      </w:r>
      <w:r w:rsidR="009420F5" w:rsidRPr="004E37B9">
        <w:rPr>
          <w:rFonts w:ascii="Times New Roman" w:hAnsi="Times New Roman" w:cs="Times New Roman"/>
          <w:sz w:val="22"/>
          <w:szCs w:val="22"/>
        </w:rPr>
        <w:t xml:space="preserve">factors – (1) </w:t>
      </w:r>
      <w:r w:rsidR="00D42A23">
        <w:rPr>
          <w:rFonts w:ascii="Times New Roman" w:hAnsi="Times New Roman" w:cs="Times New Roman"/>
          <w:sz w:val="22"/>
          <w:szCs w:val="22"/>
        </w:rPr>
        <w:t xml:space="preserve">to what degree the gov’t interferes w/ </w:t>
      </w:r>
      <w:r w:rsidR="009420F5" w:rsidRPr="004E37B9">
        <w:rPr>
          <w:rFonts w:ascii="Times New Roman" w:hAnsi="Times New Roman" w:cs="Times New Roman"/>
          <w:sz w:val="22"/>
          <w:szCs w:val="22"/>
        </w:rPr>
        <w:t xml:space="preserve">reasonable investment back expectations, (2) </w:t>
      </w:r>
      <w:r w:rsidR="00D42A23">
        <w:rPr>
          <w:rFonts w:ascii="Times New Roman" w:hAnsi="Times New Roman" w:cs="Times New Roman"/>
          <w:sz w:val="22"/>
          <w:szCs w:val="22"/>
        </w:rPr>
        <w:t xml:space="preserve">the economic impact of the regulation on the private owner (reasonable residuum – </w:t>
      </w:r>
      <w:r w:rsidR="009420F5" w:rsidRPr="004E37B9">
        <w:rPr>
          <w:rFonts w:ascii="Times New Roman" w:hAnsi="Times New Roman" w:cs="Times New Roman"/>
          <w:sz w:val="22"/>
          <w:szCs w:val="22"/>
        </w:rPr>
        <w:t>what is left to the owner), and (3) character of gov’t action (physical intrusion v. regulation</w:t>
      </w:r>
      <w:r w:rsidR="00B76F4E">
        <w:rPr>
          <w:rFonts w:ascii="Times New Roman" w:hAnsi="Times New Roman" w:cs="Times New Roman"/>
          <w:sz w:val="22"/>
          <w:szCs w:val="22"/>
        </w:rPr>
        <w:t>, singling-out v. broadly-applicable</w:t>
      </w:r>
      <w:r w:rsidR="009420F5" w:rsidRPr="004E37B9">
        <w:rPr>
          <w:rFonts w:ascii="Times New Roman" w:hAnsi="Times New Roman" w:cs="Times New Roman"/>
          <w:sz w:val="22"/>
          <w:szCs w:val="22"/>
        </w:rPr>
        <w:t xml:space="preserve">)), and </w:t>
      </w:r>
      <w:r w:rsidR="009420F5" w:rsidRPr="004E37B9">
        <w:rPr>
          <w:rFonts w:ascii="Times New Roman" w:hAnsi="Times New Roman" w:cs="Times New Roman"/>
          <w:i/>
          <w:sz w:val="22"/>
          <w:szCs w:val="22"/>
        </w:rPr>
        <w:t>per se</w:t>
      </w:r>
      <w:r w:rsidR="009420F5" w:rsidRPr="004E37B9">
        <w:rPr>
          <w:rFonts w:ascii="Times New Roman" w:hAnsi="Times New Roman" w:cs="Times New Roman"/>
          <w:sz w:val="22"/>
          <w:szCs w:val="22"/>
        </w:rPr>
        <w:t xml:space="preserve"> takings. </w:t>
      </w:r>
      <w:r w:rsidR="009420F5" w:rsidRPr="004E37B9">
        <w:rPr>
          <w:rFonts w:ascii="Times New Roman" w:hAnsi="Times New Roman" w:cs="Times New Roman"/>
          <w:i/>
          <w:sz w:val="22"/>
          <w:szCs w:val="22"/>
        </w:rPr>
        <w:t>Per se</w:t>
      </w:r>
      <w:r w:rsidR="009420F5" w:rsidRPr="004E37B9">
        <w:rPr>
          <w:rFonts w:ascii="Times New Roman" w:hAnsi="Times New Roman" w:cs="Times New Roman"/>
          <w:sz w:val="22"/>
          <w:szCs w:val="22"/>
        </w:rPr>
        <w:t xml:space="preserve"> includes physical intrusions (cable wire) and total loss of economic value (</w:t>
      </w:r>
      <w:r w:rsidR="009420F5" w:rsidRPr="004E37B9">
        <w:rPr>
          <w:rFonts w:ascii="Times New Roman" w:hAnsi="Times New Roman" w:cs="Times New Roman"/>
          <w:i/>
          <w:sz w:val="22"/>
          <w:szCs w:val="22"/>
        </w:rPr>
        <w:t>Lucas</w:t>
      </w:r>
      <w:r w:rsidR="009420F5" w:rsidRPr="004E37B9">
        <w:rPr>
          <w:rFonts w:ascii="Times New Roman" w:hAnsi="Times New Roman" w:cs="Times New Roman"/>
          <w:sz w:val="22"/>
          <w:szCs w:val="22"/>
        </w:rPr>
        <w:t>).</w:t>
      </w:r>
    </w:p>
    <w:p w14:paraId="14020D3B" w14:textId="77777777" w:rsidR="00A22A38" w:rsidRPr="004E37B9" w:rsidRDefault="00A22A38" w:rsidP="00927970">
      <w:pPr>
        <w:pStyle w:val="NoSpacing"/>
        <w:ind w:left="720" w:hanging="720"/>
        <w:rPr>
          <w:rFonts w:ascii="Times New Roman" w:hAnsi="Times New Roman" w:cs="Times New Roman"/>
          <w:sz w:val="22"/>
          <w:szCs w:val="22"/>
        </w:rPr>
      </w:pPr>
    </w:p>
    <w:p w14:paraId="76D1C53B" w14:textId="3C18E497" w:rsidR="00A22A38" w:rsidRPr="005351F7" w:rsidRDefault="00A22A38" w:rsidP="00927970">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Lucas v. South Carolina Costal Council</w:t>
      </w:r>
      <w:r w:rsidRPr="004E37B9">
        <w:rPr>
          <w:rFonts w:ascii="Times New Roman" w:hAnsi="Times New Roman" w:cs="Times New Roman"/>
          <w:sz w:val="22"/>
          <w:szCs w:val="22"/>
        </w:rPr>
        <w:t xml:space="preserve"> (1992 – Scalia):</w:t>
      </w:r>
      <w:r w:rsidR="009420F5" w:rsidRPr="004E37B9">
        <w:rPr>
          <w:rFonts w:ascii="Times New Roman" w:hAnsi="Times New Roman" w:cs="Times New Roman"/>
          <w:sz w:val="22"/>
          <w:szCs w:val="22"/>
        </w:rPr>
        <w:t xml:space="preserve"> The state regulation prevents Lucas from developing his land and the Court holds that this is a total loss of economic value (denies all economically beneficial or productive uses of land). To show a nuisance exception, show that the activity regulated would have always been a nuisance, so there was no right to do this when the now-owner took title. This overruns “noxious use” doctrine. Scalia didn’t seem to look very hard for an economic use other than developing the land, perhaps </w:t>
      </w:r>
      <w:r w:rsidR="00B66C23">
        <w:rPr>
          <w:rFonts w:ascii="Times New Roman" w:hAnsi="Times New Roman" w:cs="Times New Roman"/>
          <w:sz w:val="22"/>
          <w:szCs w:val="22"/>
        </w:rPr>
        <w:t>b/c</w:t>
      </w:r>
      <w:r w:rsidR="009420F5" w:rsidRPr="004E37B9">
        <w:rPr>
          <w:rFonts w:ascii="Times New Roman" w:hAnsi="Times New Roman" w:cs="Times New Roman"/>
          <w:sz w:val="22"/>
          <w:szCs w:val="22"/>
        </w:rPr>
        <w:t xml:space="preserve"> Scalia was worried about deceptive use of regulations to take private property.</w:t>
      </w:r>
      <w:r w:rsidR="005351F7">
        <w:rPr>
          <w:rFonts w:ascii="Times New Roman" w:hAnsi="Times New Roman" w:cs="Times New Roman"/>
          <w:sz w:val="22"/>
          <w:szCs w:val="22"/>
        </w:rPr>
        <w:t xml:space="preserve"> </w:t>
      </w:r>
      <w:r w:rsidR="005351F7">
        <w:rPr>
          <w:rFonts w:ascii="Times New Roman" w:hAnsi="Times New Roman" w:cs="Times New Roman"/>
          <w:b/>
          <w:i/>
          <w:sz w:val="22"/>
          <w:szCs w:val="22"/>
          <w:u w:val="single"/>
        </w:rPr>
        <w:t>TRADITIONAL NUISANCE EXCEPTION</w:t>
      </w:r>
      <w:r w:rsidR="005351F7">
        <w:rPr>
          <w:rFonts w:ascii="Times New Roman" w:hAnsi="Times New Roman" w:cs="Times New Roman"/>
          <w:sz w:val="22"/>
          <w:szCs w:val="22"/>
        </w:rPr>
        <w:t>.</w:t>
      </w:r>
    </w:p>
    <w:p w14:paraId="5D7F7916" w14:textId="7B01C585" w:rsidR="009420F5" w:rsidRPr="004E37B9" w:rsidRDefault="009420F5" w:rsidP="00927970">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Concurrence</w:t>
      </w:r>
      <w:r w:rsidRPr="004E37B9">
        <w:rPr>
          <w:rFonts w:ascii="Times New Roman" w:hAnsi="Times New Roman" w:cs="Times New Roman"/>
          <w:sz w:val="22"/>
          <w:szCs w:val="22"/>
        </w:rPr>
        <w:t xml:space="preserve"> (Kennedy): “The test must be whether the deprivation is contrary to</w:t>
      </w:r>
      <w:r w:rsidR="003E1F57" w:rsidRPr="004E37B9">
        <w:rPr>
          <w:rFonts w:ascii="Times New Roman" w:hAnsi="Times New Roman" w:cs="Times New Roman"/>
          <w:sz w:val="22"/>
          <w:szCs w:val="22"/>
        </w:rPr>
        <w:t xml:space="preserve"> reasonable, investment-backed </w:t>
      </w:r>
      <w:r w:rsidRPr="004E37B9">
        <w:rPr>
          <w:rFonts w:ascii="Times New Roman" w:hAnsi="Times New Roman" w:cs="Times New Roman"/>
          <w:sz w:val="22"/>
          <w:szCs w:val="22"/>
        </w:rPr>
        <w:t>expectations.”</w:t>
      </w:r>
    </w:p>
    <w:p w14:paraId="252F09CF" w14:textId="0D1F9911" w:rsidR="009420F5" w:rsidRPr="004E37B9" w:rsidRDefault="009420F5" w:rsidP="00927970">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Dissent</w:t>
      </w:r>
      <w:r w:rsidRPr="004E37B9">
        <w:rPr>
          <w:rFonts w:ascii="Times New Roman" w:hAnsi="Times New Roman" w:cs="Times New Roman"/>
          <w:sz w:val="22"/>
          <w:szCs w:val="22"/>
        </w:rPr>
        <w:t xml:space="preserve"> (Blackmun):</w:t>
      </w:r>
      <w:r w:rsidR="003E1F57" w:rsidRPr="004E37B9">
        <w:rPr>
          <w:rFonts w:ascii="Times New Roman" w:hAnsi="Times New Roman" w:cs="Times New Roman"/>
          <w:sz w:val="22"/>
          <w:szCs w:val="22"/>
        </w:rPr>
        <w:t xml:space="preserve"> This new test is dangerously broad.</w:t>
      </w:r>
    </w:p>
    <w:p w14:paraId="59329244" w14:textId="5E87D2C8" w:rsidR="009420F5" w:rsidRPr="004E37B9" w:rsidRDefault="009420F5" w:rsidP="00927970">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Dissent</w:t>
      </w:r>
      <w:r w:rsidRPr="004E37B9">
        <w:rPr>
          <w:rFonts w:ascii="Times New Roman" w:hAnsi="Times New Roman" w:cs="Times New Roman"/>
          <w:sz w:val="22"/>
          <w:szCs w:val="22"/>
        </w:rPr>
        <w:t xml:space="preserve"> (Stevens):</w:t>
      </w:r>
      <w:r w:rsidR="003E1F57" w:rsidRPr="004E37B9">
        <w:rPr>
          <w:rFonts w:ascii="Times New Roman" w:hAnsi="Times New Roman" w:cs="Times New Roman"/>
          <w:sz w:val="22"/>
          <w:szCs w:val="22"/>
        </w:rPr>
        <w:t xml:space="preserve"> The threshold question should be is this state-wide (or close to it) or individual. If individual then we consider a taking.</w:t>
      </w:r>
    </w:p>
    <w:p w14:paraId="58E658EC" w14:textId="77777777" w:rsidR="003E1F57" w:rsidRPr="004E37B9" w:rsidRDefault="003E1F57" w:rsidP="00927970">
      <w:pPr>
        <w:pStyle w:val="NoSpacing"/>
        <w:ind w:left="720" w:hanging="720"/>
        <w:rPr>
          <w:rFonts w:ascii="Times New Roman" w:hAnsi="Times New Roman" w:cs="Times New Roman"/>
          <w:sz w:val="22"/>
          <w:szCs w:val="22"/>
        </w:rPr>
      </w:pPr>
    </w:p>
    <w:p w14:paraId="27DD697D" w14:textId="0B67E7F7" w:rsidR="003E1F57" w:rsidRPr="004E37B9" w:rsidRDefault="003E1F57" w:rsidP="00927970">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JF</w:t>
      </w:r>
      <w:r w:rsidRPr="004E37B9">
        <w:rPr>
          <w:rFonts w:ascii="Times New Roman" w:hAnsi="Times New Roman" w:cs="Times New Roman"/>
          <w:sz w:val="22"/>
          <w:szCs w:val="22"/>
        </w:rPr>
        <w:t>: It is hard to imagine that there will ever be another case like this but remember it.</w:t>
      </w:r>
    </w:p>
    <w:p w14:paraId="688857DA" w14:textId="77777777" w:rsidR="00A22A38" w:rsidRPr="004E37B9" w:rsidRDefault="00A22A38" w:rsidP="00927970">
      <w:pPr>
        <w:pStyle w:val="NoSpacing"/>
        <w:ind w:left="720" w:hanging="720"/>
        <w:rPr>
          <w:rFonts w:ascii="Times New Roman" w:hAnsi="Times New Roman" w:cs="Times New Roman"/>
          <w:sz w:val="22"/>
          <w:szCs w:val="22"/>
        </w:rPr>
      </w:pPr>
    </w:p>
    <w:p w14:paraId="1214B117" w14:textId="5F798FC5" w:rsidR="00897306" w:rsidRPr="004E37B9" w:rsidRDefault="00897306" w:rsidP="00927970">
      <w:pPr>
        <w:pStyle w:val="NoSpacing"/>
        <w:ind w:left="720" w:hanging="720"/>
        <w:rPr>
          <w:rFonts w:ascii="Times New Roman" w:hAnsi="Times New Roman" w:cs="Times New Roman"/>
          <w:sz w:val="22"/>
          <w:szCs w:val="22"/>
        </w:rPr>
      </w:pPr>
      <w:r w:rsidRPr="00B76F4E">
        <w:rPr>
          <w:rFonts w:ascii="Times New Roman" w:hAnsi="Times New Roman" w:cs="Times New Roman"/>
          <w:b/>
          <w:u w:val="single"/>
        </w:rPr>
        <w:t>The 10</w:t>
      </w:r>
      <w:r w:rsidRPr="00B76F4E">
        <w:rPr>
          <w:rFonts w:ascii="Times New Roman" w:hAnsi="Times New Roman" w:cs="Times New Roman"/>
          <w:b/>
          <w:u w:val="single"/>
          <w:vertAlign w:val="superscript"/>
        </w:rPr>
        <w:t>th</w:t>
      </w:r>
      <w:r w:rsidRPr="00B76F4E">
        <w:rPr>
          <w:rFonts w:ascii="Times New Roman" w:hAnsi="Times New Roman" w:cs="Times New Roman"/>
          <w:b/>
          <w:u w:val="single"/>
        </w:rPr>
        <w:t xml:space="preserve"> Amendment as a Constitutional Restraint</w:t>
      </w:r>
      <w:r w:rsidRPr="004E37B9">
        <w:rPr>
          <w:rFonts w:ascii="Times New Roman" w:hAnsi="Times New Roman" w:cs="Times New Roman"/>
          <w:sz w:val="22"/>
          <w:szCs w:val="22"/>
        </w:rPr>
        <w:t>:</w:t>
      </w:r>
    </w:p>
    <w:p w14:paraId="35A5FF97" w14:textId="27E3101A" w:rsidR="007D67C4" w:rsidRPr="004E37B9" w:rsidRDefault="00A22A38" w:rsidP="00927970">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Summary</w:t>
      </w:r>
      <w:r w:rsidRPr="004E37B9">
        <w:rPr>
          <w:rFonts w:ascii="Times New Roman" w:hAnsi="Times New Roman" w:cs="Times New Roman"/>
          <w:sz w:val="22"/>
          <w:szCs w:val="22"/>
        </w:rPr>
        <w:t>:</w:t>
      </w:r>
      <w:r w:rsidR="001462CE" w:rsidRPr="004E37B9">
        <w:rPr>
          <w:rFonts w:ascii="Times New Roman" w:hAnsi="Times New Roman" w:cs="Times New Roman"/>
          <w:sz w:val="22"/>
          <w:szCs w:val="22"/>
        </w:rPr>
        <w:t xml:space="preserve"> Congress </w:t>
      </w:r>
      <w:r w:rsidR="00B76F4E">
        <w:rPr>
          <w:rFonts w:ascii="Times New Roman" w:hAnsi="Times New Roman" w:cs="Times New Roman"/>
          <w:sz w:val="22"/>
          <w:szCs w:val="22"/>
        </w:rPr>
        <w:t>may get</w:t>
      </w:r>
      <w:r w:rsidR="001462CE" w:rsidRPr="004E37B9">
        <w:rPr>
          <w:rFonts w:ascii="Times New Roman" w:hAnsi="Times New Roman" w:cs="Times New Roman"/>
          <w:sz w:val="22"/>
          <w:szCs w:val="22"/>
        </w:rPr>
        <w:t xml:space="preserve"> state cooperation by offering cash incentives; by directly regulating, preempting state regulation if the state won’t. What it can’t do is force the state to deal with the problem in Co</w:t>
      </w:r>
      <w:r w:rsidR="00B76F4E">
        <w:rPr>
          <w:rFonts w:ascii="Times New Roman" w:hAnsi="Times New Roman" w:cs="Times New Roman"/>
          <w:sz w:val="22"/>
          <w:szCs w:val="22"/>
        </w:rPr>
        <w:t>ngress’ way. It can’t make the S</w:t>
      </w:r>
      <w:r w:rsidR="001462CE" w:rsidRPr="004E37B9">
        <w:rPr>
          <w:rFonts w:ascii="Times New Roman" w:hAnsi="Times New Roman" w:cs="Times New Roman"/>
          <w:sz w:val="22"/>
          <w:szCs w:val="22"/>
        </w:rPr>
        <w:t>tate uses its institutions to carry out congress’ programs. If there is not an opportunity for truly cooperative federalism (the state to say no and let the fed gov’t come take over) then it is probably commandeering. The ability to say no is big time.</w:t>
      </w:r>
    </w:p>
    <w:p w14:paraId="3C4B081E" w14:textId="77777777" w:rsidR="007D67C4" w:rsidRPr="004E37B9" w:rsidRDefault="007D67C4" w:rsidP="00927970">
      <w:pPr>
        <w:pStyle w:val="NoSpacing"/>
        <w:ind w:left="720" w:hanging="720"/>
        <w:rPr>
          <w:rFonts w:ascii="Times New Roman" w:hAnsi="Times New Roman" w:cs="Times New Roman"/>
          <w:sz w:val="22"/>
          <w:szCs w:val="22"/>
        </w:rPr>
      </w:pPr>
    </w:p>
    <w:p w14:paraId="606E8802" w14:textId="1892AE6A" w:rsidR="00A22A38" w:rsidRPr="004E37B9" w:rsidRDefault="00A22A38" w:rsidP="00A22A38">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New York v. US</w:t>
      </w:r>
      <w:r w:rsidRPr="004E37B9">
        <w:rPr>
          <w:rFonts w:ascii="Times New Roman" w:hAnsi="Times New Roman" w:cs="Times New Roman"/>
          <w:sz w:val="22"/>
          <w:szCs w:val="22"/>
        </w:rPr>
        <w:t xml:space="preserve"> (1992 – O’Connor):</w:t>
      </w:r>
      <w:r w:rsidR="003E1F57" w:rsidRPr="004E37B9">
        <w:rPr>
          <w:rFonts w:ascii="Times New Roman" w:hAnsi="Times New Roman" w:cs="Times New Roman"/>
          <w:sz w:val="22"/>
          <w:szCs w:val="22"/>
        </w:rPr>
        <w:t xml:space="preserve"> The Court rules that Congress’ Low-level Radioactive Waste Policy Amendment Act of 1985 is partially unconstitutional </w:t>
      </w:r>
      <w:r w:rsidR="00B66C23">
        <w:rPr>
          <w:rFonts w:ascii="Times New Roman" w:hAnsi="Times New Roman" w:cs="Times New Roman"/>
          <w:sz w:val="22"/>
          <w:szCs w:val="22"/>
        </w:rPr>
        <w:t>b/c</w:t>
      </w:r>
      <w:r w:rsidR="003E1F57" w:rsidRPr="004E37B9">
        <w:rPr>
          <w:rFonts w:ascii="Times New Roman" w:hAnsi="Times New Roman" w:cs="Times New Roman"/>
          <w:sz w:val="22"/>
          <w:szCs w:val="22"/>
        </w:rPr>
        <w:t xml:space="preserve"> it commandeers the states. </w:t>
      </w:r>
      <w:r w:rsidR="003E1F57" w:rsidRPr="004E37B9">
        <w:rPr>
          <w:rFonts w:ascii="Times New Roman" w:hAnsi="Times New Roman" w:cs="Times New Roman"/>
          <w:i/>
          <w:sz w:val="22"/>
          <w:szCs w:val="22"/>
        </w:rPr>
        <w:t>“Where Congress encourages state regulation rather than compelling it, state governments remain responsible to the local electorate’s preferences; state officials remains accountable to the people.”</w:t>
      </w:r>
      <w:r w:rsidR="003E1F57" w:rsidRPr="004E37B9">
        <w:rPr>
          <w:rFonts w:ascii="Times New Roman" w:hAnsi="Times New Roman" w:cs="Times New Roman"/>
          <w:sz w:val="22"/>
          <w:szCs w:val="22"/>
        </w:rPr>
        <w:t xml:space="preserve"> Three incentives are created. The first is constitutional under the</w:t>
      </w:r>
      <w:r w:rsidR="001462CE" w:rsidRPr="004E37B9">
        <w:rPr>
          <w:rFonts w:ascii="Times New Roman" w:hAnsi="Times New Roman" w:cs="Times New Roman"/>
          <w:sz w:val="22"/>
          <w:szCs w:val="22"/>
        </w:rPr>
        <w:t xml:space="preserve"> CC and s</w:t>
      </w:r>
      <w:r w:rsidR="003E1F57" w:rsidRPr="004E37B9">
        <w:rPr>
          <w:rFonts w:ascii="Times New Roman" w:hAnsi="Times New Roman" w:cs="Times New Roman"/>
          <w:sz w:val="22"/>
          <w:szCs w:val="22"/>
        </w:rPr>
        <w:t xml:space="preserve">pending clauses. The second is </w:t>
      </w:r>
      <w:r w:rsidR="001462CE" w:rsidRPr="004E37B9">
        <w:rPr>
          <w:rFonts w:ascii="Times New Roman" w:hAnsi="Times New Roman" w:cs="Times New Roman"/>
          <w:sz w:val="22"/>
          <w:szCs w:val="22"/>
        </w:rPr>
        <w:t>constitutional</w:t>
      </w:r>
      <w:r w:rsidR="003E1F57" w:rsidRPr="004E37B9">
        <w:rPr>
          <w:rFonts w:ascii="Times New Roman" w:hAnsi="Times New Roman" w:cs="Times New Roman"/>
          <w:sz w:val="22"/>
          <w:szCs w:val="22"/>
        </w:rPr>
        <w:t xml:space="preserve"> un</w:t>
      </w:r>
      <w:r w:rsidR="001462CE" w:rsidRPr="004E37B9">
        <w:rPr>
          <w:rFonts w:ascii="Times New Roman" w:hAnsi="Times New Roman" w:cs="Times New Roman"/>
          <w:sz w:val="22"/>
          <w:szCs w:val="22"/>
        </w:rPr>
        <w:t>der CC. The third is ruled coerc</w:t>
      </w:r>
      <w:r w:rsidR="003E1F57" w:rsidRPr="004E37B9">
        <w:rPr>
          <w:rFonts w:ascii="Times New Roman" w:hAnsi="Times New Roman" w:cs="Times New Roman"/>
          <w:sz w:val="22"/>
          <w:szCs w:val="22"/>
        </w:rPr>
        <w:t>ive.</w:t>
      </w:r>
      <w:r w:rsidR="001462CE" w:rsidRPr="004E37B9">
        <w:rPr>
          <w:rFonts w:ascii="Times New Roman" w:hAnsi="Times New Roman" w:cs="Times New Roman"/>
          <w:sz w:val="22"/>
          <w:szCs w:val="22"/>
        </w:rPr>
        <w:t xml:space="preserve"> It either requires to do what Congress directs or be liable for the waste. You can’t make the states use their institutions to effectuate a federal policy.</w:t>
      </w:r>
    </w:p>
    <w:p w14:paraId="051D69B5" w14:textId="79917A25" w:rsidR="001462CE" w:rsidRPr="004E37B9" w:rsidRDefault="001462CE" w:rsidP="00A22A38">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Dissent</w:t>
      </w:r>
      <w:r w:rsidRPr="004E37B9">
        <w:rPr>
          <w:rFonts w:ascii="Times New Roman" w:hAnsi="Times New Roman" w:cs="Times New Roman"/>
          <w:sz w:val="22"/>
          <w:szCs w:val="22"/>
        </w:rPr>
        <w:t xml:space="preserve"> (White): We need action to fix this huge problem, and the states agreed to this system. This is an unbecoming brand of formalism.</w:t>
      </w:r>
    </w:p>
    <w:p w14:paraId="3227529E" w14:textId="77777777" w:rsidR="00A22A38" w:rsidRDefault="00A22A38" w:rsidP="00A22A38">
      <w:pPr>
        <w:pStyle w:val="NoSpacing"/>
        <w:ind w:left="720" w:hanging="720"/>
        <w:rPr>
          <w:rFonts w:ascii="Times New Roman" w:hAnsi="Times New Roman" w:cs="Times New Roman"/>
          <w:sz w:val="22"/>
          <w:szCs w:val="22"/>
        </w:rPr>
      </w:pPr>
    </w:p>
    <w:p w14:paraId="18188022" w14:textId="2045D93A" w:rsidR="004B1AAD" w:rsidRPr="004B1AAD" w:rsidRDefault="004B1AAD" w:rsidP="00A22A38">
      <w:pPr>
        <w:pStyle w:val="NoSpacing"/>
        <w:ind w:left="720" w:hanging="720"/>
        <w:rPr>
          <w:rFonts w:ascii="Times New Roman" w:hAnsi="Times New Roman" w:cs="Times New Roman"/>
          <w:sz w:val="29"/>
          <w:szCs w:val="29"/>
        </w:rPr>
      </w:pPr>
      <w:r w:rsidRPr="004B1AAD">
        <w:rPr>
          <w:rFonts w:ascii="Times New Roman" w:hAnsi="Times New Roman" w:cs="Times New Roman"/>
          <w:b/>
          <w:sz w:val="29"/>
          <w:szCs w:val="29"/>
        </w:rPr>
        <w:t>~Statutes~</w:t>
      </w:r>
    </w:p>
    <w:p w14:paraId="7B186853" w14:textId="47328359" w:rsidR="00531594" w:rsidRDefault="003A3037" w:rsidP="00A22A38">
      <w:pPr>
        <w:pStyle w:val="NoSpacing"/>
        <w:ind w:left="720" w:hanging="720"/>
        <w:rPr>
          <w:rFonts w:ascii="Times New Roman" w:hAnsi="Times New Roman" w:cs="Times New Roman"/>
          <w:sz w:val="22"/>
          <w:szCs w:val="22"/>
        </w:rPr>
      </w:pPr>
      <w:r>
        <w:rPr>
          <w:rFonts w:ascii="Times New Roman" w:hAnsi="Times New Roman" w:cs="Times New Roman"/>
          <w:sz w:val="22"/>
          <w:szCs w:val="22"/>
        </w:rPr>
        <w:t>Statutory</w:t>
      </w:r>
      <w:r w:rsidR="00531594">
        <w:rPr>
          <w:rFonts w:ascii="Times New Roman" w:hAnsi="Times New Roman" w:cs="Times New Roman"/>
          <w:sz w:val="22"/>
          <w:szCs w:val="22"/>
        </w:rPr>
        <w:t xml:space="preserve"> Off-Ramps</w:t>
      </w:r>
    </w:p>
    <w:p w14:paraId="03C806D5" w14:textId="1CAEFAC5" w:rsidR="00531594" w:rsidRDefault="00531594" w:rsidP="00A22A38">
      <w:pPr>
        <w:pStyle w:val="NoSpacing"/>
        <w:ind w:left="720" w:hanging="720"/>
        <w:rPr>
          <w:rFonts w:ascii="Times New Roman" w:hAnsi="Times New Roman" w:cs="Times New Roman"/>
          <w:sz w:val="22"/>
          <w:szCs w:val="22"/>
        </w:rPr>
      </w:pPr>
      <w:r>
        <w:rPr>
          <w:rFonts w:ascii="Times New Roman" w:hAnsi="Times New Roman" w:cs="Times New Roman"/>
          <w:sz w:val="22"/>
          <w:szCs w:val="22"/>
        </w:rPr>
        <w:t>NEPA – Categorical exclusion; FONSI</w:t>
      </w:r>
    </w:p>
    <w:p w14:paraId="7BDE0F10" w14:textId="4B8A7F18" w:rsidR="00531594" w:rsidRDefault="00531594" w:rsidP="00A22A38">
      <w:pPr>
        <w:pStyle w:val="NoSpacing"/>
        <w:ind w:left="720" w:hanging="720"/>
        <w:rPr>
          <w:rFonts w:ascii="Times New Roman" w:hAnsi="Times New Roman" w:cs="Times New Roman"/>
          <w:sz w:val="22"/>
          <w:szCs w:val="22"/>
        </w:rPr>
      </w:pPr>
      <w:r>
        <w:rPr>
          <w:rFonts w:ascii="Times New Roman" w:hAnsi="Times New Roman" w:cs="Times New Roman"/>
          <w:sz w:val="22"/>
          <w:szCs w:val="22"/>
        </w:rPr>
        <w:t>ESA – Avoid listing (sage grouse, conservation agreement by industry), God Squad, ITP, ITS (§7)</w:t>
      </w:r>
    </w:p>
    <w:p w14:paraId="77E5BA35" w14:textId="768E3830" w:rsidR="003A3037" w:rsidRDefault="003A3037" w:rsidP="00A22A38">
      <w:pPr>
        <w:pStyle w:val="NoSpacing"/>
        <w:ind w:left="720" w:hanging="720"/>
        <w:rPr>
          <w:rFonts w:ascii="Times New Roman" w:hAnsi="Times New Roman" w:cs="Times New Roman"/>
          <w:sz w:val="22"/>
          <w:szCs w:val="22"/>
        </w:rPr>
      </w:pPr>
      <w:r>
        <w:rPr>
          <w:rFonts w:ascii="Times New Roman" w:hAnsi="Times New Roman" w:cs="Times New Roman"/>
          <w:sz w:val="22"/>
          <w:szCs w:val="22"/>
        </w:rPr>
        <w:t>CAA – SIPs (states have discretion as to individual sources)</w:t>
      </w:r>
    </w:p>
    <w:p w14:paraId="490E7F39" w14:textId="0EDA5DC9" w:rsidR="003A3037" w:rsidRDefault="003A3037" w:rsidP="00A22A38">
      <w:pPr>
        <w:pStyle w:val="NoSpacing"/>
        <w:ind w:left="720" w:hanging="720"/>
        <w:rPr>
          <w:rFonts w:ascii="Times New Roman" w:hAnsi="Times New Roman" w:cs="Times New Roman"/>
          <w:sz w:val="22"/>
          <w:szCs w:val="22"/>
        </w:rPr>
      </w:pPr>
      <w:r>
        <w:rPr>
          <w:rFonts w:ascii="Times New Roman" w:hAnsi="Times New Roman" w:cs="Times New Roman"/>
          <w:sz w:val="22"/>
          <w:szCs w:val="22"/>
        </w:rPr>
        <w:t>CWA – NPS, AG Stormwater (look out for CAFOs)</w:t>
      </w:r>
    </w:p>
    <w:p w14:paraId="32AB4D8E" w14:textId="7177039A" w:rsidR="004B1AAD" w:rsidRDefault="004B1AAD" w:rsidP="00A22A38">
      <w:pPr>
        <w:pStyle w:val="NoSpacing"/>
        <w:ind w:left="720" w:hanging="720"/>
        <w:rPr>
          <w:rFonts w:ascii="Times New Roman" w:hAnsi="Times New Roman" w:cs="Times New Roman"/>
          <w:sz w:val="22"/>
          <w:szCs w:val="22"/>
        </w:rPr>
      </w:pPr>
      <w:r>
        <w:rPr>
          <w:rFonts w:ascii="Times New Roman" w:hAnsi="Times New Roman" w:cs="Times New Roman"/>
          <w:sz w:val="22"/>
          <w:szCs w:val="22"/>
        </w:rPr>
        <w:t xml:space="preserve">CERCLA/RCRA – </w:t>
      </w:r>
      <w:r w:rsidR="00AD5416">
        <w:rPr>
          <w:rFonts w:ascii="Times New Roman" w:hAnsi="Times New Roman" w:cs="Times New Roman"/>
          <w:sz w:val="22"/>
          <w:szCs w:val="22"/>
        </w:rPr>
        <w:t>Petroleum exception (CERCLA);  Spill cleaned up, no more imminent/substantial danger (RCRA)</w:t>
      </w:r>
    </w:p>
    <w:p w14:paraId="7267350E" w14:textId="77777777" w:rsidR="00531594" w:rsidRPr="004E37B9" w:rsidRDefault="00531594" w:rsidP="00A22A38">
      <w:pPr>
        <w:pStyle w:val="NoSpacing"/>
        <w:ind w:left="720" w:hanging="720"/>
        <w:rPr>
          <w:rFonts w:ascii="Times New Roman" w:hAnsi="Times New Roman" w:cs="Times New Roman"/>
          <w:sz w:val="22"/>
          <w:szCs w:val="22"/>
        </w:rPr>
      </w:pPr>
    </w:p>
    <w:p w14:paraId="2A8F8F05" w14:textId="77777777" w:rsidR="00A22A38" w:rsidRPr="004E37B9" w:rsidRDefault="00A22A38" w:rsidP="00927970">
      <w:pPr>
        <w:pStyle w:val="NoSpacing"/>
        <w:ind w:left="720" w:hanging="720"/>
        <w:rPr>
          <w:rFonts w:ascii="Times New Roman" w:hAnsi="Times New Roman" w:cs="Times New Roman"/>
          <w:sz w:val="22"/>
          <w:szCs w:val="22"/>
        </w:rPr>
      </w:pPr>
    </w:p>
    <w:p w14:paraId="7DBE4B4B" w14:textId="2A298D14" w:rsidR="00A22A38" w:rsidRPr="00326ADA" w:rsidRDefault="007D67C4" w:rsidP="00326ADA">
      <w:pPr>
        <w:pStyle w:val="NoSpacing"/>
        <w:ind w:left="720" w:hanging="720"/>
        <w:rPr>
          <w:rFonts w:ascii="Times New Roman" w:hAnsi="Times New Roman" w:cs="Times New Roman"/>
          <w:b/>
          <w:sz w:val="26"/>
          <w:szCs w:val="26"/>
        </w:rPr>
      </w:pPr>
      <w:r w:rsidRPr="004E37B9">
        <w:rPr>
          <w:rFonts w:ascii="Times New Roman" w:hAnsi="Times New Roman" w:cs="Times New Roman"/>
          <w:b/>
          <w:sz w:val="26"/>
          <w:szCs w:val="26"/>
        </w:rPr>
        <w:t>~National Environmental Policy Act (NEPA)~</w:t>
      </w:r>
    </w:p>
    <w:p w14:paraId="399CF01A" w14:textId="57C53D38" w:rsidR="00867CA2" w:rsidRDefault="00A22A38" w:rsidP="00927970">
      <w:pPr>
        <w:pStyle w:val="NoSpacing"/>
        <w:ind w:left="720" w:hanging="720"/>
        <w:rPr>
          <w:rFonts w:ascii="Times New Roman" w:hAnsi="Times New Roman" w:cs="Times New Roman"/>
          <w:sz w:val="22"/>
          <w:szCs w:val="22"/>
        </w:rPr>
      </w:pPr>
      <w:r w:rsidRPr="00370FF2">
        <w:rPr>
          <w:rFonts w:ascii="Times New Roman" w:hAnsi="Times New Roman" w:cs="Times New Roman"/>
          <w:b/>
          <w:sz w:val="22"/>
          <w:szCs w:val="22"/>
          <w:u w:val="single"/>
        </w:rPr>
        <w:t>Summary</w:t>
      </w:r>
      <w:r w:rsidRPr="004E37B9">
        <w:rPr>
          <w:rFonts w:ascii="Times New Roman" w:hAnsi="Times New Roman" w:cs="Times New Roman"/>
          <w:sz w:val="22"/>
          <w:szCs w:val="22"/>
        </w:rPr>
        <w:t>:</w:t>
      </w:r>
      <w:r w:rsidR="007A541A" w:rsidRPr="004E37B9">
        <w:rPr>
          <w:rFonts w:ascii="Times New Roman" w:hAnsi="Times New Roman" w:cs="Times New Roman"/>
          <w:sz w:val="22"/>
          <w:szCs w:val="22"/>
        </w:rPr>
        <w:t xml:space="preserve"> NEPA is </w:t>
      </w:r>
      <w:r w:rsidR="009806A8" w:rsidRPr="004E37B9">
        <w:rPr>
          <w:rFonts w:ascii="Times New Roman" w:hAnsi="Times New Roman" w:cs="Times New Roman"/>
          <w:sz w:val="22"/>
          <w:szCs w:val="22"/>
        </w:rPr>
        <w:t>an aspirational</w:t>
      </w:r>
      <w:r w:rsidR="007A541A" w:rsidRPr="004E37B9">
        <w:rPr>
          <w:rFonts w:ascii="Times New Roman" w:hAnsi="Times New Roman" w:cs="Times New Roman"/>
          <w:sz w:val="22"/>
          <w:szCs w:val="22"/>
        </w:rPr>
        <w:t xml:space="preserve"> </w:t>
      </w:r>
      <w:r w:rsidR="001D7233" w:rsidRPr="004E37B9">
        <w:rPr>
          <w:rFonts w:ascii="Times New Roman" w:hAnsi="Times New Roman" w:cs="Times New Roman"/>
          <w:sz w:val="22"/>
          <w:szCs w:val="22"/>
        </w:rPr>
        <w:t xml:space="preserve">but </w:t>
      </w:r>
      <w:r w:rsidR="001D7233" w:rsidRPr="004E37B9">
        <w:rPr>
          <w:rFonts w:ascii="Times New Roman" w:hAnsi="Times New Roman" w:cs="Times New Roman"/>
          <w:b/>
          <w:i/>
          <w:sz w:val="22"/>
          <w:szCs w:val="22"/>
          <w:u w:val="single"/>
        </w:rPr>
        <w:t>action-forcing</w:t>
      </w:r>
      <w:r w:rsidR="001D7233" w:rsidRPr="004E37B9">
        <w:rPr>
          <w:rFonts w:ascii="Times New Roman" w:hAnsi="Times New Roman" w:cs="Times New Roman"/>
          <w:sz w:val="22"/>
          <w:szCs w:val="22"/>
        </w:rPr>
        <w:t xml:space="preserve"> </w:t>
      </w:r>
      <w:r w:rsidR="007A541A" w:rsidRPr="004E37B9">
        <w:rPr>
          <w:rFonts w:ascii="Times New Roman" w:hAnsi="Times New Roman" w:cs="Times New Roman"/>
          <w:sz w:val="22"/>
          <w:szCs w:val="22"/>
        </w:rPr>
        <w:t>statute that declares as the policy of the United States</w:t>
      </w:r>
      <w:r w:rsidR="00986A9B" w:rsidRPr="004E37B9">
        <w:rPr>
          <w:rFonts w:ascii="Times New Roman" w:hAnsi="Times New Roman" w:cs="Times New Roman"/>
          <w:sz w:val="22"/>
          <w:szCs w:val="22"/>
        </w:rPr>
        <w:t xml:space="preserve"> “productive and enjoyable harmony between man and his environment.” NEPA §2. It is primarily a procedural statute (in fact</w:t>
      </w:r>
      <w:r w:rsidR="00215B05">
        <w:rPr>
          <w:rFonts w:ascii="Times New Roman" w:hAnsi="Times New Roman" w:cs="Times New Roman"/>
          <w:sz w:val="22"/>
          <w:szCs w:val="22"/>
        </w:rPr>
        <w:t>,</w:t>
      </w:r>
      <w:r w:rsidR="00986A9B" w:rsidRPr="004E37B9">
        <w:rPr>
          <w:rFonts w:ascii="Times New Roman" w:hAnsi="Times New Roman" w:cs="Times New Roman"/>
          <w:sz w:val="22"/>
          <w:szCs w:val="22"/>
        </w:rPr>
        <w:t xml:space="preserve"> its </w:t>
      </w:r>
      <w:r w:rsidR="00DD28EB" w:rsidRPr="004E37B9">
        <w:rPr>
          <w:rFonts w:ascii="Times New Roman" w:hAnsi="Times New Roman" w:cs="Times New Roman"/>
          <w:sz w:val="22"/>
          <w:szCs w:val="22"/>
        </w:rPr>
        <w:t>0-12 record before SCOTUS has reduced it to that)</w:t>
      </w:r>
      <w:r w:rsidR="006A3798" w:rsidRPr="004E37B9">
        <w:rPr>
          <w:rFonts w:ascii="Times New Roman" w:hAnsi="Times New Roman" w:cs="Times New Roman"/>
          <w:sz w:val="22"/>
          <w:szCs w:val="22"/>
        </w:rPr>
        <w:t>,</w:t>
      </w:r>
      <w:r w:rsidR="00DD28EB" w:rsidRPr="004E37B9">
        <w:rPr>
          <w:rFonts w:ascii="Times New Roman" w:hAnsi="Times New Roman" w:cs="Times New Roman"/>
          <w:sz w:val="22"/>
          <w:szCs w:val="22"/>
        </w:rPr>
        <w:t xml:space="preserve"> </w:t>
      </w:r>
      <w:r w:rsidR="006A3798" w:rsidRPr="004E37B9">
        <w:rPr>
          <w:rFonts w:ascii="Times New Roman" w:hAnsi="Times New Roman" w:cs="Times New Roman"/>
          <w:sz w:val="22"/>
          <w:szCs w:val="22"/>
        </w:rPr>
        <w:t xml:space="preserve">administered by the </w:t>
      </w:r>
      <w:r w:rsidR="006A3798" w:rsidRPr="004E37B9">
        <w:rPr>
          <w:rFonts w:ascii="Times New Roman" w:hAnsi="Times New Roman" w:cs="Times New Roman"/>
          <w:b/>
          <w:i/>
          <w:sz w:val="22"/>
          <w:szCs w:val="22"/>
          <w:u w:val="single"/>
        </w:rPr>
        <w:t>CEQ</w:t>
      </w:r>
      <w:r w:rsidR="006A3798" w:rsidRPr="004E37B9">
        <w:rPr>
          <w:rFonts w:ascii="Times New Roman" w:hAnsi="Times New Roman" w:cs="Times New Roman"/>
          <w:sz w:val="22"/>
          <w:szCs w:val="22"/>
        </w:rPr>
        <w:t>, that principally requires federal agencies to produce</w:t>
      </w:r>
      <w:r w:rsidR="00DD28EB" w:rsidRPr="004E37B9">
        <w:rPr>
          <w:rFonts w:ascii="Times New Roman" w:hAnsi="Times New Roman" w:cs="Times New Roman"/>
          <w:sz w:val="22"/>
          <w:szCs w:val="22"/>
        </w:rPr>
        <w:t xml:space="preserve"> an environmental impact statement (EIS). NEPA § 102</w:t>
      </w:r>
      <w:r w:rsidR="009806A8" w:rsidRPr="004E37B9">
        <w:rPr>
          <w:rFonts w:ascii="Times New Roman" w:hAnsi="Times New Roman" w:cs="Times New Roman"/>
          <w:sz w:val="22"/>
          <w:szCs w:val="22"/>
        </w:rPr>
        <w:t>(2)</w:t>
      </w:r>
      <w:r w:rsidR="00DD28EB" w:rsidRPr="004E37B9">
        <w:rPr>
          <w:rFonts w:ascii="Times New Roman" w:hAnsi="Times New Roman" w:cs="Times New Roman"/>
          <w:sz w:val="22"/>
          <w:szCs w:val="22"/>
        </w:rPr>
        <w:t xml:space="preserve">(c). </w:t>
      </w:r>
      <w:r w:rsidR="000710E6">
        <w:rPr>
          <w:rFonts w:ascii="Times New Roman" w:hAnsi="Times New Roman" w:cs="Times New Roman"/>
          <w:b/>
          <w:i/>
          <w:sz w:val="22"/>
          <w:szCs w:val="22"/>
          <w:u w:val="single"/>
        </w:rPr>
        <w:t>JF</w:t>
      </w:r>
      <w:r w:rsidR="00DD28EB" w:rsidRPr="004E37B9">
        <w:rPr>
          <w:rFonts w:ascii="Times New Roman" w:hAnsi="Times New Roman" w:cs="Times New Roman"/>
          <w:sz w:val="22"/>
          <w:szCs w:val="22"/>
        </w:rPr>
        <w:t xml:space="preserve"> likes to think that there is more to it, a substantive requirement</w:t>
      </w:r>
      <w:r w:rsidR="009806A8" w:rsidRPr="004E37B9">
        <w:rPr>
          <w:rFonts w:ascii="Times New Roman" w:hAnsi="Times New Roman" w:cs="Times New Roman"/>
          <w:sz w:val="22"/>
          <w:szCs w:val="22"/>
        </w:rPr>
        <w:t>,</w:t>
      </w:r>
      <w:r w:rsidR="00DD28EB" w:rsidRPr="004E37B9">
        <w:rPr>
          <w:rFonts w:ascii="Times New Roman" w:hAnsi="Times New Roman" w:cs="Times New Roman"/>
          <w:sz w:val="22"/>
          <w:szCs w:val="22"/>
        </w:rPr>
        <w:t xml:space="preserve"> that the </w:t>
      </w:r>
      <w:r w:rsidR="009806A8" w:rsidRPr="004E37B9">
        <w:rPr>
          <w:rFonts w:ascii="Times New Roman" w:hAnsi="Times New Roman" w:cs="Times New Roman"/>
          <w:sz w:val="22"/>
          <w:szCs w:val="22"/>
        </w:rPr>
        <w:t xml:space="preserve">EIS-informed </w:t>
      </w:r>
      <w:r w:rsidR="00DD28EB" w:rsidRPr="004E37B9">
        <w:rPr>
          <w:rFonts w:ascii="Times New Roman" w:hAnsi="Times New Roman" w:cs="Times New Roman"/>
          <w:sz w:val="22"/>
          <w:szCs w:val="22"/>
        </w:rPr>
        <w:t>decision</w:t>
      </w:r>
      <w:r w:rsidR="009806A8" w:rsidRPr="004E37B9">
        <w:rPr>
          <w:rFonts w:ascii="Times New Roman" w:hAnsi="Times New Roman" w:cs="Times New Roman"/>
          <w:sz w:val="22"/>
          <w:szCs w:val="22"/>
        </w:rPr>
        <w:t>s</w:t>
      </w:r>
      <w:r w:rsidR="00DD28EB" w:rsidRPr="004E37B9">
        <w:rPr>
          <w:rFonts w:ascii="Times New Roman" w:hAnsi="Times New Roman" w:cs="Times New Roman"/>
          <w:sz w:val="22"/>
          <w:szCs w:val="22"/>
        </w:rPr>
        <w:t xml:space="preserve"> be subject to (essentially) A/C review (</w:t>
      </w:r>
      <w:r w:rsidR="00DD28EB" w:rsidRPr="004E37B9">
        <w:rPr>
          <w:rFonts w:ascii="Times New Roman" w:hAnsi="Times New Roman" w:cs="Times New Roman"/>
          <w:i/>
          <w:sz w:val="22"/>
          <w:szCs w:val="22"/>
        </w:rPr>
        <w:t>State Farm</w:t>
      </w:r>
      <w:r w:rsidR="00DD28EB" w:rsidRPr="004E37B9">
        <w:rPr>
          <w:rFonts w:ascii="Times New Roman" w:hAnsi="Times New Roman" w:cs="Times New Roman"/>
          <w:sz w:val="22"/>
          <w:szCs w:val="22"/>
        </w:rPr>
        <w:t xml:space="preserve"> – That there be a rational connection between the facts found (EIS) and the decision made). </w:t>
      </w:r>
      <w:r w:rsidR="009806A8" w:rsidRPr="004E37B9">
        <w:rPr>
          <w:rFonts w:ascii="Times New Roman" w:hAnsi="Times New Roman" w:cs="Times New Roman"/>
          <w:sz w:val="22"/>
          <w:szCs w:val="22"/>
        </w:rPr>
        <w:t>This has not, and likely won’t happen.</w:t>
      </w:r>
    </w:p>
    <w:p w14:paraId="2B7AF983" w14:textId="77777777" w:rsidR="00F11247" w:rsidRPr="004E37B9" w:rsidRDefault="00F11247" w:rsidP="00927970">
      <w:pPr>
        <w:pStyle w:val="NoSpacing"/>
        <w:ind w:left="720" w:hanging="720"/>
        <w:rPr>
          <w:rFonts w:ascii="Times New Roman" w:hAnsi="Times New Roman" w:cs="Times New Roman"/>
          <w:sz w:val="22"/>
          <w:szCs w:val="22"/>
        </w:rPr>
      </w:pPr>
    </w:p>
    <w:p w14:paraId="00F23AEC" w14:textId="3BC2A13B" w:rsidR="007D67C4" w:rsidRDefault="00867CA2" w:rsidP="00927970">
      <w:pPr>
        <w:pStyle w:val="NoSpacing"/>
        <w:ind w:left="720" w:hanging="720"/>
        <w:rPr>
          <w:rFonts w:ascii="Times New Roman" w:hAnsi="Times New Roman" w:cs="Times New Roman"/>
          <w:sz w:val="22"/>
          <w:szCs w:val="22"/>
        </w:rPr>
      </w:pPr>
      <w:r w:rsidRPr="00370FF2">
        <w:rPr>
          <w:rFonts w:ascii="Times New Roman" w:hAnsi="Times New Roman" w:cs="Times New Roman"/>
          <w:b/>
          <w:sz w:val="22"/>
          <w:szCs w:val="22"/>
          <w:u w:val="single"/>
        </w:rPr>
        <w:t>Policy Rationale for NEPA</w:t>
      </w:r>
      <w:r w:rsidRPr="004E37B9">
        <w:rPr>
          <w:rFonts w:ascii="Times New Roman" w:hAnsi="Times New Roman" w:cs="Times New Roman"/>
          <w:sz w:val="22"/>
          <w:szCs w:val="22"/>
        </w:rPr>
        <w:t xml:space="preserve">: To “ensure that the agency, in reaching its decision, will have available, and will carefully consider, detailed </w:t>
      </w:r>
      <w:r w:rsidR="00F11247">
        <w:rPr>
          <w:rFonts w:ascii="Times New Roman" w:hAnsi="Times New Roman" w:cs="Times New Roman"/>
          <w:sz w:val="22"/>
          <w:szCs w:val="22"/>
        </w:rPr>
        <w:t>info[]</w:t>
      </w:r>
      <w:r w:rsidRPr="004E37B9">
        <w:rPr>
          <w:rFonts w:ascii="Times New Roman" w:hAnsi="Times New Roman" w:cs="Times New Roman"/>
          <w:sz w:val="22"/>
          <w:szCs w:val="22"/>
        </w:rPr>
        <w:t xml:space="preserve"> concerning significant </w:t>
      </w:r>
      <w:r w:rsidR="00F11247">
        <w:rPr>
          <w:rFonts w:ascii="Times New Roman" w:hAnsi="Times New Roman" w:cs="Times New Roman"/>
          <w:sz w:val="22"/>
          <w:szCs w:val="22"/>
        </w:rPr>
        <w:t>[EIs]</w:t>
      </w:r>
      <w:r w:rsidRPr="004E37B9">
        <w:rPr>
          <w:rFonts w:ascii="Times New Roman" w:hAnsi="Times New Roman" w:cs="Times New Roman"/>
          <w:sz w:val="22"/>
          <w:szCs w:val="22"/>
        </w:rPr>
        <w:t xml:space="preserve">” and to guarantee “that the relevant </w:t>
      </w:r>
      <w:r w:rsidR="00F11247">
        <w:rPr>
          <w:rFonts w:ascii="Times New Roman" w:hAnsi="Times New Roman" w:cs="Times New Roman"/>
          <w:sz w:val="22"/>
          <w:szCs w:val="22"/>
        </w:rPr>
        <w:t>info[]</w:t>
      </w:r>
      <w:r w:rsidRPr="004E37B9">
        <w:rPr>
          <w:rFonts w:ascii="Times New Roman" w:hAnsi="Times New Roman" w:cs="Times New Roman"/>
          <w:sz w:val="22"/>
          <w:szCs w:val="22"/>
        </w:rPr>
        <w:t xml:space="preserve"> will be made available to the larger audience that may also play a role in both the decision making process and the implementation of that decision.”</w:t>
      </w:r>
      <w:r w:rsidR="009806A8" w:rsidRPr="004E37B9">
        <w:rPr>
          <w:rFonts w:ascii="Times New Roman" w:hAnsi="Times New Roman" w:cs="Times New Roman"/>
          <w:sz w:val="22"/>
          <w:szCs w:val="22"/>
        </w:rPr>
        <w:t xml:space="preserve"> (Stevens – </w:t>
      </w:r>
      <w:r w:rsidR="009806A8" w:rsidRPr="004E37B9">
        <w:rPr>
          <w:rFonts w:ascii="Times New Roman" w:hAnsi="Times New Roman" w:cs="Times New Roman"/>
          <w:i/>
          <w:sz w:val="22"/>
          <w:szCs w:val="22"/>
        </w:rPr>
        <w:t>Methow Valley</w:t>
      </w:r>
      <w:r w:rsidR="009806A8" w:rsidRPr="004E37B9">
        <w:rPr>
          <w:rFonts w:ascii="Times New Roman" w:hAnsi="Times New Roman" w:cs="Times New Roman"/>
          <w:sz w:val="22"/>
          <w:szCs w:val="22"/>
        </w:rPr>
        <w:t>)</w:t>
      </w:r>
    </w:p>
    <w:p w14:paraId="726BC53F" w14:textId="77777777" w:rsidR="00F11247" w:rsidRPr="004E37B9" w:rsidRDefault="00F11247" w:rsidP="00927970">
      <w:pPr>
        <w:pStyle w:val="NoSpacing"/>
        <w:ind w:left="720" w:hanging="720"/>
        <w:rPr>
          <w:rFonts w:ascii="Times New Roman" w:hAnsi="Times New Roman" w:cs="Times New Roman"/>
          <w:sz w:val="22"/>
          <w:szCs w:val="22"/>
        </w:rPr>
      </w:pPr>
    </w:p>
    <w:p w14:paraId="3BA681D6" w14:textId="696B7F22" w:rsidR="004E37B9" w:rsidRDefault="004E37B9" w:rsidP="00927970">
      <w:pPr>
        <w:pStyle w:val="NoSpacing"/>
        <w:ind w:left="720" w:hanging="720"/>
        <w:rPr>
          <w:rFonts w:ascii="Times New Roman" w:hAnsi="Times New Roman" w:cs="Times New Roman"/>
          <w:b/>
          <w:sz w:val="22"/>
          <w:szCs w:val="22"/>
        </w:rPr>
      </w:pPr>
      <w:r w:rsidRPr="00370FF2">
        <w:rPr>
          <w:rFonts w:ascii="Times New Roman" w:hAnsi="Times New Roman" w:cs="Times New Roman"/>
          <w:b/>
          <w:sz w:val="22"/>
          <w:szCs w:val="22"/>
          <w:u w:val="single"/>
        </w:rPr>
        <w:t>NEPA and CE</w:t>
      </w:r>
      <w:r w:rsidR="00CC3DC8" w:rsidRPr="00370FF2">
        <w:rPr>
          <w:rFonts w:ascii="Times New Roman" w:hAnsi="Times New Roman" w:cs="Times New Roman"/>
          <w:b/>
          <w:sz w:val="22"/>
          <w:szCs w:val="22"/>
          <w:u w:val="single"/>
        </w:rPr>
        <w:t>Q Regs (pp. 1018 and 1993)</w:t>
      </w:r>
      <w:r>
        <w:rPr>
          <w:rFonts w:ascii="Times New Roman" w:hAnsi="Times New Roman" w:cs="Times New Roman"/>
          <w:b/>
          <w:sz w:val="22"/>
          <w:szCs w:val="22"/>
        </w:rPr>
        <w:t>:</w:t>
      </w:r>
    </w:p>
    <w:p w14:paraId="564E0886" w14:textId="245284D6" w:rsidR="004E37B9" w:rsidRDefault="004E37B9" w:rsidP="00370FF2">
      <w:pPr>
        <w:pStyle w:val="NoSpacing"/>
        <w:rPr>
          <w:rFonts w:ascii="Times New Roman" w:hAnsi="Times New Roman" w:cs="Times New Roman"/>
          <w:b/>
          <w:sz w:val="22"/>
          <w:szCs w:val="22"/>
        </w:rPr>
      </w:pPr>
      <w:r>
        <w:rPr>
          <w:rFonts w:ascii="Times New Roman" w:hAnsi="Times New Roman" w:cs="Times New Roman"/>
          <w:b/>
          <w:sz w:val="22"/>
          <w:szCs w:val="22"/>
        </w:rPr>
        <w:t>§ 2:</w:t>
      </w:r>
      <w:r>
        <w:rPr>
          <w:rFonts w:ascii="Times New Roman" w:hAnsi="Times New Roman" w:cs="Times New Roman"/>
          <w:sz w:val="22"/>
          <w:szCs w:val="22"/>
        </w:rPr>
        <w:t xml:space="preserve"> Purpose of the statute</w:t>
      </w:r>
    </w:p>
    <w:p w14:paraId="0F5262CC" w14:textId="0596A6C2" w:rsidR="004E37B9" w:rsidRPr="004E37B9" w:rsidRDefault="004E37B9" w:rsidP="00370FF2">
      <w:pPr>
        <w:pStyle w:val="NoSpacing"/>
        <w:rPr>
          <w:rFonts w:ascii="Times New Roman" w:hAnsi="Times New Roman" w:cs="Times New Roman"/>
          <w:b/>
          <w:sz w:val="22"/>
          <w:szCs w:val="22"/>
        </w:rPr>
      </w:pPr>
      <w:r>
        <w:rPr>
          <w:rFonts w:ascii="Times New Roman" w:hAnsi="Times New Roman" w:cs="Times New Roman"/>
          <w:b/>
          <w:sz w:val="22"/>
          <w:szCs w:val="22"/>
        </w:rPr>
        <w:t xml:space="preserve">§ 101: </w:t>
      </w:r>
      <w:r w:rsidR="00F11247">
        <w:rPr>
          <w:rFonts w:ascii="Times New Roman" w:hAnsi="Times New Roman" w:cs="Times New Roman"/>
          <w:sz w:val="22"/>
          <w:szCs w:val="22"/>
        </w:rPr>
        <w:t>D</w:t>
      </w:r>
      <w:r w:rsidR="00372CC5">
        <w:rPr>
          <w:rFonts w:ascii="Times New Roman" w:hAnsi="Times New Roman" w:cs="Times New Roman"/>
          <w:sz w:val="22"/>
          <w:szCs w:val="22"/>
        </w:rPr>
        <w:t xml:space="preserve">eclaration of Nat’l Enviro Policy (exhortation </w:t>
      </w:r>
      <w:r w:rsidR="00F11247">
        <w:rPr>
          <w:rFonts w:ascii="Times New Roman" w:hAnsi="Times New Roman" w:cs="Times New Roman"/>
          <w:sz w:val="22"/>
          <w:szCs w:val="22"/>
        </w:rPr>
        <w:t xml:space="preserve">for country &amp; gov’t </w:t>
      </w:r>
      <w:r w:rsidR="00372CC5">
        <w:rPr>
          <w:rFonts w:ascii="Times New Roman" w:hAnsi="Times New Roman" w:cs="Times New Roman"/>
          <w:sz w:val="22"/>
          <w:szCs w:val="22"/>
        </w:rPr>
        <w:t>to take enviro</w:t>
      </w:r>
      <w:r w:rsidR="00F11247">
        <w:rPr>
          <w:rFonts w:ascii="Times New Roman" w:hAnsi="Times New Roman" w:cs="Times New Roman"/>
          <w:sz w:val="22"/>
          <w:szCs w:val="22"/>
        </w:rPr>
        <w:t>’l</w:t>
      </w:r>
      <w:r w:rsidR="00372CC5">
        <w:rPr>
          <w:rFonts w:ascii="Times New Roman" w:hAnsi="Times New Roman" w:cs="Times New Roman"/>
          <w:sz w:val="22"/>
          <w:szCs w:val="22"/>
        </w:rPr>
        <w:t xml:space="preserve"> concerns seriously)</w:t>
      </w:r>
    </w:p>
    <w:p w14:paraId="6C20A42F" w14:textId="623A7B92" w:rsidR="00A5414E" w:rsidRPr="00A5414E" w:rsidRDefault="004E37B9" w:rsidP="00370FF2">
      <w:pPr>
        <w:pStyle w:val="NoSpacing"/>
        <w:rPr>
          <w:rFonts w:ascii="Times New Roman" w:hAnsi="Times New Roman" w:cs="Times New Roman"/>
          <w:b/>
          <w:sz w:val="22"/>
          <w:szCs w:val="22"/>
        </w:rPr>
      </w:pPr>
      <w:r>
        <w:rPr>
          <w:rFonts w:ascii="Times New Roman" w:hAnsi="Times New Roman" w:cs="Times New Roman"/>
          <w:b/>
          <w:sz w:val="22"/>
          <w:szCs w:val="22"/>
        </w:rPr>
        <w:t>§ 102</w:t>
      </w:r>
      <w:r w:rsidR="00A5414E">
        <w:rPr>
          <w:rFonts w:ascii="Times New Roman" w:hAnsi="Times New Roman" w:cs="Times New Roman"/>
          <w:b/>
          <w:sz w:val="22"/>
          <w:szCs w:val="22"/>
        </w:rPr>
        <w:t>(c)</w:t>
      </w:r>
      <w:r>
        <w:rPr>
          <w:rFonts w:ascii="Times New Roman" w:hAnsi="Times New Roman" w:cs="Times New Roman"/>
          <w:b/>
          <w:sz w:val="22"/>
          <w:szCs w:val="22"/>
        </w:rPr>
        <w:t>:</w:t>
      </w:r>
      <w:r w:rsidR="00A5414E">
        <w:rPr>
          <w:rFonts w:ascii="Times New Roman" w:hAnsi="Times New Roman" w:cs="Times New Roman"/>
          <w:b/>
          <w:sz w:val="22"/>
          <w:szCs w:val="22"/>
        </w:rPr>
        <w:t xml:space="preserve"> </w:t>
      </w:r>
      <w:r w:rsidR="00A5414E">
        <w:rPr>
          <w:rFonts w:ascii="Times New Roman" w:hAnsi="Times New Roman" w:cs="Times New Roman"/>
          <w:sz w:val="22"/>
          <w:szCs w:val="22"/>
        </w:rPr>
        <w:t>EIS Requirement</w:t>
      </w:r>
    </w:p>
    <w:p w14:paraId="1AA25F9B" w14:textId="7823454B" w:rsidR="00A5414E" w:rsidRPr="005F35BF" w:rsidRDefault="00A5414E" w:rsidP="00D24385">
      <w:pPr>
        <w:pStyle w:val="NoSpacing"/>
        <w:numPr>
          <w:ilvl w:val="0"/>
          <w:numId w:val="16"/>
        </w:numPr>
        <w:rPr>
          <w:rFonts w:ascii="Times New Roman" w:hAnsi="Times New Roman" w:cs="Times New Roman"/>
          <w:b/>
          <w:sz w:val="22"/>
          <w:szCs w:val="22"/>
        </w:rPr>
      </w:pPr>
      <w:r w:rsidRPr="00943FE2">
        <w:rPr>
          <w:rFonts w:ascii="Times New Roman" w:hAnsi="Times New Roman" w:cs="Times New Roman"/>
          <w:b/>
          <w:i/>
          <w:sz w:val="22"/>
          <w:szCs w:val="22"/>
          <w:u w:val="single"/>
        </w:rPr>
        <w:t>EIS Trigger</w:t>
      </w:r>
      <w:r>
        <w:rPr>
          <w:rFonts w:ascii="Times New Roman" w:hAnsi="Times New Roman" w:cs="Times New Roman"/>
          <w:sz w:val="22"/>
          <w:szCs w:val="22"/>
        </w:rPr>
        <w:t>: “</w:t>
      </w:r>
      <w:r w:rsidRPr="004E37B9">
        <w:rPr>
          <w:rFonts w:ascii="Times New Roman" w:hAnsi="Times New Roman" w:cs="Times New Roman"/>
          <w:sz w:val="22"/>
          <w:szCs w:val="22"/>
        </w:rPr>
        <w:t xml:space="preserve">“[T]o the fullest extend possible. . . all agencies of the Federal </w:t>
      </w:r>
      <w:r>
        <w:rPr>
          <w:rFonts w:ascii="Times New Roman" w:hAnsi="Times New Roman" w:cs="Times New Roman"/>
          <w:sz w:val="22"/>
          <w:szCs w:val="22"/>
        </w:rPr>
        <w:t>Gov’t</w:t>
      </w:r>
      <w:r w:rsidRPr="004E37B9">
        <w:rPr>
          <w:rFonts w:ascii="Times New Roman" w:hAnsi="Times New Roman" w:cs="Times New Roman"/>
          <w:sz w:val="22"/>
          <w:szCs w:val="22"/>
        </w:rPr>
        <w:t xml:space="preserve"> shall . . . include in every </w:t>
      </w:r>
      <w:r w:rsidR="00F11247">
        <w:rPr>
          <w:rFonts w:ascii="Times New Roman" w:hAnsi="Times New Roman" w:cs="Times New Roman"/>
          <w:sz w:val="22"/>
          <w:szCs w:val="22"/>
        </w:rPr>
        <w:t>. . . (1) major Federal action</w:t>
      </w:r>
      <w:r w:rsidR="00943FE2">
        <w:rPr>
          <w:rFonts w:ascii="Times New Roman" w:hAnsi="Times New Roman" w:cs="Times New Roman"/>
          <w:sz w:val="22"/>
          <w:szCs w:val="22"/>
        </w:rPr>
        <w:t>[]</w:t>
      </w:r>
      <w:r w:rsidRPr="004E37B9">
        <w:rPr>
          <w:rFonts w:ascii="Times New Roman" w:hAnsi="Times New Roman" w:cs="Times New Roman"/>
          <w:sz w:val="22"/>
          <w:szCs w:val="22"/>
        </w:rPr>
        <w:t xml:space="preserve"> (2) significantly affecting (3) the quality of the human environment . . . [an EIS].</w:t>
      </w:r>
      <w:r>
        <w:rPr>
          <w:rFonts w:ascii="Times New Roman" w:hAnsi="Times New Roman" w:cs="Times New Roman"/>
          <w:sz w:val="22"/>
          <w:szCs w:val="22"/>
        </w:rPr>
        <w:t>”</w:t>
      </w:r>
    </w:p>
    <w:p w14:paraId="597F9A96" w14:textId="27FDA9D6" w:rsidR="00CC3DC8" w:rsidRPr="00A5414E" w:rsidRDefault="00CC3DC8" w:rsidP="00D24385">
      <w:pPr>
        <w:pStyle w:val="NoSpacing"/>
        <w:numPr>
          <w:ilvl w:val="0"/>
          <w:numId w:val="15"/>
        </w:numPr>
        <w:rPr>
          <w:rFonts w:ascii="Times New Roman" w:hAnsi="Times New Roman" w:cs="Times New Roman"/>
          <w:b/>
          <w:sz w:val="22"/>
          <w:szCs w:val="22"/>
        </w:rPr>
      </w:pPr>
      <w:r w:rsidRPr="00943FE2">
        <w:rPr>
          <w:rFonts w:ascii="Times New Roman" w:hAnsi="Times New Roman" w:cs="Times New Roman"/>
          <w:b/>
          <w:i/>
          <w:sz w:val="22"/>
          <w:szCs w:val="22"/>
          <w:u w:val="single"/>
        </w:rPr>
        <w:t>What an EIS Must Include</w:t>
      </w:r>
      <w:r w:rsidRPr="004E37B9">
        <w:rPr>
          <w:rFonts w:ascii="Times New Roman" w:hAnsi="Times New Roman" w:cs="Times New Roman"/>
          <w:sz w:val="22"/>
          <w:szCs w:val="22"/>
        </w:rPr>
        <w:t xml:space="preserve">: </w:t>
      </w:r>
      <w:r w:rsidRPr="004E37B9">
        <w:rPr>
          <w:rFonts w:ascii="Times New Roman" w:hAnsi="Times New Roman" w:cs="Times New Roman"/>
          <w:b/>
          <w:i/>
          <w:sz w:val="22"/>
          <w:szCs w:val="22"/>
          <w:u w:val="single"/>
        </w:rPr>
        <w:t>(1)</w:t>
      </w:r>
      <w:r w:rsidRPr="004E37B9">
        <w:rPr>
          <w:rFonts w:ascii="Times New Roman" w:hAnsi="Times New Roman" w:cs="Times New Roman"/>
          <w:sz w:val="22"/>
          <w:szCs w:val="22"/>
        </w:rPr>
        <w:t xml:space="preserve"> The analysis of the </w:t>
      </w:r>
      <w:r>
        <w:rPr>
          <w:rFonts w:ascii="Times New Roman" w:hAnsi="Times New Roman" w:cs="Times New Roman"/>
          <w:sz w:val="22"/>
          <w:szCs w:val="22"/>
        </w:rPr>
        <w:t>EI</w:t>
      </w:r>
      <w:r w:rsidRPr="004E37B9">
        <w:rPr>
          <w:rFonts w:ascii="Times New Roman" w:hAnsi="Times New Roman" w:cs="Times New Roman"/>
          <w:sz w:val="22"/>
          <w:szCs w:val="22"/>
        </w:rPr>
        <w:t xml:space="preserve"> of the proposed action; </w:t>
      </w:r>
      <w:r w:rsidRPr="004E37B9">
        <w:rPr>
          <w:rFonts w:ascii="Times New Roman" w:hAnsi="Times New Roman" w:cs="Times New Roman"/>
          <w:b/>
          <w:i/>
          <w:sz w:val="22"/>
          <w:szCs w:val="22"/>
          <w:u w:val="single"/>
        </w:rPr>
        <w:t>(2)</w:t>
      </w:r>
      <w:r w:rsidRPr="004E37B9">
        <w:rPr>
          <w:rFonts w:ascii="Times New Roman" w:hAnsi="Times New Roman" w:cs="Times New Roman"/>
          <w:sz w:val="22"/>
          <w:szCs w:val="22"/>
        </w:rPr>
        <w:t xml:space="preserve"> any adverse environmental effect which cannot be avoided should the proposal be implemented; </w:t>
      </w:r>
      <w:r w:rsidRPr="004E37B9">
        <w:rPr>
          <w:rFonts w:ascii="Times New Roman" w:hAnsi="Times New Roman" w:cs="Times New Roman"/>
          <w:b/>
          <w:i/>
          <w:sz w:val="22"/>
          <w:szCs w:val="22"/>
          <w:u w:val="single"/>
        </w:rPr>
        <w:t xml:space="preserve">(3) </w:t>
      </w:r>
      <w:r w:rsidRPr="004E37B9">
        <w:rPr>
          <w:rFonts w:ascii="Times New Roman" w:hAnsi="Times New Roman" w:cs="Times New Roman"/>
          <w:sz w:val="22"/>
          <w:szCs w:val="22"/>
        </w:rPr>
        <w:t>alte</w:t>
      </w:r>
      <w:r w:rsidR="00943FE2">
        <w:rPr>
          <w:rFonts w:ascii="Times New Roman" w:hAnsi="Times New Roman" w:cs="Times New Roman"/>
          <w:sz w:val="22"/>
          <w:szCs w:val="22"/>
        </w:rPr>
        <w:t>rnatives to the proposed action</w:t>
      </w:r>
      <w:r w:rsidRPr="004E37B9">
        <w:rPr>
          <w:rFonts w:ascii="Times New Roman" w:hAnsi="Times New Roman" w:cs="Times New Roman"/>
          <w:sz w:val="22"/>
          <w:szCs w:val="22"/>
        </w:rPr>
        <w:t xml:space="preserve">; </w:t>
      </w:r>
      <w:r w:rsidRPr="004E37B9">
        <w:rPr>
          <w:rFonts w:ascii="Times New Roman" w:hAnsi="Times New Roman" w:cs="Times New Roman"/>
          <w:b/>
          <w:i/>
          <w:sz w:val="22"/>
          <w:szCs w:val="22"/>
          <w:u w:val="single"/>
        </w:rPr>
        <w:t>(4)</w:t>
      </w:r>
      <w:r w:rsidRPr="004E37B9">
        <w:rPr>
          <w:rFonts w:ascii="Times New Roman" w:hAnsi="Times New Roman" w:cs="Times New Roman"/>
          <w:sz w:val="22"/>
          <w:szCs w:val="22"/>
        </w:rPr>
        <w:t xml:space="preserve"> the relationship between local short-term use of man’s environment and the maintenance and enhancement of long-term productivity (</w:t>
      </w:r>
      <w:r w:rsidRPr="00CC3DC8">
        <w:rPr>
          <w:rFonts w:ascii="Times New Roman" w:hAnsi="Times New Roman" w:cs="Times New Roman"/>
          <w:sz w:val="22"/>
          <w:szCs w:val="22"/>
          <w:u w:val="single"/>
        </w:rPr>
        <w:t>didn’t talk about this one</w:t>
      </w:r>
      <w:r w:rsidRPr="004E37B9">
        <w:rPr>
          <w:rFonts w:ascii="Times New Roman" w:hAnsi="Times New Roman" w:cs="Times New Roman"/>
          <w:sz w:val="22"/>
          <w:szCs w:val="22"/>
        </w:rPr>
        <w:t xml:space="preserve">); and </w:t>
      </w:r>
      <w:r w:rsidRPr="004E37B9">
        <w:rPr>
          <w:rFonts w:ascii="Times New Roman" w:hAnsi="Times New Roman" w:cs="Times New Roman"/>
          <w:b/>
          <w:i/>
          <w:sz w:val="22"/>
          <w:szCs w:val="22"/>
          <w:u w:val="single"/>
        </w:rPr>
        <w:t>(5)</w:t>
      </w:r>
      <w:r w:rsidRPr="004E37B9">
        <w:rPr>
          <w:rFonts w:ascii="Times New Roman" w:hAnsi="Times New Roman" w:cs="Times New Roman"/>
          <w:sz w:val="22"/>
          <w:szCs w:val="22"/>
        </w:rPr>
        <w:t xml:space="preserve"> any irreversible or irretrievable commitments of resources which would be involved in the proposed action should it be implemented (</w:t>
      </w:r>
      <w:r w:rsidRPr="00CC3DC8">
        <w:rPr>
          <w:rFonts w:ascii="Times New Roman" w:hAnsi="Times New Roman" w:cs="Times New Roman"/>
          <w:sz w:val="22"/>
          <w:szCs w:val="22"/>
          <w:u w:val="single"/>
        </w:rPr>
        <w:t>didn’t talk about this one</w:t>
      </w:r>
      <w:r w:rsidRPr="004E37B9">
        <w:rPr>
          <w:rFonts w:ascii="Times New Roman" w:hAnsi="Times New Roman" w:cs="Times New Roman"/>
          <w:sz w:val="22"/>
          <w:szCs w:val="22"/>
        </w:rPr>
        <w:t>).</w:t>
      </w:r>
    </w:p>
    <w:p w14:paraId="1B48269F" w14:textId="196ED1C1" w:rsidR="00372CC5" w:rsidRPr="00372CC5" w:rsidRDefault="00372CC5" w:rsidP="00943FE2">
      <w:pPr>
        <w:pStyle w:val="NoSpacing"/>
        <w:ind w:left="720" w:hanging="720"/>
        <w:rPr>
          <w:rFonts w:ascii="Times New Roman" w:hAnsi="Times New Roman" w:cs="Times New Roman"/>
          <w:b/>
          <w:sz w:val="22"/>
          <w:szCs w:val="22"/>
        </w:rPr>
      </w:pPr>
      <w:r>
        <w:rPr>
          <w:rFonts w:ascii="Times New Roman" w:hAnsi="Times New Roman" w:cs="Times New Roman"/>
          <w:b/>
          <w:sz w:val="22"/>
          <w:szCs w:val="22"/>
        </w:rPr>
        <w:t xml:space="preserve">§ 1502:1: </w:t>
      </w:r>
      <w:r w:rsidRPr="00372CC5">
        <w:rPr>
          <w:rFonts w:ascii="Times New Roman" w:hAnsi="Times New Roman" w:cs="Times New Roman"/>
          <w:sz w:val="22"/>
          <w:szCs w:val="22"/>
          <w:u w:val="single"/>
        </w:rPr>
        <w:t>Purpose of the EIS</w:t>
      </w:r>
      <w:r>
        <w:rPr>
          <w:rFonts w:ascii="Times New Roman" w:hAnsi="Times New Roman" w:cs="Times New Roman"/>
          <w:sz w:val="22"/>
          <w:szCs w:val="22"/>
        </w:rPr>
        <w:t xml:space="preserve"> (“action forcing”; “more than a disclosure document”)</w:t>
      </w:r>
    </w:p>
    <w:p w14:paraId="1CD10099" w14:textId="514FD753" w:rsidR="004E37B9" w:rsidRDefault="004E37B9" w:rsidP="00943FE2">
      <w:pPr>
        <w:pStyle w:val="NoSpacing"/>
        <w:ind w:left="720" w:hanging="720"/>
        <w:rPr>
          <w:rFonts w:ascii="Times New Roman" w:hAnsi="Times New Roman" w:cs="Times New Roman"/>
          <w:b/>
          <w:sz w:val="22"/>
          <w:szCs w:val="22"/>
        </w:rPr>
      </w:pPr>
      <w:r>
        <w:rPr>
          <w:rFonts w:ascii="Times New Roman" w:hAnsi="Times New Roman" w:cs="Times New Roman"/>
          <w:b/>
          <w:sz w:val="22"/>
          <w:szCs w:val="22"/>
        </w:rPr>
        <w:t>§</w:t>
      </w:r>
      <w:r w:rsidR="00A5414E">
        <w:rPr>
          <w:rFonts w:ascii="Times New Roman" w:hAnsi="Times New Roman" w:cs="Times New Roman"/>
          <w:b/>
          <w:sz w:val="22"/>
          <w:szCs w:val="22"/>
        </w:rPr>
        <w:t xml:space="preserve"> </w:t>
      </w:r>
      <w:r w:rsidR="00CC3DC8">
        <w:rPr>
          <w:rFonts w:ascii="Times New Roman" w:hAnsi="Times New Roman" w:cs="Times New Roman"/>
          <w:b/>
          <w:sz w:val="22"/>
          <w:szCs w:val="22"/>
        </w:rPr>
        <w:t xml:space="preserve">1502.14: </w:t>
      </w:r>
      <w:r w:rsidR="00CC3DC8" w:rsidRPr="00372CC5">
        <w:rPr>
          <w:rFonts w:ascii="Times New Roman" w:hAnsi="Times New Roman" w:cs="Times New Roman"/>
          <w:sz w:val="22"/>
          <w:szCs w:val="22"/>
          <w:u w:val="single"/>
        </w:rPr>
        <w:t>Alternatives</w:t>
      </w:r>
      <w:r w:rsidR="00372CC5">
        <w:rPr>
          <w:rFonts w:ascii="Times New Roman" w:hAnsi="Times New Roman" w:cs="Times New Roman"/>
          <w:sz w:val="22"/>
          <w:szCs w:val="22"/>
        </w:rPr>
        <w:t xml:space="preserve"> (“all reasonable alternatives”; “[those] not within the </w:t>
      </w:r>
      <w:r w:rsidR="00F11247">
        <w:rPr>
          <w:rFonts w:ascii="Times New Roman" w:hAnsi="Times New Roman" w:cs="Times New Roman"/>
          <w:sz w:val="22"/>
          <w:szCs w:val="22"/>
        </w:rPr>
        <w:t>jurisdiction</w:t>
      </w:r>
      <w:r w:rsidR="00372CC5">
        <w:rPr>
          <w:rFonts w:ascii="Times New Roman" w:hAnsi="Times New Roman" w:cs="Times New Roman"/>
          <w:sz w:val="22"/>
          <w:szCs w:val="22"/>
        </w:rPr>
        <w:t xml:space="preserve"> of the lead agency”; “alternative of no action”; “agency’s preferred alternative”; “mitigation measures</w:t>
      </w:r>
      <w:r w:rsidR="00F11247">
        <w:rPr>
          <w:rFonts w:ascii="Times New Roman" w:hAnsi="Times New Roman" w:cs="Times New Roman"/>
          <w:sz w:val="22"/>
          <w:szCs w:val="22"/>
        </w:rPr>
        <w:t xml:space="preserve"> [see </w:t>
      </w:r>
      <w:r w:rsidR="00F11247" w:rsidRPr="00F11247">
        <w:rPr>
          <w:rFonts w:ascii="Times New Roman" w:hAnsi="Times New Roman" w:cs="Times New Roman"/>
          <w:b/>
          <w:i/>
          <w:sz w:val="22"/>
          <w:szCs w:val="22"/>
          <w:u w:val="single"/>
        </w:rPr>
        <w:t>1508.20</w:t>
      </w:r>
      <w:r w:rsidR="00F11247">
        <w:rPr>
          <w:rFonts w:ascii="Times New Roman" w:hAnsi="Times New Roman" w:cs="Times New Roman"/>
          <w:sz w:val="22"/>
          <w:szCs w:val="22"/>
        </w:rPr>
        <w:t>]</w:t>
      </w:r>
      <w:r w:rsidR="00372CC5">
        <w:rPr>
          <w:rFonts w:ascii="Times New Roman" w:hAnsi="Times New Roman" w:cs="Times New Roman"/>
          <w:sz w:val="22"/>
          <w:szCs w:val="22"/>
        </w:rPr>
        <w:t>”)</w:t>
      </w:r>
    </w:p>
    <w:p w14:paraId="0D76331F" w14:textId="08A26969" w:rsidR="00745F48" w:rsidRPr="00745F48" w:rsidRDefault="00745F48" w:rsidP="00943FE2">
      <w:pPr>
        <w:pStyle w:val="NoSpacing"/>
        <w:ind w:left="720" w:hanging="720"/>
        <w:rPr>
          <w:rFonts w:ascii="Times New Roman" w:hAnsi="Times New Roman" w:cs="Times New Roman"/>
          <w:sz w:val="22"/>
          <w:szCs w:val="22"/>
        </w:rPr>
      </w:pPr>
      <w:r>
        <w:rPr>
          <w:rFonts w:ascii="Times New Roman" w:hAnsi="Times New Roman" w:cs="Times New Roman"/>
          <w:b/>
          <w:sz w:val="22"/>
          <w:szCs w:val="22"/>
        </w:rPr>
        <w:t>§ 1508.4:</w:t>
      </w:r>
      <w:r>
        <w:rPr>
          <w:rFonts w:ascii="Times New Roman" w:hAnsi="Times New Roman" w:cs="Times New Roman"/>
          <w:sz w:val="22"/>
          <w:szCs w:val="22"/>
        </w:rPr>
        <w:t xml:space="preserve"> Categorical Exclusion (CE) – Categories of actions that do not individually or cumulatively have a Sig EI</w:t>
      </w:r>
    </w:p>
    <w:p w14:paraId="302A552A" w14:textId="1ADA9D84" w:rsidR="004E37B9" w:rsidRDefault="004E37B9" w:rsidP="00943FE2">
      <w:pPr>
        <w:pStyle w:val="NoSpacing"/>
        <w:ind w:left="720" w:hanging="720"/>
        <w:rPr>
          <w:rFonts w:ascii="Times New Roman" w:hAnsi="Times New Roman" w:cs="Times New Roman"/>
          <w:b/>
          <w:sz w:val="22"/>
          <w:szCs w:val="22"/>
        </w:rPr>
      </w:pPr>
      <w:r>
        <w:rPr>
          <w:rFonts w:ascii="Times New Roman" w:hAnsi="Times New Roman" w:cs="Times New Roman"/>
          <w:b/>
          <w:sz w:val="22"/>
          <w:szCs w:val="22"/>
        </w:rPr>
        <w:t>§</w:t>
      </w:r>
      <w:r w:rsidR="00CC3DC8">
        <w:rPr>
          <w:rFonts w:ascii="Times New Roman" w:hAnsi="Times New Roman" w:cs="Times New Roman"/>
          <w:b/>
          <w:sz w:val="22"/>
          <w:szCs w:val="22"/>
        </w:rPr>
        <w:t xml:space="preserve"> 1508.7:</w:t>
      </w:r>
      <w:r w:rsidR="00372CC5">
        <w:rPr>
          <w:rFonts w:ascii="Times New Roman" w:hAnsi="Times New Roman" w:cs="Times New Roman"/>
          <w:b/>
          <w:sz w:val="22"/>
          <w:szCs w:val="22"/>
        </w:rPr>
        <w:t xml:space="preserve"> </w:t>
      </w:r>
      <w:r w:rsidR="00372CC5">
        <w:rPr>
          <w:rFonts w:ascii="Times New Roman" w:hAnsi="Times New Roman" w:cs="Times New Roman"/>
          <w:sz w:val="22"/>
          <w:szCs w:val="22"/>
        </w:rPr>
        <w:t xml:space="preserve">Definition: </w:t>
      </w:r>
      <w:r w:rsidR="00372CC5" w:rsidRPr="00372CC5">
        <w:rPr>
          <w:rFonts w:ascii="Times New Roman" w:hAnsi="Times New Roman" w:cs="Times New Roman"/>
          <w:sz w:val="22"/>
          <w:szCs w:val="22"/>
          <w:u w:val="single"/>
        </w:rPr>
        <w:t>Cumulative Impact</w:t>
      </w:r>
    </w:p>
    <w:p w14:paraId="2C256899" w14:textId="187B871C" w:rsidR="00CC3DC8" w:rsidRDefault="00CC3DC8" w:rsidP="00943FE2">
      <w:pPr>
        <w:pStyle w:val="NoSpacing"/>
        <w:ind w:left="720" w:hanging="720"/>
        <w:rPr>
          <w:rFonts w:ascii="Times New Roman" w:hAnsi="Times New Roman" w:cs="Times New Roman"/>
          <w:b/>
          <w:sz w:val="22"/>
          <w:szCs w:val="22"/>
        </w:rPr>
      </w:pPr>
      <w:r>
        <w:rPr>
          <w:rFonts w:ascii="Times New Roman" w:hAnsi="Times New Roman" w:cs="Times New Roman"/>
          <w:b/>
          <w:sz w:val="22"/>
          <w:szCs w:val="22"/>
        </w:rPr>
        <w:t>§ 1508.8:</w:t>
      </w:r>
      <w:r w:rsidR="00372CC5">
        <w:rPr>
          <w:rFonts w:ascii="Times New Roman" w:hAnsi="Times New Roman" w:cs="Times New Roman"/>
          <w:b/>
          <w:sz w:val="22"/>
          <w:szCs w:val="22"/>
        </w:rPr>
        <w:t xml:space="preserve"> </w:t>
      </w:r>
      <w:r w:rsidR="00372CC5">
        <w:rPr>
          <w:rFonts w:ascii="Times New Roman" w:hAnsi="Times New Roman" w:cs="Times New Roman"/>
          <w:sz w:val="22"/>
          <w:szCs w:val="22"/>
        </w:rPr>
        <w:t xml:space="preserve">Definition: </w:t>
      </w:r>
      <w:r w:rsidR="005F35BF">
        <w:rPr>
          <w:rFonts w:ascii="Times New Roman" w:hAnsi="Times New Roman" w:cs="Times New Roman"/>
          <w:sz w:val="22"/>
          <w:szCs w:val="22"/>
          <w:u w:val="single"/>
        </w:rPr>
        <w:t>Effects</w:t>
      </w:r>
    </w:p>
    <w:p w14:paraId="3A8A803D" w14:textId="167FB49F" w:rsidR="00CC3DC8" w:rsidRPr="00CC3DC8" w:rsidRDefault="00CC3DC8" w:rsidP="00943FE2">
      <w:pPr>
        <w:pStyle w:val="NoSpacing"/>
        <w:ind w:left="720" w:hanging="720"/>
        <w:rPr>
          <w:rFonts w:ascii="Times New Roman" w:hAnsi="Times New Roman" w:cs="Times New Roman"/>
          <w:b/>
          <w:sz w:val="22"/>
          <w:szCs w:val="22"/>
        </w:rPr>
      </w:pPr>
      <w:r>
        <w:rPr>
          <w:rFonts w:ascii="Times New Roman" w:hAnsi="Times New Roman" w:cs="Times New Roman"/>
          <w:b/>
          <w:sz w:val="22"/>
          <w:szCs w:val="22"/>
        </w:rPr>
        <w:t>§ 1508.9:</w:t>
      </w:r>
      <w:r w:rsidR="005F35BF">
        <w:rPr>
          <w:rFonts w:ascii="Times New Roman" w:hAnsi="Times New Roman" w:cs="Times New Roman"/>
          <w:b/>
          <w:sz w:val="22"/>
          <w:szCs w:val="22"/>
        </w:rPr>
        <w:t xml:space="preserve"> </w:t>
      </w:r>
      <w:r w:rsidR="005F35BF" w:rsidRPr="005F35BF">
        <w:rPr>
          <w:rFonts w:ascii="Times New Roman" w:hAnsi="Times New Roman" w:cs="Times New Roman"/>
          <w:sz w:val="22"/>
          <w:szCs w:val="22"/>
          <w:u w:val="single"/>
        </w:rPr>
        <w:t>Environmental Assessment</w:t>
      </w:r>
      <w:r w:rsidR="005F35BF">
        <w:rPr>
          <w:rFonts w:ascii="Times New Roman" w:hAnsi="Times New Roman" w:cs="Times New Roman"/>
          <w:sz w:val="22"/>
          <w:szCs w:val="22"/>
          <w:u w:val="single"/>
        </w:rPr>
        <w:t xml:space="preserve"> (</w:t>
      </w:r>
      <w:r w:rsidR="005F35BF" w:rsidRPr="005F35BF">
        <w:rPr>
          <w:rFonts w:ascii="Times New Roman" w:hAnsi="Times New Roman" w:cs="Times New Roman"/>
          <w:b/>
          <w:sz w:val="22"/>
          <w:szCs w:val="22"/>
          <w:u w:val="single"/>
        </w:rPr>
        <w:t>EA</w:t>
      </w:r>
      <w:r w:rsidR="005F35BF">
        <w:rPr>
          <w:rFonts w:ascii="Times New Roman" w:hAnsi="Times New Roman" w:cs="Times New Roman"/>
          <w:sz w:val="22"/>
          <w:szCs w:val="22"/>
          <w:u w:val="single"/>
        </w:rPr>
        <w:t>)</w:t>
      </w:r>
    </w:p>
    <w:p w14:paraId="2DB5A270" w14:textId="23E619CE" w:rsidR="00CC3DC8" w:rsidRPr="00CC3DC8" w:rsidRDefault="00CC3DC8" w:rsidP="00943FE2">
      <w:pPr>
        <w:pStyle w:val="NoSpacing"/>
        <w:ind w:left="720" w:hanging="720"/>
        <w:rPr>
          <w:rFonts w:ascii="Times New Roman" w:hAnsi="Times New Roman" w:cs="Times New Roman"/>
          <w:b/>
          <w:sz w:val="22"/>
          <w:szCs w:val="22"/>
        </w:rPr>
      </w:pPr>
      <w:r>
        <w:rPr>
          <w:rFonts w:ascii="Times New Roman" w:hAnsi="Times New Roman" w:cs="Times New Roman"/>
          <w:b/>
          <w:sz w:val="22"/>
          <w:szCs w:val="22"/>
        </w:rPr>
        <w:t>§ 1508.13:</w:t>
      </w:r>
      <w:r w:rsidR="005F35BF">
        <w:rPr>
          <w:rFonts w:ascii="Times New Roman" w:hAnsi="Times New Roman" w:cs="Times New Roman"/>
          <w:b/>
          <w:sz w:val="22"/>
          <w:szCs w:val="22"/>
        </w:rPr>
        <w:t xml:space="preserve"> </w:t>
      </w:r>
      <w:r w:rsidR="005F35BF" w:rsidRPr="005F35BF">
        <w:rPr>
          <w:rFonts w:ascii="Times New Roman" w:hAnsi="Times New Roman" w:cs="Times New Roman"/>
          <w:sz w:val="22"/>
          <w:szCs w:val="22"/>
          <w:u w:val="single"/>
        </w:rPr>
        <w:t>F</w:t>
      </w:r>
      <w:r w:rsidR="005F35BF">
        <w:rPr>
          <w:rFonts w:ascii="Times New Roman" w:hAnsi="Times New Roman" w:cs="Times New Roman"/>
          <w:sz w:val="22"/>
          <w:szCs w:val="22"/>
          <w:u w:val="single"/>
        </w:rPr>
        <w:t>inding of no Significant Impact (</w:t>
      </w:r>
      <w:r w:rsidR="005F35BF" w:rsidRPr="005F35BF">
        <w:rPr>
          <w:rFonts w:ascii="Times New Roman" w:hAnsi="Times New Roman" w:cs="Times New Roman"/>
          <w:b/>
          <w:sz w:val="22"/>
          <w:szCs w:val="22"/>
          <w:u w:val="single"/>
        </w:rPr>
        <w:t>FONSI</w:t>
      </w:r>
      <w:r w:rsidR="005F35BF">
        <w:rPr>
          <w:rFonts w:ascii="Times New Roman" w:hAnsi="Times New Roman" w:cs="Times New Roman"/>
          <w:sz w:val="22"/>
          <w:szCs w:val="22"/>
          <w:u w:val="single"/>
        </w:rPr>
        <w:t>)</w:t>
      </w:r>
    </w:p>
    <w:p w14:paraId="22C1F6F5" w14:textId="0A4E58D3" w:rsidR="00CC3DC8" w:rsidRPr="00CC3DC8" w:rsidRDefault="00CC3DC8" w:rsidP="00943FE2">
      <w:pPr>
        <w:pStyle w:val="NoSpacing"/>
        <w:ind w:left="720" w:hanging="720"/>
        <w:rPr>
          <w:rFonts w:ascii="Times New Roman" w:hAnsi="Times New Roman" w:cs="Times New Roman"/>
          <w:b/>
          <w:sz w:val="22"/>
          <w:szCs w:val="22"/>
        </w:rPr>
      </w:pPr>
      <w:r>
        <w:rPr>
          <w:rFonts w:ascii="Times New Roman" w:hAnsi="Times New Roman" w:cs="Times New Roman"/>
          <w:b/>
          <w:sz w:val="22"/>
          <w:szCs w:val="22"/>
        </w:rPr>
        <w:t>§ 1508.14:</w:t>
      </w:r>
      <w:r w:rsidR="005F35BF">
        <w:rPr>
          <w:rFonts w:ascii="Times New Roman" w:hAnsi="Times New Roman" w:cs="Times New Roman"/>
          <w:b/>
          <w:sz w:val="22"/>
          <w:szCs w:val="22"/>
        </w:rPr>
        <w:t xml:space="preserve"> </w:t>
      </w:r>
      <w:r w:rsidR="005F35BF">
        <w:rPr>
          <w:rFonts w:ascii="Times New Roman" w:hAnsi="Times New Roman" w:cs="Times New Roman"/>
          <w:sz w:val="22"/>
          <w:szCs w:val="22"/>
        </w:rPr>
        <w:t xml:space="preserve">Definition: </w:t>
      </w:r>
      <w:r w:rsidR="005F35BF" w:rsidRPr="005F35BF">
        <w:rPr>
          <w:rFonts w:ascii="Times New Roman" w:hAnsi="Times New Roman" w:cs="Times New Roman"/>
          <w:sz w:val="22"/>
          <w:szCs w:val="22"/>
          <w:u w:val="single"/>
        </w:rPr>
        <w:t>Human Environment</w:t>
      </w:r>
      <w:r w:rsidR="005F35BF">
        <w:rPr>
          <w:rFonts w:ascii="Times New Roman" w:hAnsi="Times New Roman" w:cs="Times New Roman"/>
          <w:sz w:val="22"/>
          <w:szCs w:val="22"/>
        </w:rPr>
        <w:t xml:space="preserve"> (see </w:t>
      </w:r>
      <w:r w:rsidR="005F35BF" w:rsidRPr="004E37B9">
        <w:rPr>
          <w:rFonts w:ascii="Times New Roman" w:hAnsi="Times New Roman" w:cs="Times New Roman"/>
          <w:i/>
          <w:sz w:val="22"/>
          <w:szCs w:val="22"/>
        </w:rPr>
        <w:t>Strycker Bay Neighborhood v. Karlen</w:t>
      </w:r>
      <w:r w:rsidR="005F35BF">
        <w:rPr>
          <w:rFonts w:ascii="Times New Roman" w:hAnsi="Times New Roman" w:cs="Times New Roman"/>
          <w:sz w:val="22"/>
          <w:szCs w:val="22"/>
        </w:rPr>
        <w:t>)</w:t>
      </w:r>
    </w:p>
    <w:p w14:paraId="594981C2" w14:textId="598B50CC" w:rsidR="00CC3DC8" w:rsidRPr="00CC3DC8" w:rsidRDefault="00CC3DC8" w:rsidP="00943FE2">
      <w:pPr>
        <w:pStyle w:val="NoSpacing"/>
        <w:ind w:left="720" w:hanging="720"/>
        <w:rPr>
          <w:rFonts w:ascii="Times New Roman" w:hAnsi="Times New Roman" w:cs="Times New Roman"/>
          <w:b/>
          <w:sz w:val="22"/>
          <w:szCs w:val="22"/>
        </w:rPr>
      </w:pPr>
      <w:r>
        <w:rPr>
          <w:rFonts w:ascii="Times New Roman" w:hAnsi="Times New Roman" w:cs="Times New Roman"/>
          <w:b/>
          <w:sz w:val="22"/>
          <w:szCs w:val="22"/>
        </w:rPr>
        <w:t>§ 1508.18:</w:t>
      </w:r>
      <w:r w:rsidR="005F35BF">
        <w:rPr>
          <w:rFonts w:ascii="Times New Roman" w:hAnsi="Times New Roman" w:cs="Times New Roman"/>
          <w:b/>
          <w:sz w:val="22"/>
          <w:szCs w:val="22"/>
        </w:rPr>
        <w:t xml:space="preserve"> </w:t>
      </w:r>
      <w:r w:rsidR="005F35BF">
        <w:rPr>
          <w:rFonts w:ascii="Times New Roman" w:hAnsi="Times New Roman" w:cs="Times New Roman"/>
          <w:sz w:val="22"/>
          <w:szCs w:val="22"/>
        </w:rPr>
        <w:t xml:space="preserve">Definition: </w:t>
      </w:r>
      <w:r w:rsidR="005F35BF" w:rsidRPr="005F35BF">
        <w:rPr>
          <w:rFonts w:ascii="Times New Roman" w:hAnsi="Times New Roman" w:cs="Times New Roman"/>
          <w:b/>
          <w:i/>
          <w:sz w:val="22"/>
          <w:szCs w:val="22"/>
          <w:u w:val="single"/>
        </w:rPr>
        <w:t>Major Federal Action</w:t>
      </w:r>
      <w:r w:rsidR="005F35BF">
        <w:rPr>
          <w:rFonts w:ascii="Times New Roman" w:hAnsi="Times New Roman" w:cs="Times New Roman"/>
          <w:sz w:val="22"/>
          <w:szCs w:val="22"/>
        </w:rPr>
        <w:t xml:space="preserve"> (Major reinforces but </w:t>
      </w:r>
      <w:r w:rsidR="00012605">
        <w:rPr>
          <w:rFonts w:ascii="Times New Roman" w:hAnsi="Times New Roman" w:cs="Times New Roman"/>
          <w:sz w:val="22"/>
          <w:szCs w:val="22"/>
        </w:rPr>
        <w:t>no</w:t>
      </w:r>
      <w:r w:rsidR="005F35BF">
        <w:rPr>
          <w:rFonts w:ascii="Times New Roman" w:hAnsi="Times New Roman" w:cs="Times New Roman"/>
          <w:sz w:val="22"/>
          <w:szCs w:val="22"/>
        </w:rPr>
        <w:t xml:space="preserve"> meanin</w:t>
      </w:r>
      <w:r w:rsidR="00012605">
        <w:rPr>
          <w:rFonts w:ascii="Times New Roman" w:hAnsi="Times New Roman" w:cs="Times New Roman"/>
          <w:sz w:val="22"/>
          <w:szCs w:val="22"/>
        </w:rPr>
        <w:t xml:space="preserve">g independent of significantly </w:t>
      </w:r>
      <w:r w:rsidR="000F4669">
        <w:rPr>
          <w:rFonts w:ascii="Times New Roman" w:hAnsi="Times New Roman" w:cs="Times New Roman"/>
          <w:sz w:val="22"/>
          <w:szCs w:val="22"/>
        </w:rPr>
        <w:t>(</w:t>
      </w:r>
      <w:r w:rsidR="005F35BF">
        <w:rPr>
          <w:rFonts w:ascii="Times New Roman" w:hAnsi="Times New Roman" w:cs="Times New Roman"/>
          <w:sz w:val="22"/>
          <w:szCs w:val="22"/>
        </w:rPr>
        <w:t>§1508.27</w:t>
      </w:r>
      <w:r w:rsidR="000F4669">
        <w:rPr>
          <w:rFonts w:ascii="Times New Roman" w:hAnsi="Times New Roman" w:cs="Times New Roman"/>
          <w:sz w:val="22"/>
          <w:szCs w:val="22"/>
        </w:rPr>
        <w:t>).</w:t>
      </w:r>
    </w:p>
    <w:p w14:paraId="27CF5759" w14:textId="1216C72E" w:rsidR="005F35BF" w:rsidRDefault="005F35BF" w:rsidP="00943FE2">
      <w:pPr>
        <w:pStyle w:val="NoSpacing"/>
        <w:ind w:left="720" w:hanging="720"/>
        <w:rPr>
          <w:rFonts w:ascii="Times New Roman" w:hAnsi="Times New Roman" w:cs="Times New Roman"/>
          <w:b/>
          <w:sz w:val="22"/>
          <w:szCs w:val="22"/>
        </w:rPr>
      </w:pPr>
      <w:r>
        <w:rPr>
          <w:rFonts w:ascii="Times New Roman" w:hAnsi="Times New Roman" w:cs="Times New Roman"/>
          <w:b/>
          <w:sz w:val="22"/>
          <w:szCs w:val="22"/>
        </w:rPr>
        <w:t xml:space="preserve">§1508.20: </w:t>
      </w:r>
      <w:r>
        <w:rPr>
          <w:rFonts w:ascii="Times New Roman" w:hAnsi="Times New Roman" w:cs="Times New Roman"/>
          <w:sz w:val="22"/>
          <w:szCs w:val="22"/>
        </w:rPr>
        <w:t xml:space="preserve">Definition: </w:t>
      </w:r>
      <w:r w:rsidRPr="005F35BF">
        <w:rPr>
          <w:rFonts w:ascii="Times New Roman" w:hAnsi="Times New Roman" w:cs="Times New Roman"/>
          <w:sz w:val="22"/>
          <w:szCs w:val="22"/>
          <w:u w:val="single"/>
        </w:rPr>
        <w:t>Mitigation</w:t>
      </w:r>
    </w:p>
    <w:p w14:paraId="784D3E2C" w14:textId="23B28C9B" w:rsidR="00CC3DC8" w:rsidRPr="00F11247" w:rsidRDefault="00CC3DC8" w:rsidP="00943FE2">
      <w:pPr>
        <w:pStyle w:val="NoSpacing"/>
        <w:ind w:left="720" w:hanging="720"/>
        <w:rPr>
          <w:rFonts w:ascii="Times New Roman" w:hAnsi="Times New Roman" w:cs="Times New Roman"/>
          <w:b/>
          <w:sz w:val="22"/>
          <w:szCs w:val="22"/>
        </w:rPr>
      </w:pPr>
      <w:r>
        <w:rPr>
          <w:rFonts w:ascii="Times New Roman" w:hAnsi="Times New Roman" w:cs="Times New Roman"/>
          <w:b/>
          <w:sz w:val="22"/>
          <w:szCs w:val="22"/>
        </w:rPr>
        <w:t>§ 1508.27:</w:t>
      </w:r>
      <w:r w:rsidR="005F35BF">
        <w:rPr>
          <w:rFonts w:ascii="Times New Roman" w:hAnsi="Times New Roman" w:cs="Times New Roman"/>
          <w:b/>
          <w:sz w:val="22"/>
          <w:szCs w:val="22"/>
        </w:rPr>
        <w:t xml:space="preserve"> </w:t>
      </w:r>
      <w:r w:rsidR="005F35BF" w:rsidRPr="005F35BF">
        <w:rPr>
          <w:rFonts w:ascii="Times New Roman" w:hAnsi="Times New Roman" w:cs="Times New Roman"/>
          <w:sz w:val="22"/>
          <w:szCs w:val="22"/>
        </w:rPr>
        <w:t xml:space="preserve">Definition: </w:t>
      </w:r>
      <w:r w:rsidR="005F35BF" w:rsidRPr="005F35BF">
        <w:rPr>
          <w:rFonts w:ascii="Times New Roman" w:hAnsi="Times New Roman" w:cs="Times New Roman"/>
          <w:sz w:val="22"/>
          <w:szCs w:val="22"/>
          <w:u w:val="single"/>
        </w:rPr>
        <w:t>Significantly</w:t>
      </w:r>
      <w:r w:rsidR="005F35BF">
        <w:rPr>
          <w:rFonts w:ascii="Times New Roman" w:hAnsi="Times New Roman" w:cs="Times New Roman"/>
          <w:sz w:val="22"/>
          <w:szCs w:val="22"/>
        </w:rPr>
        <w:t xml:space="preserve"> (requires consideration of [(a)] </w:t>
      </w:r>
      <w:r w:rsidR="005F35BF" w:rsidRPr="005F35BF">
        <w:rPr>
          <w:rFonts w:ascii="Times New Roman" w:hAnsi="Times New Roman" w:cs="Times New Roman"/>
          <w:sz w:val="22"/>
          <w:szCs w:val="22"/>
          <w:u w:val="single"/>
        </w:rPr>
        <w:t>context</w:t>
      </w:r>
      <w:r w:rsidR="005F35BF">
        <w:rPr>
          <w:rFonts w:ascii="Times New Roman" w:hAnsi="Times New Roman" w:cs="Times New Roman"/>
          <w:sz w:val="22"/>
          <w:szCs w:val="22"/>
        </w:rPr>
        <w:t xml:space="preserve"> and [(b)] </w:t>
      </w:r>
      <w:r w:rsidR="005F35BF" w:rsidRPr="005F35BF">
        <w:rPr>
          <w:rFonts w:ascii="Times New Roman" w:hAnsi="Times New Roman" w:cs="Times New Roman"/>
          <w:sz w:val="22"/>
          <w:szCs w:val="22"/>
          <w:u w:val="single"/>
        </w:rPr>
        <w:t>intensity</w:t>
      </w:r>
      <w:r w:rsidR="005F35BF">
        <w:rPr>
          <w:rFonts w:ascii="Times New Roman" w:hAnsi="Times New Roman" w:cs="Times New Roman"/>
          <w:sz w:val="22"/>
          <w:szCs w:val="22"/>
        </w:rPr>
        <w:t>)</w:t>
      </w:r>
    </w:p>
    <w:p w14:paraId="2A4D4C10" w14:textId="77777777" w:rsidR="00F11247" w:rsidRPr="005F35BF" w:rsidRDefault="00F11247" w:rsidP="00F11247">
      <w:pPr>
        <w:pStyle w:val="NoSpacing"/>
        <w:rPr>
          <w:rFonts w:ascii="Times New Roman" w:hAnsi="Times New Roman" w:cs="Times New Roman"/>
          <w:b/>
          <w:sz w:val="22"/>
          <w:szCs w:val="22"/>
        </w:rPr>
      </w:pPr>
    </w:p>
    <w:p w14:paraId="2FE63F61" w14:textId="2F1A4913" w:rsidR="00370FF2" w:rsidRPr="004E37B9" w:rsidRDefault="00DD28EB" w:rsidP="00370FF2">
      <w:pPr>
        <w:pStyle w:val="NoSpacing"/>
        <w:ind w:left="720" w:hanging="720"/>
        <w:rPr>
          <w:rFonts w:ascii="Times New Roman" w:hAnsi="Times New Roman" w:cs="Times New Roman"/>
          <w:sz w:val="22"/>
          <w:szCs w:val="22"/>
        </w:rPr>
      </w:pPr>
      <w:r w:rsidRPr="00370FF2">
        <w:rPr>
          <w:rFonts w:ascii="Times New Roman" w:hAnsi="Times New Roman" w:cs="Times New Roman"/>
          <w:b/>
          <w:sz w:val="22"/>
          <w:szCs w:val="22"/>
          <w:u w:val="single"/>
        </w:rPr>
        <w:t>NEPA Flow Chart</w:t>
      </w:r>
      <w:r w:rsidRPr="004E37B9">
        <w:rPr>
          <w:rFonts w:ascii="Times New Roman" w:hAnsi="Times New Roman" w:cs="Times New Roman"/>
          <w:sz w:val="22"/>
          <w:szCs w:val="22"/>
        </w:rPr>
        <w:t>:</w:t>
      </w:r>
      <w:r w:rsidR="006A3798" w:rsidRPr="004E37B9">
        <w:rPr>
          <w:rFonts w:ascii="Times New Roman" w:hAnsi="Times New Roman" w:cs="Times New Roman"/>
          <w:sz w:val="22"/>
          <w:szCs w:val="22"/>
        </w:rPr>
        <w:t xml:space="preserve"> </w:t>
      </w:r>
      <w:r w:rsidR="00913E93" w:rsidRPr="004E37B9">
        <w:rPr>
          <w:rFonts w:ascii="Times New Roman" w:hAnsi="Times New Roman" w:cs="Times New Roman"/>
          <w:sz w:val="22"/>
          <w:szCs w:val="22"/>
        </w:rPr>
        <w:t xml:space="preserve">Whenever </w:t>
      </w:r>
      <w:r w:rsidR="00F11247">
        <w:rPr>
          <w:rFonts w:ascii="Times New Roman" w:hAnsi="Times New Roman" w:cs="Times New Roman"/>
          <w:sz w:val="22"/>
          <w:szCs w:val="22"/>
        </w:rPr>
        <w:t xml:space="preserve">there is a major Federal action, the </w:t>
      </w:r>
      <w:r w:rsidR="00913E93" w:rsidRPr="004E37B9">
        <w:rPr>
          <w:rFonts w:ascii="Times New Roman" w:hAnsi="Times New Roman" w:cs="Times New Roman"/>
          <w:sz w:val="22"/>
          <w:szCs w:val="22"/>
        </w:rPr>
        <w:t>agency produces a</w:t>
      </w:r>
      <w:r w:rsidR="006A3798" w:rsidRPr="004E37B9">
        <w:rPr>
          <w:rFonts w:ascii="Times New Roman" w:hAnsi="Times New Roman" w:cs="Times New Roman"/>
          <w:sz w:val="22"/>
          <w:szCs w:val="22"/>
        </w:rPr>
        <w:t xml:space="preserve">n Environmental Assessment (EA - §1508.9) to determine if </w:t>
      </w:r>
      <w:r w:rsidR="00F11247">
        <w:rPr>
          <w:rFonts w:ascii="Times New Roman" w:hAnsi="Times New Roman" w:cs="Times New Roman"/>
          <w:sz w:val="22"/>
          <w:szCs w:val="22"/>
        </w:rPr>
        <w:t>it significantly affects the human environment</w:t>
      </w:r>
      <w:r w:rsidR="00370FF2">
        <w:rPr>
          <w:rFonts w:ascii="Times New Roman" w:hAnsi="Times New Roman" w:cs="Times New Roman"/>
          <w:sz w:val="22"/>
          <w:szCs w:val="22"/>
        </w:rPr>
        <w:t>. If it does</w:t>
      </w:r>
      <w:r w:rsidR="006A3798" w:rsidRPr="004E37B9">
        <w:rPr>
          <w:rFonts w:ascii="Times New Roman" w:hAnsi="Times New Roman" w:cs="Times New Roman"/>
          <w:sz w:val="22"/>
          <w:szCs w:val="22"/>
        </w:rPr>
        <w:t xml:space="preserve"> </w:t>
      </w:r>
      <w:r w:rsidR="006A3798" w:rsidRPr="004E37B9">
        <w:rPr>
          <w:rFonts w:ascii="Times New Roman" w:hAnsi="Times New Roman" w:cs="Times New Roman"/>
          <w:b/>
          <w:i/>
          <w:sz w:val="22"/>
          <w:szCs w:val="22"/>
          <w:u w:val="single"/>
        </w:rPr>
        <w:t>not</w:t>
      </w:r>
      <w:r w:rsidR="006A3798" w:rsidRPr="004E37B9">
        <w:rPr>
          <w:rFonts w:ascii="Times New Roman" w:hAnsi="Times New Roman" w:cs="Times New Roman"/>
          <w:sz w:val="22"/>
          <w:szCs w:val="22"/>
        </w:rPr>
        <w:t>, the agency does not have to produce a</w:t>
      </w:r>
      <w:r w:rsidR="00DB6458" w:rsidRPr="004E37B9">
        <w:rPr>
          <w:rFonts w:ascii="Times New Roman" w:hAnsi="Times New Roman" w:cs="Times New Roman"/>
          <w:sz w:val="22"/>
          <w:szCs w:val="22"/>
        </w:rPr>
        <w:t>n</w:t>
      </w:r>
      <w:r w:rsidR="006A3798" w:rsidRPr="004E37B9">
        <w:rPr>
          <w:rFonts w:ascii="Times New Roman" w:hAnsi="Times New Roman" w:cs="Times New Roman"/>
          <w:sz w:val="22"/>
          <w:szCs w:val="22"/>
        </w:rPr>
        <w:t xml:space="preserve"> EIS</w:t>
      </w:r>
      <w:r w:rsidR="00913E93" w:rsidRPr="004E37B9">
        <w:rPr>
          <w:rFonts w:ascii="Times New Roman" w:hAnsi="Times New Roman" w:cs="Times New Roman"/>
          <w:sz w:val="22"/>
          <w:szCs w:val="22"/>
        </w:rPr>
        <w:t xml:space="preserve"> but mu</w:t>
      </w:r>
      <w:r w:rsidR="00DB6458" w:rsidRPr="004E37B9">
        <w:rPr>
          <w:rFonts w:ascii="Times New Roman" w:hAnsi="Times New Roman" w:cs="Times New Roman"/>
          <w:sz w:val="22"/>
          <w:szCs w:val="22"/>
        </w:rPr>
        <w:t>st produce a Finding of No Significant I</w:t>
      </w:r>
      <w:r w:rsidR="006A3798" w:rsidRPr="004E37B9">
        <w:rPr>
          <w:rFonts w:ascii="Times New Roman" w:hAnsi="Times New Roman" w:cs="Times New Roman"/>
          <w:sz w:val="22"/>
          <w:szCs w:val="22"/>
        </w:rPr>
        <w:t>mpact (FONSI - §1508.13).</w:t>
      </w:r>
      <w:r w:rsidR="00867CA2" w:rsidRPr="004E37B9">
        <w:rPr>
          <w:rFonts w:ascii="Times New Roman" w:hAnsi="Times New Roman" w:cs="Times New Roman"/>
          <w:sz w:val="22"/>
          <w:szCs w:val="22"/>
        </w:rPr>
        <w:t xml:space="preserve"> If </w:t>
      </w:r>
      <w:r w:rsidR="00370FF2">
        <w:rPr>
          <w:rFonts w:ascii="Times New Roman" w:hAnsi="Times New Roman" w:cs="Times New Roman"/>
          <w:sz w:val="22"/>
          <w:szCs w:val="22"/>
        </w:rPr>
        <w:t>it</w:t>
      </w:r>
      <w:r w:rsidR="00DB6458" w:rsidRPr="004E37B9">
        <w:rPr>
          <w:rFonts w:ascii="Times New Roman" w:hAnsi="Times New Roman" w:cs="Times New Roman"/>
          <w:sz w:val="22"/>
          <w:szCs w:val="22"/>
        </w:rPr>
        <w:t xml:space="preserve"> </w:t>
      </w:r>
      <w:r w:rsidR="00370FF2">
        <w:rPr>
          <w:rFonts w:ascii="Times New Roman" w:hAnsi="Times New Roman" w:cs="Times New Roman"/>
          <w:b/>
          <w:i/>
          <w:sz w:val="22"/>
          <w:szCs w:val="22"/>
          <w:u w:val="single"/>
        </w:rPr>
        <w:t>does</w:t>
      </w:r>
      <w:r w:rsidR="00370FF2">
        <w:rPr>
          <w:rFonts w:ascii="Times New Roman" w:hAnsi="Times New Roman" w:cs="Times New Roman"/>
          <w:sz w:val="22"/>
          <w:szCs w:val="22"/>
        </w:rPr>
        <w:t xml:space="preserve"> </w:t>
      </w:r>
      <w:r w:rsidR="00DB6458" w:rsidRPr="004E37B9">
        <w:rPr>
          <w:rFonts w:ascii="Times New Roman" w:hAnsi="Times New Roman" w:cs="Times New Roman"/>
          <w:sz w:val="22"/>
          <w:szCs w:val="22"/>
        </w:rPr>
        <w:t xml:space="preserve">then the agency </w:t>
      </w:r>
      <w:r w:rsidR="00DB6458" w:rsidRPr="004E37B9">
        <w:rPr>
          <w:rFonts w:ascii="Times New Roman" w:hAnsi="Times New Roman" w:cs="Times New Roman"/>
          <w:b/>
          <w:i/>
          <w:sz w:val="22"/>
          <w:szCs w:val="22"/>
          <w:u w:val="single"/>
        </w:rPr>
        <w:t>must</w:t>
      </w:r>
      <w:r w:rsidR="00DB6458" w:rsidRPr="004E37B9">
        <w:rPr>
          <w:rFonts w:ascii="Times New Roman" w:hAnsi="Times New Roman" w:cs="Times New Roman"/>
          <w:sz w:val="22"/>
          <w:szCs w:val="22"/>
        </w:rPr>
        <w:t xml:space="preserve"> produce an EIS.</w:t>
      </w:r>
    </w:p>
    <w:p w14:paraId="01F39C4F" w14:textId="5C9B37C9" w:rsidR="00DB6458" w:rsidRDefault="00370FF2" w:rsidP="00DD28EB">
      <w:pPr>
        <w:pStyle w:val="NoSpacing"/>
        <w:ind w:left="720" w:hanging="720"/>
        <w:rPr>
          <w:rFonts w:ascii="Times New Roman" w:hAnsi="Times New Roman" w:cs="Times New Roman"/>
          <w:sz w:val="22"/>
          <w:szCs w:val="22"/>
        </w:rPr>
      </w:pPr>
      <w:r w:rsidRPr="00370FF2">
        <w:rPr>
          <w:rFonts w:ascii="Times New Roman" w:hAnsi="Times New Roman" w:cs="Times New Roman"/>
          <w:b/>
          <w:sz w:val="22"/>
          <w:szCs w:val="22"/>
          <w:u w:val="single"/>
        </w:rPr>
        <w:t>Judicial</w:t>
      </w:r>
      <w:r w:rsidR="00DB6458" w:rsidRPr="00370FF2">
        <w:rPr>
          <w:rFonts w:ascii="Times New Roman" w:hAnsi="Times New Roman" w:cs="Times New Roman"/>
          <w:b/>
          <w:sz w:val="22"/>
          <w:szCs w:val="22"/>
          <w:u w:val="single"/>
        </w:rPr>
        <w:t xml:space="preserve"> Review</w:t>
      </w:r>
      <w:r w:rsidR="00DB6458" w:rsidRPr="004E37B9">
        <w:rPr>
          <w:rFonts w:ascii="Times New Roman" w:hAnsi="Times New Roman" w:cs="Times New Roman"/>
          <w:sz w:val="22"/>
          <w:szCs w:val="22"/>
        </w:rPr>
        <w:t>: The entire flow chart is reviewable from a procedure standpoint. See Cases.</w:t>
      </w:r>
    </w:p>
    <w:p w14:paraId="1E7239C4" w14:textId="77777777" w:rsidR="00370FF2" w:rsidRPr="004E37B9" w:rsidRDefault="00370FF2" w:rsidP="00DD28EB">
      <w:pPr>
        <w:pStyle w:val="NoSpacing"/>
        <w:ind w:left="720" w:hanging="720"/>
        <w:rPr>
          <w:rFonts w:ascii="Times New Roman" w:hAnsi="Times New Roman" w:cs="Times New Roman"/>
          <w:sz w:val="22"/>
          <w:szCs w:val="22"/>
        </w:rPr>
      </w:pPr>
    </w:p>
    <w:p w14:paraId="7D8A67A3" w14:textId="4E2E7AB9" w:rsidR="001D7233" w:rsidRPr="004E37B9" w:rsidRDefault="001D7233" w:rsidP="00DD28EB">
      <w:pPr>
        <w:pStyle w:val="NoSpacing"/>
        <w:ind w:left="720" w:hanging="720"/>
        <w:rPr>
          <w:rFonts w:ascii="Times New Roman" w:hAnsi="Times New Roman" w:cs="Times New Roman"/>
          <w:sz w:val="22"/>
          <w:szCs w:val="22"/>
        </w:rPr>
      </w:pPr>
      <w:r w:rsidRPr="00370FF2">
        <w:rPr>
          <w:rFonts w:ascii="Times New Roman" w:hAnsi="Times New Roman" w:cs="Times New Roman"/>
          <w:b/>
          <w:sz w:val="22"/>
          <w:szCs w:val="22"/>
          <w:u w:val="single"/>
        </w:rPr>
        <w:t>No Citizen Suit Provision</w:t>
      </w:r>
      <w:r w:rsidRPr="004E37B9">
        <w:rPr>
          <w:rFonts w:ascii="Times New Roman" w:hAnsi="Times New Roman" w:cs="Times New Roman"/>
          <w:sz w:val="22"/>
          <w:szCs w:val="22"/>
        </w:rPr>
        <w:t xml:space="preserve">: All of the suits challenging the procedures under NEPA are brought under the APA </w:t>
      </w:r>
      <w:r w:rsidR="00913E93" w:rsidRPr="004E37B9">
        <w:rPr>
          <w:rFonts w:ascii="Times New Roman" w:hAnsi="Times New Roman" w:cs="Times New Roman"/>
          <w:sz w:val="22"/>
          <w:szCs w:val="22"/>
        </w:rPr>
        <w:t xml:space="preserve">(§ 702) as </w:t>
      </w:r>
      <w:r w:rsidRPr="004E37B9">
        <w:rPr>
          <w:rFonts w:ascii="Times New Roman" w:hAnsi="Times New Roman" w:cs="Times New Roman"/>
          <w:sz w:val="22"/>
          <w:szCs w:val="22"/>
        </w:rPr>
        <w:t xml:space="preserve">parties </w:t>
      </w:r>
      <w:r w:rsidR="00913E93" w:rsidRPr="004E37B9">
        <w:rPr>
          <w:rFonts w:ascii="Times New Roman" w:hAnsi="Times New Roman" w:cs="Times New Roman"/>
          <w:sz w:val="22"/>
          <w:szCs w:val="22"/>
        </w:rPr>
        <w:t>“aggrieved</w:t>
      </w:r>
      <w:r w:rsidRPr="004E37B9">
        <w:rPr>
          <w:rFonts w:ascii="Times New Roman" w:hAnsi="Times New Roman" w:cs="Times New Roman"/>
          <w:sz w:val="22"/>
          <w:szCs w:val="22"/>
        </w:rPr>
        <w:t xml:space="preserve"> by agency action.</w:t>
      </w:r>
      <w:r w:rsidR="00913E93" w:rsidRPr="004E37B9">
        <w:rPr>
          <w:rFonts w:ascii="Times New Roman" w:hAnsi="Times New Roman" w:cs="Times New Roman"/>
          <w:sz w:val="22"/>
          <w:szCs w:val="22"/>
        </w:rPr>
        <w:t>”</w:t>
      </w:r>
    </w:p>
    <w:p w14:paraId="1AF7156D" w14:textId="77777777" w:rsidR="00A22A38" w:rsidRPr="004E37B9" w:rsidRDefault="00A22A38" w:rsidP="00927970">
      <w:pPr>
        <w:pStyle w:val="NoSpacing"/>
        <w:ind w:left="720" w:hanging="720"/>
        <w:rPr>
          <w:rFonts w:ascii="Times New Roman" w:hAnsi="Times New Roman" w:cs="Times New Roman"/>
          <w:sz w:val="22"/>
          <w:szCs w:val="22"/>
        </w:rPr>
      </w:pPr>
    </w:p>
    <w:p w14:paraId="49B7F9DA" w14:textId="4933DC1E" w:rsidR="00370FF2" w:rsidRPr="00370FF2" w:rsidRDefault="00370FF2" w:rsidP="00927970">
      <w:pPr>
        <w:pStyle w:val="NoSpacing"/>
        <w:ind w:left="720" w:hanging="720"/>
        <w:rPr>
          <w:rFonts w:ascii="Times New Roman" w:hAnsi="Times New Roman" w:cs="Times New Roman"/>
          <w:b/>
          <w:sz w:val="22"/>
          <w:szCs w:val="22"/>
        </w:rPr>
      </w:pPr>
      <w:r w:rsidRPr="00370FF2">
        <w:rPr>
          <w:rFonts w:ascii="Times New Roman" w:hAnsi="Times New Roman" w:cs="Times New Roman"/>
          <w:b/>
          <w:sz w:val="22"/>
          <w:szCs w:val="22"/>
          <w:u w:val="single"/>
        </w:rPr>
        <w:t>Cases</w:t>
      </w:r>
      <w:r>
        <w:rPr>
          <w:rFonts w:ascii="Times New Roman" w:hAnsi="Times New Roman" w:cs="Times New Roman"/>
          <w:b/>
          <w:sz w:val="22"/>
          <w:szCs w:val="22"/>
          <w:u w:val="single"/>
        </w:rPr>
        <w:t xml:space="preserve"> and Readings</w:t>
      </w:r>
      <w:r>
        <w:rPr>
          <w:rFonts w:ascii="Times New Roman" w:hAnsi="Times New Roman" w:cs="Times New Roman"/>
          <w:b/>
          <w:sz w:val="22"/>
          <w:szCs w:val="22"/>
        </w:rPr>
        <w:t>:</w:t>
      </w:r>
    </w:p>
    <w:p w14:paraId="073E57E3" w14:textId="1C6FBBE8" w:rsidR="00A22A38" w:rsidRPr="004E37B9" w:rsidRDefault="00A22A38" w:rsidP="00927970">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Scenic Hudson Preservation Conference v. AEC</w:t>
      </w:r>
      <w:r w:rsidRPr="004E37B9">
        <w:rPr>
          <w:rFonts w:ascii="Times New Roman" w:hAnsi="Times New Roman" w:cs="Times New Roman"/>
          <w:sz w:val="22"/>
          <w:szCs w:val="22"/>
        </w:rPr>
        <w:t xml:space="preserve"> (</w:t>
      </w:r>
      <w:r w:rsidR="003F53EB" w:rsidRPr="004E37B9">
        <w:rPr>
          <w:rFonts w:ascii="Times New Roman" w:hAnsi="Times New Roman" w:cs="Times New Roman"/>
          <w:sz w:val="22"/>
          <w:szCs w:val="22"/>
        </w:rPr>
        <w:t xml:space="preserve">1972 – </w:t>
      </w:r>
      <w:r w:rsidR="00370FF2">
        <w:rPr>
          <w:rFonts w:ascii="Times New Roman" w:hAnsi="Times New Roman" w:cs="Times New Roman"/>
          <w:sz w:val="22"/>
          <w:szCs w:val="22"/>
        </w:rPr>
        <w:t>(</w:t>
      </w:r>
      <w:r w:rsidR="003F53EB" w:rsidRPr="004E37B9">
        <w:rPr>
          <w:rFonts w:ascii="Times New Roman" w:hAnsi="Times New Roman" w:cs="Times New Roman"/>
          <w:sz w:val="22"/>
          <w:szCs w:val="22"/>
        </w:rPr>
        <w:t xml:space="preserve">Douglas </w:t>
      </w:r>
      <w:r w:rsidR="003F53EB" w:rsidRPr="00370FF2">
        <w:rPr>
          <w:rFonts w:ascii="Times New Roman" w:hAnsi="Times New Roman" w:cs="Times New Roman"/>
          <w:b/>
          <w:sz w:val="22"/>
          <w:szCs w:val="22"/>
        </w:rPr>
        <w:t>dissent</w:t>
      </w:r>
      <w:r w:rsidR="003F53EB" w:rsidRPr="004E37B9">
        <w:rPr>
          <w:rFonts w:ascii="Times New Roman" w:hAnsi="Times New Roman" w:cs="Times New Roman"/>
          <w:sz w:val="22"/>
          <w:szCs w:val="22"/>
        </w:rPr>
        <w:t xml:space="preserve"> to denial of Cert):</w:t>
      </w:r>
      <w:r w:rsidR="007877C0" w:rsidRPr="004E37B9">
        <w:rPr>
          <w:rFonts w:ascii="Times New Roman" w:hAnsi="Times New Roman" w:cs="Times New Roman"/>
          <w:sz w:val="22"/>
          <w:szCs w:val="22"/>
        </w:rPr>
        <w:t xml:space="preserve"> This is where Freeman first sees the possibility of something more in NEPA. Justice Douglas thinks that agencies need to come up with their own alternatives and that NEPA provides a duty to not just to study thoroughly but also to choose well (A/C Review?). NEPA can be seen either as trust in informed agencies or a lack of trust in captured agencies. This case was interesting </w:t>
      </w:r>
      <w:r w:rsidR="00B66C23">
        <w:rPr>
          <w:rFonts w:ascii="Times New Roman" w:hAnsi="Times New Roman" w:cs="Times New Roman"/>
          <w:sz w:val="22"/>
          <w:szCs w:val="22"/>
        </w:rPr>
        <w:t>b/c</w:t>
      </w:r>
      <w:r w:rsidR="007877C0" w:rsidRPr="004E37B9">
        <w:rPr>
          <w:rFonts w:ascii="Times New Roman" w:hAnsi="Times New Roman" w:cs="Times New Roman"/>
          <w:sz w:val="22"/>
          <w:szCs w:val="22"/>
        </w:rPr>
        <w:t xml:space="preserve"> it was the start of NEPA litigation. A license for a power plant was remanded for the first time.</w:t>
      </w:r>
    </w:p>
    <w:p w14:paraId="67CB1366" w14:textId="77777777" w:rsidR="007D67C4" w:rsidRPr="004E37B9" w:rsidRDefault="007D67C4" w:rsidP="00927970">
      <w:pPr>
        <w:pStyle w:val="NoSpacing"/>
        <w:ind w:left="720" w:hanging="720"/>
        <w:rPr>
          <w:rFonts w:ascii="Times New Roman" w:hAnsi="Times New Roman" w:cs="Times New Roman"/>
          <w:sz w:val="22"/>
          <w:szCs w:val="22"/>
        </w:rPr>
      </w:pPr>
    </w:p>
    <w:p w14:paraId="687DB69C" w14:textId="13E189B1" w:rsidR="003F53EB" w:rsidRPr="004E37B9" w:rsidRDefault="003F53EB" w:rsidP="00927970">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Calvert Cliffs Coordinating Committed v. AEC</w:t>
      </w:r>
      <w:r w:rsidRPr="004E37B9">
        <w:rPr>
          <w:rFonts w:ascii="Times New Roman" w:hAnsi="Times New Roman" w:cs="Times New Roman"/>
          <w:sz w:val="22"/>
          <w:szCs w:val="22"/>
        </w:rPr>
        <w:t xml:space="preserve"> (1971 – DC Cir.):</w:t>
      </w:r>
      <w:r w:rsidR="00B45A0B" w:rsidRPr="004E37B9">
        <w:rPr>
          <w:rFonts w:ascii="Times New Roman" w:hAnsi="Times New Roman" w:cs="Times New Roman"/>
          <w:sz w:val="22"/>
          <w:szCs w:val="22"/>
        </w:rPr>
        <w:t xml:space="preserve"> The agency had passed regs on how they were going to handle EISs, the Court said they were deficient. Judge Skelly-Wright says that §101 is the substantive portion of NEPA and §102 is the procedural. §102’s “</w:t>
      </w:r>
      <w:r w:rsidR="00B45A0B" w:rsidRPr="00F11247">
        <w:rPr>
          <w:rFonts w:ascii="Times New Roman" w:hAnsi="Times New Roman" w:cs="Times New Roman"/>
          <w:b/>
          <w:i/>
          <w:sz w:val="22"/>
          <w:szCs w:val="22"/>
          <w:u w:val="single"/>
        </w:rPr>
        <w:t>fullest extent possible</w:t>
      </w:r>
      <w:r w:rsidR="00B45A0B" w:rsidRPr="004E37B9">
        <w:rPr>
          <w:rFonts w:ascii="Times New Roman" w:hAnsi="Times New Roman" w:cs="Times New Roman"/>
          <w:sz w:val="22"/>
          <w:szCs w:val="22"/>
        </w:rPr>
        <w:t>” means nothing short of statutory (external) interference permits t</w:t>
      </w:r>
      <w:r w:rsidR="00263516" w:rsidRPr="004E37B9">
        <w:rPr>
          <w:rFonts w:ascii="Times New Roman" w:hAnsi="Times New Roman" w:cs="Times New Roman"/>
          <w:sz w:val="22"/>
          <w:szCs w:val="22"/>
        </w:rPr>
        <w:t>he agency not to comply with</w:t>
      </w:r>
      <w:r w:rsidR="00B45A0B" w:rsidRPr="004E37B9">
        <w:rPr>
          <w:rFonts w:ascii="Times New Roman" w:hAnsi="Times New Roman" w:cs="Times New Roman"/>
          <w:sz w:val="22"/>
          <w:szCs w:val="22"/>
        </w:rPr>
        <w:t xml:space="preserve"> NEPA. Burden is on the agency to bring up and consider environmental issues (and alternatives). Also, </w:t>
      </w:r>
      <w:r w:rsidR="00486893" w:rsidRPr="004E37B9">
        <w:rPr>
          <w:rFonts w:ascii="Times New Roman" w:hAnsi="Times New Roman" w:cs="Times New Roman"/>
          <w:sz w:val="22"/>
          <w:szCs w:val="22"/>
        </w:rPr>
        <w:t xml:space="preserve">agency </w:t>
      </w:r>
      <w:r w:rsidR="00B45A0B" w:rsidRPr="004E37B9">
        <w:rPr>
          <w:rFonts w:ascii="Times New Roman" w:hAnsi="Times New Roman" w:cs="Times New Roman"/>
          <w:sz w:val="22"/>
          <w:szCs w:val="22"/>
        </w:rPr>
        <w:t xml:space="preserve">can’t </w:t>
      </w:r>
      <w:r w:rsidR="00486893" w:rsidRPr="004E37B9">
        <w:rPr>
          <w:rFonts w:ascii="Times New Roman" w:hAnsi="Times New Roman" w:cs="Times New Roman"/>
          <w:sz w:val="22"/>
          <w:szCs w:val="22"/>
        </w:rPr>
        <w:t xml:space="preserve">let other agencies </w:t>
      </w:r>
      <w:r w:rsidR="00B45A0B" w:rsidRPr="004E37B9">
        <w:rPr>
          <w:rFonts w:ascii="Times New Roman" w:hAnsi="Times New Roman" w:cs="Times New Roman"/>
          <w:sz w:val="22"/>
          <w:szCs w:val="22"/>
        </w:rPr>
        <w:t xml:space="preserve">certify to </w:t>
      </w:r>
      <w:r w:rsidR="00486893" w:rsidRPr="004E37B9">
        <w:rPr>
          <w:rFonts w:ascii="Times New Roman" w:hAnsi="Times New Roman" w:cs="Times New Roman"/>
          <w:sz w:val="22"/>
          <w:szCs w:val="22"/>
        </w:rPr>
        <w:t>a</w:t>
      </w:r>
      <w:r w:rsidR="00B45A0B" w:rsidRPr="004E37B9">
        <w:rPr>
          <w:rFonts w:ascii="Times New Roman" w:hAnsi="Times New Roman" w:cs="Times New Roman"/>
          <w:sz w:val="22"/>
          <w:szCs w:val="22"/>
        </w:rPr>
        <w:t xml:space="preserve"> “clean bill of health.” NEPA requires balance while most regs are about floors and ceilings. It is about taking everything into consideration, </w:t>
      </w:r>
      <w:r w:rsidR="00263516" w:rsidRPr="004E37B9">
        <w:rPr>
          <w:rFonts w:ascii="Times New Roman" w:hAnsi="Times New Roman" w:cs="Times New Roman"/>
          <w:sz w:val="22"/>
          <w:szCs w:val="22"/>
        </w:rPr>
        <w:t>not myopic vision</w:t>
      </w:r>
      <w:r w:rsidR="00B45A0B" w:rsidRPr="004E37B9">
        <w:rPr>
          <w:rFonts w:ascii="Times New Roman" w:hAnsi="Times New Roman" w:cs="Times New Roman"/>
          <w:sz w:val="22"/>
          <w:szCs w:val="22"/>
        </w:rPr>
        <w:t>.</w:t>
      </w:r>
    </w:p>
    <w:p w14:paraId="6BAF65FC" w14:textId="77777777" w:rsidR="003F53EB" w:rsidRPr="004E37B9" w:rsidRDefault="003F53EB" w:rsidP="00927970">
      <w:pPr>
        <w:pStyle w:val="NoSpacing"/>
        <w:ind w:left="720" w:hanging="720"/>
        <w:rPr>
          <w:rFonts w:ascii="Times New Roman" w:hAnsi="Times New Roman" w:cs="Times New Roman"/>
          <w:sz w:val="22"/>
          <w:szCs w:val="22"/>
        </w:rPr>
      </w:pPr>
    </w:p>
    <w:p w14:paraId="3411FB3D" w14:textId="70FF6858" w:rsidR="003F53EB" w:rsidRPr="004E37B9" w:rsidRDefault="003F53EB" w:rsidP="003F53EB">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Vermont Yankee Nuclear Power v. NRDC</w:t>
      </w:r>
      <w:r w:rsidRPr="004E37B9">
        <w:rPr>
          <w:rFonts w:ascii="Times New Roman" w:hAnsi="Times New Roman" w:cs="Times New Roman"/>
          <w:sz w:val="22"/>
          <w:szCs w:val="22"/>
        </w:rPr>
        <w:t xml:space="preserve"> (1978 – Rehnquist):</w:t>
      </w:r>
      <w:r w:rsidR="00486893" w:rsidRPr="004E37B9">
        <w:rPr>
          <w:rFonts w:ascii="Times New Roman" w:hAnsi="Times New Roman" w:cs="Times New Roman"/>
          <w:sz w:val="22"/>
          <w:szCs w:val="22"/>
        </w:rPr>
        <w:t xml:space="preserve"> The challenge was that the AEC hadn’t considered the alternative of energy conservation. The Court states that the agency can’t be expected to consider every possible alterative but must </w:t>
      </w:r>
      <w:r w:rsidR="00486893" w:rsidRPr="004E37B9">
        <w:rPr>
          <w:rFonts w:ascii="Times New Roman" w:hAnsi="Times New Roman" w:cs="Times New Roman"/>
          <w:i/>
          <w:sz w:val="22"/>
          <w:szCs w:val="22"/>
        </w:rPr>
        <w:t>“be judged by the information then available to it.”</w:t>
      </w:r>
      <w:r w:rsidR="00486893" w:rsidRPr="004E37B9">
        <w:rPr>
          <w:rFonts w:ascii="Times New Roman" w:hAnsi="Times New Roman" w:cs="Times New Roman"/>
          <w:sz w:val="22"/>
          <w:szCs w:val="22"/>
        </w:rPr>
        <w:t xml:space="preserve"> Therefore as </w:t>
      </w:r>
      <w:r w:rsidR="00263516" w:rsidRPr="004E37B9">
        <w:rPr>
          <w:rFonts w:ascii="Times New Roman" w:hAnsi="Times New Roman" w:cs="Times New Roman"/>
          <w:sz w:val="22"/>
          <w:szCs w:val="22"/>
        </w:rPr>
        <w:t xml:space="preserve">considering conservation </w:t>
      </w:r>
      <w:r w:rsidR="00486893" w:rsidRPr="004E37B9">
        <w:rPr>
          <w:rFonts w:ascii="Times New Roman" w:hAnsi="Times New Roman" w:cs="Times New Roman"/>
          <w:sz w:val="22"/>
          <w:szCs w:val="22"/>
        </w:rPr>
        <w:t xml:space="preserve">was a discretionary matter, the court doesn’t have much to review under NEPA. History: Agency controls threshold consideration of alternatives. Not just any alterative, analysis needs some boundaries – </w:t>
      </w:r>
      <w:r w:rsidR="00486893" w:rsidRPr="004E37B9">
        <w:rPr>
          <w:rFonts w:ascii="Times New Roman" w:hAnsi="Times New Roman" w:cs="Times New Roman"/>
          <w:sz w:val="22"/>
          <w:szCs w:val="22"/>
          <w:u w:val="single"/>
        </w:rPr>
        <w:t>feasibility matters</w:t>
      </w:r>
      <w:r w:rsidR="00486893" w:rsidRPr="004E37B9">
        <w:rPr>
          <w:rFonts w:ascii="Times New Roman" w:hAnsi="Times New Roman" w:cs="Times New Roman"/>
          <w:sz w:val="22"/>
          <w:szCs w:val="22"/>
        </w:rPr>
        <w:t xml:space="preserve">. This is a </w:t>
      </w:r>
      <w:r w:rsidR="00486893" w:rsidRPr="004E37B9">
        <w:rPr>
          <w:rFonts w:ascii="Times New Roman" w:hAnsi="Times New Roman" w:cs="Times New Roman"/>
          <w:b/>
          <w:i/>
          <w:sz w:val="22"/>
          <w:szCs w:val="22"/>
          <w:u w:val="single"/>
        </w:rPr>
        <w:t>big burden shift</w:t>
      </w:r>
      <w:r w:rsidR="00486893" w:rsidRPr="004E37B9">
        <w:rPr>
          <w:rFonts w:ascii="Times New Roman" w:hAnsi="Times New Roman" w:cs="Times New Roman"/>
          <w:sz w:val="22"/>
          <w:szCs w:val="22"/>
        </w:rPr>
        <w:t>; show agency that your alterative i</w:t>
      </w:r>
      <w:r w:rsidR="00263516" w:rsidRPr="004E37B9">
        <w:rPr>
          <w:rFonts w:ascii="Times New Roman" w:hAnsi="Times New Roman" w:cs="Times New Roman"/>
          <w:sz w:val="22"/>
          <w:szCs w:val="22"/>
        </w:rPr>
        <w:t xml:space="preserve">s feasible. What is eligible </w:t>
      </w:r>
      <w:r w:rsidR="00486893" w:rsidRPr="004E37B9">
        <w:rPr>
          <w:rFonts w:ascii="Times New Roman" w:hAnsi="Times New Roman" w:cs="Times New Roman"/>
          <w:sz w:val="22"/>
          <w:szCs w:val="22"/>
        </w:rPr>
        <w:t xml:space="preserve">as an alterative is an evolving consideration. </w:t>
      </w:r>
      <w:r w:rsidR="00486893" w:rsidRPr="004E37B9">
        <w:rPr>
          <w:rFonts w:ascii="Times New Roman" w:hAnsi="Times New Roman" w:cs="Times New Roman"/>
          <w:b/>
          <w:i/>
          <w:sz w:val="22"/>
          <w:szCs w:val="22"/>
          <w:u w:val="single"/>
        </w:rPr>
        <w:t>Agencies are only required to consider reasonable alternatives, according the information they have at the time.</w:t>
      </w:r>
    </w:p>
    <w:p w14:paraId="579C8ECA" w14:textId="77777777" w:rsidR="003F53EB" w:rsidRPr="004E37B9" w:rsidRDefault="003F53EB" w:rsidP="00927970">
      <w:pPr>
        <w:pStyle w:val="NoSpacing"/>
        <w:ind w:left="720" w:hanging="720"/>
        <w:rPr>
          <w:rFonts w:ascii="Times New Roman" w:hAnsi="Times New Roman" w:cs="Times New Roman"/>
          <w:sz w:val="22"/>
          <w:szCs w:val="22"/>
        </w:rPr>
      </w:pPr>
    </w:p>
    <w:p w14:paraId="3A451470" w14:textId="4E02B87E" w:rsidR="00486893" w:rsidRPr="004E37B9" w:rsidRDefault="003F53EB" w:rsidP="00927970">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Strycker Bay Neighborhood v. Karlen</w:t>
      </w:r>
      <w:r w:rsidRPr="004E37B9">
        <w:rPr>
          <w:rFonts w:ascii="Times New Roman" w:hAnsi="Times New Roman" w:cs="Times New Roman"/>
          <w:sz w:val="22"/>
          <w:szCs w:val="22"/>
        </w:rPr>
        <w:t xml:space="preserve"> (1980 – Per Curium):</w:t>
      </w:r>
      <w:r w:rsidR="00486893" w:rsidRPr="004E37B9">
        <w:rPr>
          <w:rFonts w:ascii="Times New Roman" w:hAnsi="Times New Roman" w:cs="Times New Roman"/>
          <w:sz w:val="22"/>
          <w:szCs w:val="22"/>
        </w:rPr>
        <w:t xml:space="preserve"> Cir </w:t>
      </w:r>
      <w:r w:rsidR="00263516" w:rsidRPr="004E37B9">
        <w:rPr>
          <w:rFonts w:ascii="Times New Roman" w:hAnsi="Times New Roman" w:cs="Times New Roman"/>
          <w:sz w:val="22"/>
          <w:szCs w:val="22"/>
        </w:rPr>
        <w:t>Ct ruled that delay could not b</w:t>
      </w:r>
      <w:r w:rsidR="00486893" w:rsidRPr="004E37B9">
        <w:rPr>
          <w:rFonts w:ascii="Times New Roman" w:hAnsi="Times New Roman" w:cs="Times New Roman"/>
          <w:sz w:val="22"/>
          <w:szCs w:val="22"/>
        </w:rPr>
        <w:t>e an overriding factor of the environmental concerns but SCOTUS held that “</w:t>
      </w:r>
      <w:r w:rsidR="00263516" w:rsidRPr="004E37B9">
        <w:rPr>
          <w:rFonts w:ascii="Times New Roman" w:hAnsi="Times New Roman" w:cs="Times New Roman"/>
          <w:i/>
          <w:sz w:val="22"/>
          <w:szCs w:val="22"/>
        </w:rPr>
        <w:t>the only ro</w:t>
      </w:r>
      <w:r w:rsidR="00486893" w:rsidRPr="004E37B9">
        <w:rPr>
          <w:rFonts w:ascii="Times New Roman" w:hAnsi="Times New Roman" w:cs="Times New Roman"/>
          <w:i/>
          <w:sz w:val="22"/>
          <w:szCs w:val="22"/>
        </w:rPr>
        <w:t>le for a court is to insure that the agency has considered the environmental consequences</w:t>
      </w:r>
      <w:r w:rsidR="00486893" w:rsidRPr="004E37B9">
        <w:rPr>
          <w:rFonts w:ascii="Times New Roman" w:hAnsi="Times New Roman" w:cs="Times New Roman"/>
          <w:sz w:val="22"/>
          <w:szCs w:val="22"/>
        </w:rPr>
        <w:t>.” It doesn’t get to step in and say how the concerns should be balanc</w:t>
      </w:r>
      <w:r w:rsidR="00263516" w:rsidRPr="004E37B9">
        <w:rPr>
          <w:rFonts w:ascii="Times New Roman" w:hAnsi="Times New Roman" w:cs="Times New Roman"/>
          <w:sz w:val="22"/>
          <w:szCs w:val="22"/>
        </w:rPr>
        <w:t xml:space="preserve">ed. The experts must be allowed </w:t>
      </w:r>
      <w:r w:rsidR="00486893" w:rsidRPr="004E37B9">
        <w:rPr>
          <w:rFonts w:ascii="Times New Roman" w:hAnsi="Times New Roman" w:cs="Times New Roman"/>
          <w:sz w:val="22"/>
          <w:szCs w:val="22"/>
        </w:rPr>
        <w:t>discretion.</w:t>
      </w:r>
    </w:p>
    <w:p w14:paraId="67A64005" w14:textId="45915B82" w:rsidR="003F53EB" w:rsidRPr="004E37B9" w:rsidRDefault="00486893" w:rsidP="00927970">
      <w:pPr>
        <w:pStyle w:val="NoSpacing"/>
        <w:ind w:left="720" w:hanging="720"/>
        <w:rPr>
          <w:rFonts w:ascii="Times New Roman" w:hAnsi="Times New Roman" w:cs="Times New Roman"/>
          <w:b/>
          <w:i/>
          <w:sz w:val="22"/>
          <w:szCs w:val="22"/>
          <w:u w:val="single"/>
        </w:rPr>
      </w:pPr>
      <w:r w:rsidRPr="004E37B9">
        <w:rPr>
          <w:rFonts w:ascii="Times New Roman" w:hAnsi="Times New Roman" w:cs="Times New Roman"/>
          <w:b/>
          <w:sz w:val="22"/>
          <w:szCs w:val="22"/>
        </w:rPr>
        <w:t>Dissent</w:t>
      </w:r>
      <w:r w:rsidRPr="004E37B9">
        <w:rPr>
          <w:rFonts w:ascii="Times New Roman" w:hAnsi="Times New Roman" w:cs="Times New Roman"/>
          <w:sz w:val="22"/>
          <w:szCs w:val="22"/>
        </w:rPr>
        <w:t xml:space="preserve"> (Marshall): He concerned that all of the low-income housing will be in the same area. Thinks that there should be A/C review for substantive</w:t>
      </w:r>
      <w:r w:rsidR="001D7233" w:rsidRPr="004E37B9">
        <w:rPr>
          <w:rFonts w:ascii="Times New Roman" w:hAnsi="Times New Roman" w:cs="Times New Roman"/>
          <w:sz w:val="22"/>
          <w:szCs w:val="22"/>
        </w:rPr>
        <w:t xml:space="preserve"> decisions. </w:t>
      </w:r>
      <w:r w:rsidR="001D7233" w:rsidRPr="004E37B9">
        <w:rPr>
          <w:rFonts w:ascii="Times New Roman" w:hAnsi="Times New Roman" w:cs="Times New Roman"/>
          <w:b/>
          <w:i/>
          <w:sz w:val="22"/>
          <w:szCs w:val="22"/>
          <w:u w:val="single"/>
        </w:rPr>
        <w:t>Remember: What is a triggering impact on the human environment is read broadly</w:t>
      </w:r>
      <w:r w:rsidRPr="004E37B9">
        <w:rPr>
          <w:rFonts w:ascii="Times New Roman" w:hAnsi="Times New Roman" w:cs="Times New Roman"/>
          <w:b/>
          <w:i/>
          <w:sz w:val="22"/>
          <w:szCs w:val="22"/>
          <w:u w:val="single"/>
        </w:rPr>
        <w:t xml:space="preserve"> </w:t>
      </w:r>
      <w:r w:rsidR="001D7233" w:rsidRPr="004E37B9">
        <w:rPr>
          <w:rFonts w:ascii="Times New Roman" w:hAnsi="Times New Roman" w:cs="Times New Roman"/>
          <w:b/>
          <w:i/>
          <w:sz w:val="22"/>
          <w:szCs w:val="22"/>
          <w:u w:val="single"/>
        </w:rPr>
        <w:t>(but fear doesn’t count), no one argued that housing had</w:t>
      </w:r>
      <w:r w:rsidR="00263516" w:rsidRPr="004E37B9">
        <w:rPr>
          <w:rFonts w:ascii="Times New Roman" w:hAnsi="Times New Roman" w:cs="Times New Roman"/>
          <w:b/>
          <w:i/>
          <w:sz w:val="22"/>
          <w:szCs w:val="22"/>
          <w:u w:val="single"/>
        </w:rPr>
        <w:t>n’t</w:t>
      </w:r>
      <w:r w:rsidR="001D7233" w:rsidRPr="004E37B9">
        <w:rPr>
          <w:rFonts w:ascii="Times New Roman" w:hAnsi="Times New Roman" w:cs="Times New Roman"/>
          <w:b/>
          <w:i/>
          <w:sz w:val="22"/>
          <w:szCs w:val="22"/>
          <w:u w:val="single"/>
        </w:rPr>
        <w:t xml:space="preserve"> triggered here.</w:t>
      </w:r>
    </w:p>
    <w:p w14:paraId="15C3F41B" w14:textId="77777777" w:rsidR="003F53EB" w:rsidRPr="004E37B9" w:rsidRDefault="003F53EB" w:rsidP="00927970">
      <w:pPr>
        <w:pStyle w:val="NoSpacing"/>
        <w:ind w:left="720" w:hanging="720"/>
        <w:rPr>
          <w:rFonts w:ascii="Times New Roman" w:hAnsi="Times New Roman" w:cs="Times New Roman"/>
          <w:sz w:val="22"/>
          <w:szCs w:val="22"/>
        </w:rPr>
      </w:pPr>
    </w:p>
    <w:p w14:paraId="39D373DC" w14:textId="7C3053FA" w:rsidR="003F53EB" w:rsidRPr="004E37B9" w:rsidRDefault="003F53EB" w:rsidP="00927970">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Robertson v. Methow Valley Citizen Council</w:t>
      </w:r>
      <w:r w:rsidRPr="004E37B9">
        <w:rPr>
          <w:rFonts w:ascii="Times New Roman" w:hAnsi="Times New Roman" w:cs="Times New Roman"/>
          <w:sz w:val="22"/>
          <w:szCs w:val="22"/>
        </w:rPr>
        <w:t xml:space="preserve"> (1989 – Stevens):</w:t>
      </w:r>
      <w:r w:rsidR="001D7233" w:rsidRPr="004E37B9">
        <w:rPr>
          <w:rFonts w:ascii="Times New Roman" w:hAnsi="Times New Roman" w:cs="Times New Roman"/>
          <w:sz w:val="22"/>
          <w:szCs w:val="22"/>
        </w:rPr>
        <w:t xml:space="preserve"> The Forest Service granted a license</w:t>
      </w:r>
      <w:r w:rsidR="00326ADA">
        <w:rPr>
          <w:rFonts w:ascii="Times New Roman" w:hAnsi="Times New Roman" w:cs="Times New Roman"/>
          <w:sz w:val="22"/>
          <w:szCs w:val="22"/>
        </w:rPr>
        <w:t xml:space="preserve"> (which qualifies as a major Federal action)</w:t>
      </w:r>
      <w:r w:rsidR="001D7233" w:rsidRPr="004E37B9">
        <w:rPr>
          <w:rFonts w:ascii="Times New Roman" w:hAnsi="Times New Roman" w:cs="Times New Roman"/>
          <w:sz w:val="22"/>
          <w:szCs w:val="22"/>
        </w:rPr>
        <w:t xml:space="preserve"> for a ski reso</w:t>
      </w:r>
      <w:r w:rsidR="0077203F">
        <w:rPr>
          <w:rFonts w:ascii="Times New Roman" w:hAnsi="Times New Roman" w:cs="Times New Roman"/>
          <w:sz w:val="22"/>
          <w:szCs w:val="22"/>
        </w:rPr>
        <w:t>rt. The</w:t>
      </w:r>
      <w:r w:rsidR="001D7233" w:rsidRPr="004E37B9">
        <w:rPr>
          <w:rFonts w:ascii="Times New Roman" w:hAnsi="Times New Roman" w:cs="Times New Roman"/>
          <w:sz w:val="22"/>
          <w:szCs w:val="22"/>
        </w:rPr>
        <w:t xml:space="preserve"> “worst-case scenario” analysis</w:t>
      </w:r>
      <w:r w:rsidR="00A5348C">
        <w:rPr>
          <w:rFonts w:ascii="Times New Roman" w:hAnsi="Times New Roman" w:cs="Times New Roman"/>
          <w:sz w:val="22"/>
          <w:szCs w:val="22"/>
        </w:rPr>
        <w:t xml:space="preserve"> </w:t>
      </w:r>
      <w:r w:rsidR="0077203F">
        <w:rPr>
          <w:rFonts w:ascii="Times New Roman" w:hAnsi="Times New Roman" w:cs="Times New Roman"/>
          <w:sz w:val="22"/>
          <w:szCs w:val="22"/>
        </w:rPr>
        <w:t>is replaced by a focus of reasonably foreseeable impacts.</w:t>
      </w:r>
      <w:r w:rsidR="00A5348C">
        <w:rPr>
          <w:rFonts w:ascii="Times New Roman" w:hAnsi="Times New Roman" w:cs="Times New Roman"/>
          <w:sz w:val="22"/>
          <w:szCs w:val="22"/>
        </w:rPr>
        <w:t xml:space="preserve"> </w:t>
      </w:r>
      <w:r w:rsidR="0077203F">
        <w:rPr>
          <w:rFonts w:ascii="Times New Roman" w:hAnsi="Times New Roman" w:cs="Times New Roman"/>
          <w:sz w:val="22"/>
          <w:szCs w:val="22"/>
        </w:rPr>
        <w:t xml:space="preserve">Also, </w:t>
      </w:r>
      <w:r w:rsidR="00A5348C">
        <w:rPr>
          <w:rFonts w:ascii="Times New Roman" w:hAnsi="Times New Roman" w:cs="Times New Roman"/>
          <w:sz w:val="22"/>
          <w:szCs w:val="22"/>
        </w:rPr>
        <w:t xml:space="preserve">while an EIS must discuss </w:t>
      </w:r>
      <w:r w:rsidR="00A5348C" w:rsidRPr="00A5348C">
        <w:rPr>
          <w:rFonts w:ascii="Times New Roman" w:hAnsi="Times New Roman" w:cs="Times New Roman"/>
          <w:b/>
          <w:i/>
          <w:sz w:val="22"/>
          <w:szCs w:val="22"/>
          <w:u w:val="single"/>
        </w:rPr>
        <w:t>mitigation</w:t>
      </w:r>
      <w:r w:rsidR="00A5348C">
        <w:rPr>
          <w:rFonts w:ascii="Times New Roman" w:hAnsi="Times New Roman" w:cs="Times New Roman"/>
          <w:b/>
          <w:i/>
          <w:sz w:val="22"/>
          <w:szCs w:val="22"/>
          <w:u w:val="single"/>
        </w:rPr>
        <w:t xml:space="preserve"> measures</w:t>
      </w:r>
      <w:r w:rsidR="00A5348C" w:rsidRPr="00A5348C">
        <w:rPr>
          <w:rFonts w:ascii="Times New Roman" w:hAnsi="Times New Roman" w:cs="Times New Roman"/>
          <w:b/>
          <w:i/>
          <w:sz w:val="22"/>
          <w:szCs w:val="22"/>
          <w:u w:val="single"/>
        </w:rPr>
        <w:t>, there is no substantive requirement to employ them</w:t>
      </w:r>
      <w:r w:rsidR="0077203F">
        <w:rPr>
          <w:rFonts w:ascii="Times New Roman" w:hAnsi="Times New Roman" w:cs="Times New Roman"/>
          <w:sz w:val="22"/>
          <w:szCs w:val="22"/>
        </w:rPr>
        <w:t xml:space="preserve"> (or discuss what steps will be taken)</w:t>
      </w:r>
      <w:r w:rsidR="00A5348C">
        <w:rPr>
          <w:rFonts w:ascii="Times New Roman" w:hAnsi="Times New Roman" w:cs="Times New Roman"/>
          <w:sz w:val="22"/>
          <w:szCs w:val="22"/>
        </w:rPr>
        <w:t>.</w:t>
      </w:r>
      <w:r w:rsidR="00DE003E" w:rsidRPr="004E37B9">
        <w:rPr>
          <w:rFonts w:ascii="Times New Roman" w:hAnsi="Times New Roman" w:cs="Times New Roman"/>
          <w:sz w:val="22"/>
          <w:szCs w:val="22"/>
        </w:rPr>
        <w:t xml:space="preserve"> “</w:t>
      </w:r>
      <w:r w:rsidR="00A5348C">
        <w:rPr>
          <w:rFonts w:ascii="Times New Roman" w:hAnsi="Times New Roman" w:cs="Times New Roman"/>
          <w:sz w:val="22"/>
          <w:szCs w:val="22"/>
        </w:rPr>
        <w:t>[</w:t>
      </w:r>
      <w:r w:rsidR="00DE003E" w:rsidRPr="004E37B9">
        <w:rPr>
          <w:rFonts w:ascii="Times New Roman" w:hAnsi="Times New Roman" w:cs="Times New Roman"/>
          <w:i/>
          <w:sz w:val="22"/>
          <w:szCs w:val="22"/>
        </w:rPr>
        <w:t>I</w:t>
      </w:r>
      <w:r w:rsidR="00A5348C">
        <w:rPr>
          <w:rFonts w:ascii="Times New Roman" w:hAnsi="Times New Roman" w:cs="Times New Roman"/>
          <w:i/>
          <w:sz w:val="22"/>
          <w:szCs w:val="22"/>
        </w:rPr>
        <w:t>]</w:t>
      </w:r>
      <w:r w:rsidR="00DE003E" w:rsidRPr="004E37B9">
        <w:rPr>
          <w:rFonts w:ascii="Times New Roman" w:hAnsi="Times New Roman" w:cs="Times New Roman"/>
          <w:i/>
          <w:sz w:val="22"/>
          <w:szCs w:val="22"/>
        </w:rPr>
        <w:t>t is now well settled that NEPA does not mandate particular results, but simply prescribed the necessary process</w:t>
      </w:r>
      <w:r w:rsidR="00DE003E" w:rsidRPr="004E37B9">
        <w:rPr>
          <w:rFonts w:ascii="Times New Roman" w:hAnsi="Times New Roman" w:cs="Times New Roman"/>
          <w:sz w:val="22"/>
          <w:szCs w:val="22"/>
        </w:rPr>
        <w:t>.” “</w:t>
      </w:r>
      <w:r w:rsidR="00DE003E" w:rsidRPr="004E37B9">
        <w:rPr>
          <w:rFonts w:ascii="Times New Roman" w:hAnsi="Times New Roman" w:cs="Times New Roman"/>
          <w:i/>
          <w:sz w:val="22"/>
          <w:szCs w:val="22"/>
        </w:rPr>
        <w:t>Other statutes may impose substantive environmental obligations on federal agencies, but NEPA merely prohibits uninformed – rather than unwise – agency action</w:t>
      </w:r>
      <w:r w:rsidR="0077203F">
        <w:rPr>
          <w:rFonts w:ascii="Times New Roman" w:hAnsi="Times New Roman" w:cs="Times New Roman"/>
          <w:sz w:val="22"/>
          <w:szCs w:val="22"/>
        </w:rPr>
        <w:t>.” (</w:t>
      </w:r>
      <w:r w:rsidR="0077203F" w:rsidRPr="0077203F">
        <w:rPr>
          <w:rFonts w:ascii="Times New Roman" w:hAnsi="Times New Roman" w:cs="Times New Roman"/>
          <w:b/>
          <w:i/>
          <w:sz w:val="22"/>
          <w:szCs w:val="22"/>
          <w:u w:val="single"/>
        </w:rPr>
        <w:t>T</w:t>
      </w:r>
      <w:r w:rsidR="00DE003E" w:rsidRPr="0077203F">
        <w:rPr>
          <w:rFonts w:ascii="Times New Roman" w:hAnsi="Times New Roman" w:cs="Times New Roman"/>
          <w:b/>
          <w:i/>
          <w:sz w:val="22"/>
          <w:szCs w:val="22"/>
          <w:u w:val="single"/>
        </w:rPr>
        <w:t>his is the end of the hope of substantive review for NEPA</w:t>
      </w:r>
      <w:r w:rsidR="00DE003E" w:rsidRPr="004E37B9">
        <w:rPr>
          <w:rFonts w:ascii="Times New Roman" w:hAnsi="Times New Roman" w:cs="Times New Roman"/>
          <w:sz w:val="22"/>
          <w:szCs w:val="22"/>
        </w:rPr>
        <w:t>)</w:t>
      </w:r>
    </w:p>
    <w:p w14:paraId="4E16F3E0" w14:textId="77777777" w:rsidR="001D7233" w:rsidRPr="004E37B9" w:rsidRDefault="001D7233" w:rsidP="00DE003E">
      <w:pPr>
        <w:pStyle w:val="NoSpacing"/>
        <w:rPr>
          <w:rFonts w:ascii="Times New Roman" w:hAnsi="Times New Roman" w:cs="Times New Roman"/>
          <w:sz w:val="22"/>
          <w:szCs w:val="22"/>
        </w:rPr>
      </w:pPr>
    </w:p>
    <w:p w14:paraId="252FE9CF" w14:textId="6169FDA4" w:rsidR="003F53EB" w:rsidRPr="004E37B9" w:rsidRDefault="003F53EB" w:rsidP="00DE003E">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DOT v. Public Citizen</w:t>
      </w:r>
      <w:r w:rsidRPr="004E37B9">
        <w:rPr>
          <w:rFonts w:ascii="Times New Roman" w:hAnsi="Times New Roman" w:cs="Times New Roman"/>
          <w:sz w:val="22"/>
          <w:szCs w:val="22"/>
        </w:rPr>
        <w:t xml:space="preserve"> (2004 – Thomas):</w:t>
      </w:r>
      <w:r w:rsidR="00DE003E" w:rsidRPr="004E37B9">
        <w:rPr>
          <w:rFonts w:ascii="Times New Roman" w:hAnsi="Times New Roman" w:cs="Times New Roman"/>
          <w:sz w:val="22"/>
          <w:szCs w:val="22"/>
        </w:rPr>
        <w:t xml:space="preserve"> The President lifts a moratorium on Mexican vehicles. DOT do</w:t>
      </w:r>
      <w:r w:rsidR="00263516" w:rsidRPr="004E37B9">
        <w:rPr>
          <w:rFonts w:ascii="Times New Roman" w:hAnsi="Times New Roman" w:cs="Times New Roman"/>
          <w:sz w:val="22"/>
          <w:szCs w:val="22"/>
        </w:rPr>
        <w:t>esn’t provide an EIS; suit follows</w:t>
      </w:r>
      <w:r w:rsidR="00DE003E" w:rsidRPr="004E37B9">
        <w:rPr>
          <w:rFonts w:ascii="Times New Roman" w:hAnsi="Times New Roman" w:cs="Times New Roman"/>
          <w:sz w:val="22"/>
          <w:szCs w:val="22"/>
        </w:rPr>
        <w:t xml:space="preserve">. Thomas holds that </w:t>
      </w:r>
      <w:r w:rsidR="00B66C23">
        <w:rPr>
          <w:rFonts w:ascii="Times New Roman" w:hAnsi="Times New Roman" w:cs="Times New Roman"/>
          <w:sz w:val="22"/>
          <w:szCs w:val="22"/>
        </w:rPr>
        <w:t>b/c</w:t>
      </w:r>
      <w:r w:rsidR="00DE003E" w:rsidRPr="004E37B9">
        <w:rPr>
          <w:rFonts w:ascii="Times New Roman" w:hAnsi="Times New Roman" w:cs="Times New Roman"/>
          <w:sz w:val="22"/>
          <w:szCs w:val="22"/>
        </w:rPr>
        <w:t xml:space="preserve"> the agency didn’t have control over the action, it was not required to provide </w:t>
      </w:r>
      <w:r w:rsidR="00263516" w:rsidRPr="004E37B9">
        <w:rPr>
          <w:rFonts w:ascii="Times New Roman" w:hAnsi="Times New Roman" w:cs="Times New Roman"/>
          <w:sz w:val="22"/>
          <w:szCs w:val="22"/>
        </w:rPr>
        <w:t>an EIS</w:t>
      </w:r>
      <w:r w:rsidR="00DE003E" w:rsidRPr="004E37B9">
        <w:rPr>
          <w:rFonts w:ascii="Times New Roman" w:hAnsi="Times New Roman" w:cs="Times New Roman"/>
          <w:sz w:val="22"/>
          <w:szCs w:val="22"/>
        </w:rPr>
        <w:t xml:space="preserve">. </w:t>
      </w:r>
      <w:r w:rsidR="00111644">
        <w:rPr>
          <w:rFonts w:ascii="Times New Roman" w:hAnsi="Times New Roman" w:cs="Times New Roman"/>
          <w:b/>
          <w:i/>
          <w:sz w:val="22"/>
          <w:szCs w:val="22"/>
          <w:u w:val="single"/>
        </w:rPr>
        <w:t>Non-</w:t>
      </w:r>
      <w:r w:rsidR="00DE003E" w:rsidRPr="004E37B9">
        <w:rPr>
          <w:rFonts w:ascii="Times New Roman" w:hAnsi="Times New Roman" w:cs="Times New Roman"/>
          <w:b/>
          <w:i/>
          <w:sz w:val="22"/>
          <w:szCs w:val="22"/>
          <w:u w:val="single"/>
        </w:rPr>
        <w:t>discretion</w:t>
      </w:r>
      <w:r w:rsidR="00111644">
        <w:rPr>
          <w:rFonts w:ascii="Times New Roman" w:hAnsi="Times New Roman" w:cs="Times New Roman"/>
          <w:b/>
          <w:i/>
          <w:sz w:val="22"/>
          <w:szCs w:val="22"/>
          <w:u w:val="single"/>
        </w:rPr>
        <w:t>ary action</w:t>
      </w:r>
      <w:r w:rsidR="00DE003E" w:rsidRPr="004E37B9">
        <w:rPr>
          <w:rFonts w:ascii="Times New Roman" w:hAnsi="Times New Roman" w:cs="Times New Roman"/>
          <w:b/>
          <w:i/>
          <w:sz w:val="22"/>
          <w:szCs w:val="22"/>
          <w:u w:val="single"/>
        </w:rPr>
        <w:t xml:space="preserve"> kills NEPA</w:t>
      </w:r>
      <w:r w:rsidR="00DE003E" w:rsidRPr="004E37B9">
        <w:rPr>
          <w:rFonts w:ascii="Times New Roman" w:hAnsi="Times New Roman" w:cs="Times New Roman"/>
          <w:sz w:val="22"/>
          <w:szCs w:val="22"/>
        </w:rPr>
        <w:t xml:space="preserve">. </w:t>
      </w:r>
      <w:r w:rsidR="00DE003E" w:rsidRPr="004E37B9">
        <w:rPr>
          <w:rFonts w:ascii="Times New Roman" w:hAnsi="Times New Roman" w:cs="Times New Roman"/>
          <w:b/>
          <w:i/>
          <w:sz w:val="22"/>
          <w:szCs w:val="22"/>
          <w:u w:val="single"/>
        </w:rPr>
        <w:t>Freeman</w:t>
      </w:r>
      <w:r w:rsidR="00111644">
        <w:rPr>
          <w:rFonts w:ascii="Times New Roman" w:hAnsi="Times New Roman" w:cs="Times New Roman"/>
          <w:sz w:val="22"/>
          <w:szCs w:val="22"/>
        </w:rPr>
        <w:t>:</w:t>
      </w:r>
      <w:r w:rsidR="00DE003E" w:rsidRPr="004E37B9">
        <w:rPr>
          <w:rFonts w:ascii="Times New Roman" w:hAnsi="Times New Roman" w:cs="Times New Roman"/>
          <w:sz w:val="22"/>
          <w:szCs w:val="22"/>
        </w:rPr>
        <w:t xml:space="preserve"> this is crazy. She thinks there is discretion. The rule that the agency will lay out will surely have an economic effect, even if the agency can’t control whether it has to issue the rule, it can control what the rule says. </w:t>
      </w:r>
      <w:r w:rsidR="00DE003E" w:rsidRPr="004E37B9">
        <w:rPr>
          <w:rFonts w:ascii="Times New Roman" w:hAnsi="Times New Roman" w:cs="Times New Roman"/>
          <w:b/>
          <w:sz w:val="22"/>
          <w:szCs w:val="22"/>
        </w:rPr>
        <w:t>JF</w:t>
      </w:r>
      <w:r w:rsidR="00DE003E" w:rsidRPr="004E37B9">
        <w:rPr>
          <w:rFonts w:ascii="Times New Roman" w:hAnsi="Times New Roman" w:cs="Times New Roman"/>
          <w:sz w:val="22"/>
          <w:szCs w:val="22"/>
        </w:rPr>
        <w:t xml:space="preserve">: “SCOTUS finds a way to make NEPA </w:t>
      </w:r>
      <w:r w:rsidR="00DE003E" w:rsidRPr="004E37B9">
        <w:rPr>
          <w:rFonts w:ascii="Times New Roman" w:hAnsi="Times New Roman" w:cs="Times New Roman"/>
          <w:i/>
          <w:sz w:val="22"/>
          <w:szCs w:val="22"/>
        </w:rPr>
        <w:t>only</w:t>
      </w:r>
      <w:r w:rsidR="00DE003E" w:rsidRPr="004E37B9">
        <w:rPr>
          <w:rFonts w:ascii="Times New Roman" w:hAnsi="Times New Roman" w:cs="Times New Roman"/>
          <w:sz w:val="22"/>
          <w:szCs w:val="22"/>
        </w:rPr>
        <w:t xml:space="preserve"> a procedural requirement. Even in reading the triggering terms the Ct is cramping (narrowing) NEPA here.”</w:t>
      </w:r>
    </w:p>
    <w:p w14:paraId="6196BCC7" w14:textId="77777777" w:rsidR="001D7233" w:rsidRPr="004E37B9" w:rsidRDefault="001D7233" w:rsidP="00927970">
      <w:pPr>
        <w:pStyle w:val="NoSpacing"/>
        <w:ind w:left="720" w:hanging="720"/>
        <w:rPr>
          <w:rFonts w:ascii="Times New Roman" w:hAnsi="Times New Roman" w:cs="Times New Roman"/>
          <w:sz w:val="22"/>
          <w:szCs w:val="22"/>
        </w:rPr>
      </w:pPr>
    </w:p>
    <w:p w14:paraId="6231CE0A" w14:textId="0D036918" w:rsidR="003F53EB" w:rsidRPr="004E37B9" w:rsidRDefault="003F53EB" w:rsidP="00927970">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Winter v. NRDC</w:t>
      </w:r>
      <w:r w:rsidRPr="004E37B9">
        <w:rPr>
          <w:rFonts w:ascii="Times New Roman" w:hAnsi="Times New Roman" w:cs="Times New Roman"/>
          <w:sz w:val="22"/>
          <w:szCs w:val="22"/>
        </w:rPr>
        <w:t xml:space="preserve"> (2008 – Roberts):</w:t>
      </w:r>
      <w:r w:rsidR="00DE003E" w:rsidRPr="004E37B9">
        <w:rPr>
          <w:rFonts w:ascii="Times New Roman" w:hAnsi="Times New Roman" w:cs="Times New Roman"/>
          <w:sz w:val="22"/>
          <w:szCs w:val="22"/>
        </w:rPr>
        <w:t xml:space="preserve"> </w:t>
      </w:r>
      <w:r w:rsidR="00B503B0" w:rsidRPr="004E37B9">
        <w:rPr>
          <w:rFonts w:ascii="Times New Roman" w:hAnsi="Times New Roman" w:cs="Times New Roman"/>
          <w:sz w:val="22"/>
          <w:szCs w:val="22"/>
        </w:rPr>
        <w:t xml:space="preserve">Lower cts enjoin Navy training. Court says that injunction is strong medicine, the weighing of the equities tilt in the navy’s favor. </w:t>
      </w:r>
      <w:r w:rsidR="00B503B0" w:rsidRPr="004E37B9">
        <w:rPr>
          <w:rFonts w:ascii="Times New Roman" w:hAnsi="Times New Roman" w:cs="Times New Roman"/>
          <w:b/>
          <w:i/>
          <w:sz w:val="22"/>
          <w:szCs w:val="22"/>
          <w:u w:val="single"/>
        </w:rPr>
        <w:t>Takeaways</w:t>
      </w:r>
      <w:r w:rsidR="00B503B0" w:rsidRPr="004E37B9">
        <w:rPr>
          <w:rFonts w:ascii="Times New Roman" w:hAnsi="Times New Roman" w:cs="Times New Roman"/>
          <w:sz w:val="22"/>
          <w:szCs w:val="22"/>
        </w:rPr>
        <w:t xml:space="preserve">: NEPA v. </w:t>
      </w:r>
      <w:r w:rsidR="007D6E72" w:rsidRPr="004E37B9">
        <w:rPr>
          <w:rFonts w:ascii="Times New Roman" w:hAnsi="Times New Roman" w:cs="Times New Roman"/>
          <w:sz w:val="22"/>
          <w:szCs w:val="22"/>
        </w:rPr>
        <w:t>Military</w:t>
      </w:r>
      <w:r w:rsidR="00B503B0" w:rsidRPr="004E37B9">
        <w:rPr>
          <w:rFonts w:ascii="Times New Roman" w:hAnsi="Times New Roman" w:cs="Times New Roman"/>
          <w:sz w:val="22"/>
          <w:szCs w:val="22"/>
        </w:rPr>
        <w:t xml:space="preserve">, military wins (nat’l defense is a heck of an equity). They aren’t exempt but they get </w:t>
      </w:r>
      <w:r w:rsidR="00B503B0" w:rsidRPr="004E37B9">
        <w:rPr>
          <w:rFonts w:ascii="Times New Roman" w:hAnsi="Times New Roman" w:cs="Times New Roman"/>
          <w:i/>
          <w:sz w:val="22"/>
          <w:szCs w:val="22"/>
        </w:rPr>
        <w:t>a lot</w:t>
      </w:r>
      <w:r w:rsidR="00B503B0" w:rsidRPr="004E37B9">
        <w:rPr>
          <w:rFonts w:ascii="Times New Roman" w:hAnsi="Times New Roman" w:cs="Times New Roman"/>
          <w:sz w:val="22"/>
          <w:szCs w:val="22"/>
        </w:rPr>
        <w:t xml:space="preserve"> of deference.</w:t>
      </w:r>
    </w:p>
    <w:p w14:paraId="46217F6D" w14:textId="070BFFB7" w:rsidR="00B503B0" w:rsidRPr="004E37B9" w:rsidRDefault="00B503B0" w:rsidP="00927970">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Concurrence</w:t>
      </w:r>
      <w:r w:rsidRPr="004E37B9">
        <w:rPr>
          <w:rFonts w:ascii="Times New Roman" w:hAnsi="Times New Roman" w:cs="Times New Roman"/>
          <w:sz w:val="22"/>
          <w:szCs w:val="22"/>
        </w:rPr>
        <w:t xml:space="preserve"> (Breyer): Agrees that the injunction should be vacated. Would maintain the Cir Ct’s modifications </w:t>
      </w:r>
      <w:r w:rsidR="00B66C23">
        <w:rPr>
          <w:rFonts w:ascii="Times New Roman" w:hAnsi="Times New Roman" w:cs="Times New Roman"/>
          <w:sz w:val="22"/>
          <w:szCs w:val="22"/>
        </w:rPr>
        <w:t>b/c</w:t>
      </w:r>
      <w:r w:rsidRPr="004E37B9">
        <w:rPr>
          <w:rFonts w:ascii="Times New Roman" w:hAnsi="Times New Roman" w:cs="Times New Roman"/>
          <w:sz w:val="22"/>
          <w:szCs w:val="22"/>
        </w:rPr>
        <w:t xml:space="preserve"> it is only for a little while longer and EIS isn’t finished.</w:t>
      </w:r>
    </w:p>
    <w:p w14:paraId="65BA36BB" w14:textId="4CB4A53C" w:rsidR="003F53EB" w:rsidRPr="004E37B9" w:rsidRDefault="00B503B0" w:rsidP="00B503B0">
      <w:pPr>
        <w:pStyle w:val="NoSpacing"/>
        <w:ind w:left="720" w:hanging="720"/>
        <w:rPr>
          <w:rFonts w:ascii="Times New Roman" w:hAnsi="Times New Roman" w:cs="Times New Roman"/>
          <w:sz w:val="22"/>
          <w:szCs w:val="22"/>
        </w:rPr>
      </w:pPr>
      <w:r w:rsidRPr="004E37B9">
        <w:rPr>
          <w:rFonts w:ascii="Times New Roman" w:hAnsi="Times New Roman" w:cs="Times New Roman"/>
          <w:b/>
          <w:sz w:val="22"/>
          <w:szCs w:val="22"/>
        </w:rPr>
        <w:t>Dissent</w:t>
      </w:r>
      <w:r w:rsidR="00370FF2">
        <w:rPr>
          <w:rFonts w:ascii="Times New Roman" w:hAnsi="Times New Roman" w:cs="Times New Roman"/>
          <w:sz w:val="22"/>
          <w:szCs w:val="22"/>
        </w:rPr>
        <w:t xml:space="preserve"> (Ginsburg): </w:t>
      </w:r>
      <w:r w:rsidRPr="004E37B9">
        <w:rPr>
          <w:rFonts w:ascii="Times New Roman" w:hAnsi="Times New Roman" w:cs="Times New Roman"/>
          <w:b/>
          <w:i/>
          <w:sz w:val="22"/>
          <w:szCs w:val="22"/>
          <w:u w:val="single"/>
        </w:rPr>
        <w:t>TIMING</w:t>
      </w:r>
      <w:r w:rsidRPr="004E37B9">
        <w:rPr>
          <w:rFonts w:ascii="Times New Roman" w:hAnsi="Times New Roman" w:cs="Times New Roman"/>
          <w:sz w:val="22"/>
          <w:szCs w:val="22"/>
        </w:rPr>
        <w:t xml:space="preserve">. The whole idea of NEPA is to help agencies make informed </w:t>
      </w:r>
      <w:r w:rsidR="00263516" w:rsidRPr="004E37B9">
        <w:rPr>
          <w:rFonts w:ascii="Times New Roman" w:hAnsi="Times New Roman" w:cs="Times New Roman"/>
          <w:sz w:val="22"/>
          <w:szCs w:val="22"/>
        </w:rPr>
        <w:t>decisions</w:t>
      </w:r>
      <w:r w:rsidRPr="004E37B9">
        <w:rPr>
          <w:rFonts w:ascii="Times New Roman" w:hAnsi="Times New Roman" w:cs="Times New Roman"/>
          <w:sz w:val="22"/>
          <w:szCs w:val="22"/>
        </w:rPr>
        <w:t>. The navy didn’t submit the EIS at the proper time and thus procedurally failed.</w:t>
      </w:r>
    </w:p>
    <w:p w14:paraId="6ED5076A" w14:textId="77777777" w:rsidR="001D7233" w:rsidRPr="004E37B9" w:rsidRDefault="001D7233" w:rsidP="00927970">
      <w:pPr>
        <w:pStyle w:val="NoSpacing"/>
        <w:ind w:left="720" w:hanging="720"/>
        <w:rPr>
          <w:rFonts w:ascii="Times New Roman" w:hAnsi="Times New Roman" w:cs="Times New Roman"/>
          <w:sz w:val="22"/>
          <w:szCs w:val="22"/>
        </w:rPr>
      </w:pPr>
    </w:p>
    <w:p w14:paraId="31CD5173" w14:textId="5BD04A4B" w:rsidR="003F53EB" w:rsidRPr="004E37B9" w:rsidRDefault="003F53EB" w:rsidP="00927970">
      <w:pPr>
        <w:pStyle w:val="NoSpacing"/>
        <w:ind w:left="720" w:hanging="720"/>
        <w:rPr>
          <w:rFonts w:ascii="Times New Roman" w:hAnsi="Times New Roman" w:cs="Times New Roman"/>
          <w:sz w:val="22"/>
          <w:szCs w:val="22"/>
        </w:rPr>
      </w:pPr>
      <w:r w:rsidRPr="004E37B9">
        <w:rPr>
          <w:rFonts w:ascii="Times New Roman" w:hAnsi="Times New Roman" w:cs="Times New Roman"/>
          <w:i/>
          <w:sz w:val="22"/>
          <w:szCs w:val="22"/>
        </w:rPr>
        <w:t>NEPA GHG Guidance Document</w:t>
      </w:r>
      <w:r w:rsidRPr="004E37B9">
        <w:rPr>
          <w:rFonts w:ascii="Times New Roman" w:hAnsi="Times New Roman" w:cs="Times New Roman"/>
          <w:sz w:val="22"/>
          <w:szCs w:val="22"/>
        </w:rPr>
        <w:t>:</w:t>
      </w:r>
      <w:r w:rsidR="00B503B0" w:rsidRPr="004E37B9">
        <w:rPr>
          <w:rFonts w:ascii="Times New Roman" w:hAnsi="Times New Roman" w:cs="Times New Roman"/>
          <w:sz w:val="22"/>
          <w:szCs w:val="22"/>
        </w:rPr>
        <w:t xml:space="preserve"> Why issue guidance about 25,000 metric tones of GHG or above should be considered for EIS? Barring a rule from CEQ, no way to argue that GHGs from any one action should be part of an EIS (</w:t>
      </w:r>
      <w:r w:rsidR="008A1428" w:rsidRPr="004E37B9">
        <w:rPr>
          <w:rFonts w:ascii="Times New Roman" w:hAnsi="Times New Roman" w:cs="Times New Roman"/>
          <w:sz w:val="22"/>
          <w:szCs w:val="22"/>
        </w:rPr>
        <w:t xml:space="preserve">individual output is </w:t>
      </w:r>
      <w:r w:rsidR="00B503B0" w:rsidRPr="004E37B9">
        <w:rPr>
          <w:rFonts w:ascii="Times New Roman" w:hAnsi="Times New Roman" w:cs="Times New Roman"/>
          <w:sz w:val="22"/>
          <w:szCs w:val="22"/>
        </w:rPr>
        <w:t>too small</w:t>
      </w:r>
      <w:r w:rsidR="008A1428" w:rsidRPr="004E37B9">
        <w:rPr>
          <w:rFonts w:ascii="Times New Roman" w:hAnsi="Times New Roman" w:cs="Times New Roman"/>
          <w:sz w:val="22"/>
          <w:szCs w:val="22"/>
        </w:rPr>
        <w:t>, not significant impact</w:t>
      </w:r>
      <w:r w:rsidR="00B503B0" w:rsidRPr="004E37B9">
        <w:rPr>
          <w:rFonts w:ascii="Times New Roman" w:hAnsi="Times New Roman" w:cs="Times New Roman"/>
          <w:sz w:val="22"/>
          <w:szCs w:val="22"/>
        </w:rPr>
        <w:t>).</w:t>
      </w:r>
    </w:p>
    <w:p w14:paraId="77DAD2E0" w14:textId="77777777" w:rsidR="003F53EB" w:rsidRPr="004E37B9" w:rsidRDefault="003F53EB" w:rsidP="00927970">
      <w:pPr>
        <w:pStyle w:val="NoSpacing"/>
        <w:ind w:left="720" w:hanging="720"/>
        <w:rPr>
          <w:rFonts w:ascii="Times New Roman" w:hAnsi="Times New Roman" w:cs="Times New Roman"/>
          <w:sz w:val="22"/>
          <w:szCs w:val="22"/>
        </w:rPr>
      </w:pPr>
    </w:p>
    <w:p w14:paraId="51798F69" w14:textId="3F7FA0D0" w:rsidR="00B503B0" w:rsidRPr="004E37B9" w:rsidRDefault="00B503B0" w:rsidP="00927970">
      <w:pPr>
        <w:pStyle w:val="NoSpacing"/>
        <w:ind w:left="720" w:hanging="720"/>
        <w:rPr>
          <w:rFonts w:ascii="Times New Roman" w:hAnsi="Times New Roman" w:cs="Times New Roman"/>
          <w:sz w:val="22"/>
          <w:szCs w:val="22"/>
        </w:rPr>
      </w:pPr>
      <w:r w:rsidRPr="004E37B9">
        <w:rPr>
          <w:rFonts w:ascii="Times New Roman" w:hAnsi="Times New Roman" w:cs="Times New Roman"/>
          <w:b/>
          <w:i/>
          <w:sz w:val="22"/>
          <w:szCs w:val="22"/>
          <w:u w:val="single"/>
        </w:rPr>
        <w:t>30</w:t>
      </w:r>
      <w:r w:rsidRPr="004E37B9">
        <w:rPr>
          <w:rFonts w:ascii="Times New Roman" w:hAnsi="Times New Roman" w:cs="Times New Roman"/>
          <w:sz w:val="22"/>
          <w:szCs w:val="22"/>
        </w:rPr>
        <w:t xml:space="preserve"> </w:t>
      </w:r>
      <w:r w:rsidRPr="004E37B9">
        <w:rPr>
          <w:rFonts w:ascii="Times New Roman" w:hAnsi="Times New Roman" w:cs="Times New Roman"/>
          <w:b/>
          <w:i/>
          <w:sz w:val="22"/>
          <w:szCs w:val="22"/>
          <w:u w:val="single"/>
        </w:rPr>
        <w:t>states</w:t>
      </w:r>
      <w:r w:rsidRPr="004E37B9">
        <w:rPr>
          <w:rFonts w:ascii="Times New Roman" w:hAnsi="Times New Roman" w:cs="Times New Roman"/>
          <w:sz w:val="22"/>
          <w:szCs w:val="22"/>
        </w:rPr>
        <w:t xml:space="preserve"> have some version of NEPA, and at least CA requires private actors to prepare EISs.</w:t>
      </w:r>
    </w:p>
    <w:p w14:paraId="6ABDF76D" w14:textId="77777777" w:rsidR="00370FF2" w:rsidRDefault="00370FF2" w:rsidP="00927970">
      <w:pPr>
        <w:pStyle w:val="NoSpacing"/>
        <w:ind w:left="720" w:hanging="720"/>
        <w:rPr>
          <w:rFonts w:ascii="Times New Roman" w:hAnsi="Times New Roman" w:cs="Times New Roman"/>
          <w:b/>
          <w:i/>
          <w:sz w:val="22"/>
          <w:szCs w:val="22"/>
          <w:u w:val="single"/>
        </w:rPr>
      </w:pPr>
    </w:p>
    <w:p w14:paraId="07A8BB72" w14:textId="1AD6821D" w:rsidR="00B503B0" w:rsidRPr="004E37B9" w:rsidRDefault="00B503B0" w:rsidP="00927970">
      <w:pPr>
        <w:pStyle w:val="NoSpacing"/>
        <w:ind w:left="720" w:hanging="720"/>
        <w:rPr>
          <w:rFonts w:ascii="Times New Roman" w:hAnsi="Times New Roman" w:cs="Times New Roman"/>
          <w:sz w:val="22"/>
          <w:szCs w:val="22"/>
        </w:rPr>
      </w:pPr>
      <w:r w:rsidRPr="004E37B9">
        <w:rPr>
          <w:rFonts w:ascii="Times New Roman" w:hAnsi="Times New Roman" w:cs="Times New Roman"/>
          <w:b/>
          <w:i/>
          <w:sz w:val="22"/>
          <w:szCs w:val="22"/>
          <w:u w:val="single"/>
        </w:rPr>
        <w:t>Alternatives</w:t>
      </w:r>
      <w:r w:rsidRPr="004E37B9">
        <w:rPr>
          <w:rFonts w:ascii="Times New Roman" w:hAnsi="Times New Roman" w:cs="Times New Roman"/>
          <w:sz w:val="22"/>
          <w:szCs w:val="22"/>
        </w:rPr>
        <w:t xml:space="preserve"> are about reasonableness. Think of the Keystone pipeline. What impacts from having it, what alternatives to having it, what </w:t>
      </w:r>
      <w:r w:rsidR="008A1428" w:rsidRPr="004E37B9">
        <w:rPr>
          <w:rFonts w:ascii="Times New Roman" w:hAnsi="Times New Roman" w:cs="Times New Roman"/>
          <w:sz w:val="22"/>
          <w:szCs w:val="22"/>
        </w:rPr>
        <w:t xml:space="preserve">impacts and </w:t>
      </w:r>
      <w:r w:rsidRPr="004E37B9">
        <w:rPr>
          <w:rFonts w:ascii="Times New Roman" w:hAnsi="Times New Roman" w:cs="Times New Roman"/>
          <w:sz w:val="22"/>
          <w:szCs w:val="22"/>
        </w:rPr>
        <w:t>alternatives to not?</w:t>
      </w:r>
      <w:r w:rsidR="00CB4147" w:rsidRPr="004E37B9">
        <w:rPr>
          <w:rFonts w:ascii="Times New Roman" w:hAnsi="Times New Roman" w:cs="Times New Roman"/>
          <w:sz w:val="22"/>
          <w:szCs w:val="22"/>
        </w:rPr>
        <w:t xml:space="preserve"> Nuclear power plants are the same kind of thing. If you don’t have those, you avoid the </w:t>
      </w:r>
      <w:r w:rsidR="008A1428" w:rsidRPr="004E37B9">
        <w:rPr>
          <w:rFonts w:ascii="Times New Roman" w:hAnsi="Times New Roman" w:cs="Times New Roman"/>
          <w:sz w:val="22"/>
          <w:szCs w:val="22"/>
        </w:rPr>
        <w:t xml:space="preserve">radioactive </w:t>
      </w:r>
      <w:r w:rsidR="00CB4147" w:rsidRPr="004E37B9">
        <w:rPr>
          <w:rFonts w:ascii="Times New Roman" w:hAnsi="Times New Roman" w:cs="Times New Roman"/>
          <w:sz w:val="22"/>
          <w:szCs w:val="22"/>
        </w:rPr>
        <w:t>waste b</w:t>
      </w:r>
      <w:r w:rsidR="00B01F18" w:rsidRPr="004E37B9">
        <w:rPr>
          <w:rFonts w:ascii="Times New Roman" w:hAnsi="Times New Roman" w:cs="Times New Roman"/>
          <w:sz w:val="22"/>
          <w:szCs w:val="22"/>
        </w:rPr>
        <w:t>ut you get energy from a dirtier</w:t>
      </w:r>
      <w:r w:rsidR="00CB4147" w:rsidRPr="004E37B9">
        <w:rPr>
          <w:rFonts w:ascii="Times New Roman" w:hAnsi="Times New Roman" w:cs="Times New Roman"/>
          <w:sz w:val="22"/>
          <w:szCs w:val="22"/>
        </w:rPr>
        <w:t xml:space="preserve"> source.</w:t>
      </w:r>
    </w:p>
    <w:p w14:paraId="14C9F382" w14:textId="77777777" w:rsidR="00370FF2" w:rsidRDefault="00370FF2" w:rsidP="00927970">
      <w:pPr>
        <w:pStyle w:val="NoSpacing"/>
        <w:ind w:left="720" w:hanging="720"/>
        <w:rPr>
          <w:rFonts w:ascii="Times New Roman" w:hAnsi="Times New Roman" w:cs="Times New Roman"/>
          <w:b/>
          <w:i/>
          <w:sz w:val="22"/>
          <w:szCs w:val="22"/>
          <w:u w:val="single"/>
        </w:rPr>
      </w:pPr>
    </w:p>
    <w:p w14:paraId="719AFF11" w14:textId="4C40BA17" w:rsidR="00B01F18" w:rsidRPr="004E37B9" w:rsidRDefault="00370FF2" w:rsidP="00927970">
      <w:pPr>
        <w:pStyle w:val="NoSpacing"/>
        <w:ind w:left="720" w:hanging="720"/>
        <w:rPr>
          <w:rFonts w:ascii="Times New Roman" w:hAnsi="Times New Roman" w:cs="Times New Roman"/>
          <w:sz w:val="22"/>
          <w:szCs w:val="22"/>
        </w:rPr>
      </w:pPr>
      <w:r w:rsidRPr="00182341">
        <w:rPr>
          <w:rFonts w:ascii="Times New Roman" w:hAnsi="Times New Roman" w:cs="Times New Roman"/>
          <w:b/>
          <w:sz w:val="22"/>
          <w:szCs w:val="22"/>
          <w:u w:val="single"/>
        </w:rPr>
        <w:t>Environmental Agencies</w:t>
      </w:r>
      <w:r>
        <w:rPr>
          <w:rFonts w:ascii="Times New Roman" w:hAnsi="Times New Roman" w:cs="Times New Roman"/>
          <w:sz w:val="22"/>
          <w:szCs w:val="22"/>
        </w:rPr>
        <w:t>: NEPA also</w:t>
      </w:r>
      <w:r w:rsidR="00B01F18" w:rsidRPr="004E37B9">
        <w:rPr>
          <w:rFonts w:ascii="Times New Roman" w:hAnsi="Times New Roman" w:cs="Times New Roman"/>
          <w:sz w:val="22"/>
          <w:szCs w:val="22"/>
        </w:rPr>
        <w:t xml:space="preserve"> applies </w:t>
      </w:r>
      <w:r>
        <w:rPr>
          <w:rFonts w:ascii="Times New Roman" w:hAnsi="Times New Roman" w:cs="Times New Roman"/>
          <w:sz w:val="22"/>
          <w:szCs w:val="22"/>
        </w:rPr>
        <w:t>to environmental agencies;</w:t>
      </w:r>
      <w:r w:rsidR="00B01F18" w:rsidRPr="004E37B9">
        <w:rPr>
          <w:rFonts w:ascii="Times New Roman" w:hAnsi="Times New Roman" w:cs="Times New Roman"/>
          <w:sz w:val="22"/>
          <w:szCs w:val="22"/>
        </w:rPr>
        <w:t xml:space="preserve"> they usually do the </w:t>
      </w:r>
      <w:r w:rsidR="008A1428" w:rsidRPr="004E37B9">
        <w:rPr>
          <w:rFonts w:ascii="Times New Roman" w:hAnsi="Times New Roman" w:cs="Times New Roman"/>
          <w:sz w:val="22"/>
          <w:szCs w:val="22"/>
        </w:rPr>
        <w:t>“</w:t>
      </w:r>
      <w:r w:rsidR="00B01F18" w:rsidRPr="004E37B9">
        <w:rPr>
          <w:rFonts w:ascii="Times New Roman" w:hAnsi="Times New Roman" w:cs="Times New Roman"/>
          <w:sz w:val="22"/>
          <w:szCs w:val="22"/>
        </w:rPr>
        <w:t>functional equivalent.</w:t>
      </w:r>
      <w:r w:rsidR="008A1428" w:rsidRPr="004E37B9">
        <w:rPr>
          <w:rFonts w:ascii="Times New Roman" w:hAnsi="Times New Roman" w:cs="Times New Roman"/>
          <w:sz w:val="22"/>
          <w:szCs w:val="22"/>
        </w:rPr>
        <w:t>”</w:t>
      </w:r>
    </w:p>
    <w:p w14:paraId="2CEADB40" w14:textId="77777777" w:rsidR="00263516" w:rsidRPr="00745F48" w:rsidRDefault="00263516" w:rsidP="00745F48">
      <w:pPr>
        <w:pStyle w:val="NoSpacing"/>
        <w:rPr>
          <w:rFonts w:ascii="Times New Roman" w:hAnsi="Times New Roman" w:cs="Times New Roman"/>
          <w:sz w:val="22"/>
          <w:szCs w:val="22"/>
        </w:rPr>
      </w:pPr>
    </w:p>
    <w:p w14:paraId="74B41B93" w14:textId="1B9D6E12" w:rsidR="007D67C4" w:rsidRPr="004E37B9" w:rsidRDefault="007D67C4" w:rsidP="00927970">
      <w:pPr>
        <w:pStyle w:val="NoSpacing"/>
        <w:ind w:left="720" w:hanging="720"/>
        <w:rPr>
          <w:rFonts w:ascii="Times New Roman" w:hAnsi="Times New Roman" w:cs="Times New Roman"/>
          <w:b/>
          <w:sz w:val="26"/>
          <w:szCs w:val="26"/>
        </w:rPr>
      </w:pPr>
      <w:r w:rsidRPr="004E37B9">
        <w:rPr>
          <w:rFonts w:ascii="Times New Roman" w:hAnsi="Times New Roman" w:cs="Times New Roman"/>
          <w:b/>
          <w:sz w:val="26"/>
          <w:szCs w:val="26"/>
        </w:rPr>
        <w:t>~The Endangered Species Act (ESA)~</w:t>
      </w:r>
    </w:p>
    <w:p w14:paraId="55D06191" w14:textId="1423AAA0" w:rsidR="00DB0EE9" w:rsidRPr="00651912" w:rsidRDefault="00651912" w:rsidP="00215B05">
      <w:pPr>
        <w:pStyle w:val="NoSpacing"/>
        <w:ind w:left="720" w:hanging="720"/>
        <w:rPr>
          <w:rFonts w:ascii="Times New Roman" w:hAnsi="Times New Roman" w:cs="Times New Roman"/>
          <w:sz w:val="22"/>
          <w:szCs w:val="22"/>
        </w:rPr>
      </w:pPr>
      <w:r w:rsidRPr="009D0BFD">
        <w:rPr>
          <w:rFonts w:ascii="Times New Roman" w:hAnsi="Times New Roman" w:cs="Times New Roman"/>
          <w:b/>
          <w:sz w:val="22"/>
          <w:szCs w:val="22"/>
          <w:u w:val="single"/>
        </w:rPr>
        <w:t>Summary</w:t>
      </w:r>
      <w:r>
        <w:rPr>
          <w:rFonts w:ascii="Times New Roman" w:hAnsi="Times New Roman" w:cs="Times New Roman"/>
          <w:sz w:val="22"/>
          <w:szCs w:val="22"/>
        </w:rPr>
        <w:t xml:space="preserve">: </w:t>
      </w:r>
      <w:r w:rsidR="00215B05">
        <w:rPr>
          <w:rFonts w:ascii="Times New Roman" w:hAnsi="Times New Roman" w:cs="Times New Roman"/>
          <w:sz w:val="22"/>
          <w:szCs w:val="22"/>
        </w:rPr>
        <w:t>This is a conservation statute administered by the Dept. of the Interior (Secretary of Interior - SoI). It is interested in preserving species both for their own value (monetary and otherwise) but also to preserve bio-diversity. §4 requires the SoI to list threatened and endangered species and their critical habitat; this is the trigger mechanism. Only after a species is listed can ESA provide them with protection. §7 requires inter-agency cooperation</w:t>
      </w:r>
      <w:r w:rsidR="00070512">
        <w:rPr>
          <w:rFonts w:ascii="Times New Roman" w:hAnsi="Times New Roman" w:cs="Times New Roman"/>
          <w:sz w:val="22"/>
          <w:szCs w:val="22"/>
        </w:rPr>
        <w:t xml:space="preserve"> to preserve the listed species.</w:t>
      </w:r>
      <w:r w:rsidR="00215B05">
        <w:rPr>
          <w:rFonts w:ascii="Times New Roman" w:hAnsi="Times New Roman" w:cs="Times New Roman"/>
          <w:sz w:val="22"/>
          <w:szCs w:val="22"/>
        </w:rPr>
        <w:t xml:space="preserve"> </w:t>
      </w:r>
      <w:r>
        <w:rPr>
          <w:rFonts w:ascii="Times New Roman" w:hAnsi="Times New Roman" w:cs="Times New Roman"/>
          <w:sz w:val="22"/>
          <w:szCs w:val="22"/>
        </w:rPr>
        <w:t xml:space="preserve">§9 </w:t>
      </w:r>
      <w:r w:rsidR="00215B05">
        <w:rPr>
          <w:rFonts w:ascii="Times New Roman" w:hAnsi="Times New Roman" w:cs="Times New Roman"/>
          <w:sz w:val="22"/>
          <w:szCs w:val="22"/>
        </w:rPr>
        <w:t>prohibits certain public and private action, and §10</w:t>
      </w:r>
      <w:r>
        <w:rPr>
          <w:rFonts w:ascii="Times New Roman" w:hAnsi="Times New Roman" w:cs="Times New Roman"/>
          <w:sz w:val="22"/>
          <w:szCs w:val="22"/>
        </w:rPr>
        <w:t xml:space="preserve"> </w:t>
      </w:r>
      <w:r w:rsidR="00215B05">
        <w:rPr>
          <w:rFonts w:ascii="Times New Roman" w:hAnsi="Times New Roman" w:cs="Times New Roman"/>
          <w:sz w:val="22"/>
          <w:szCs w:val="22"/>
        </w:rPr>
        <w:t>grants exemptions from those prohibited actions (particularly incidental take permit</w:t>
      </w:r>
      <w:r w:rsidR="00070512">
        <w:rPr>
          <w:rFonts w:ascii="Times New Roman" w:hAnsi="Times New Roman" w:cs="Times New Roman"/>
          <w:sz w:val="22"/>
          <w:szCs w:val="22"/>
        </w:rPr>
        <w:t>s</w:t>
      </w:r>
      <w:r w:rsidR="00215B05">
        <w:rPr>
          <w:rFonts w:ascii="Times New Roman" w:hAnsi="Times New Roman" w:cs="Times New Roman"/>
          <w:sz w:val="22"/>
          <w:szCs w:val="22"/>
        </w:rPr>
        <w:t>).</w:t>
      </w:r>
      <w:r w:rsidR="008873F2">
        <w:rPr>
          <w:rFonts w:ascii="Times New Roman" w:hAnsi="Times New Roman" w:cs="Times New Roman"/>
          <w:sz w:val="22"/>
          <w:szCs w:val="22"/>
        </w:rPr>
        <w:t xml:space="preserve"> </w:t>
      </w:r>
      <w:r w:rsidR="008873F2" w:rsidRPr="008873F2">
        <w:rPr>
          <w:rFonts w:ascii="Times New Roman" w:hAnsi="Times New Roman" w:cs="Times New Roman"/>
          <w:sz w:val="22"/>
          <w:szCs w:val="22"/>
          <w:u w:val="single"/>
        </w:rPr>
        <w:t xml:space="preserve">The end goal is to have no species listed </w:t>
      </w:r>
      <w:r w:rsidR="00B66C23">
        <w:rPr>
          <w:rFonts w:ascii="Times New Roman" w:hAnsi="Times New Roman" w:cs="Times New Roman"/>
          <w:sz w:val="22"/>
          <w:szCs w:val="22"/>
          <w:u w:val="single"/>
        </w:rPr>
        <w:t>b/c</w:t>
      </w:r>
      <w:r w:rsidR="008873F2" w:rsidRPr="008873F2">
        <w:rPr>
          <w:rFonts w:ascii="Times New Roman" w:hAnsi="Times New Roman" w:cs="Times New Roman"/>
          <w:sz w:val="22"/>
          <w:szCs w:val="22"/>
          <w:u w:val="single"/>
        </w:rPr>
        <w:t xml:space="preserve"> they are all properly conserved</w:t>
      </w:r>
      <w:r w:rsidR="008873F2">
        <w:rPr>
          <w:rFonts w:ascii="Times New Roman" w:hAnsi="Times New Roman" w:cs="Times New Roman"/>
          <w:sz w:val="22"/>
          <w:szCs w:val="22"/>
        </w:rPr>
        <w:t>.</w:t>
      </w:r>
    </w:p>
    <w:p w14:paraId="0D2CA33C" w14:textId="77777777" w:rsidR="007D67C4" w:rsidRPr="004E37B9" w:rsidRDefault="007D67C4" w:rsidP="00927970">
      <w:pPr>
        <w:pStyle w:val="NoSpacing"/>
        <w:ind w:left="720" w:hanging="720"/>
        <w:rPr>
          <w:rFonts w:ascii="Times New Roman" w:hAnsi="Times New Roman" w:cs="Times New Roman"/>
          <w:sz w:val="22"/>
          <w:szCs w:val="22"/>
        </w:rPr>
      </w:pPr>
    </w:p>
    <w:p w14:paraId="3F8570A5" w14:textId="7BB2C745" w:rsidR="00070512" w:rsidRDefault="00070512" w:rsidP="00070512">
      <w:pPr>
        <w:pStyle w:val="NoSpacing"/>
        <w:ind w:left="720" w:hanging="720"/>
        <w:rPr>
          <w:rFonts w:ascii="Times New Roman" w:hAnsi="Times New Roman" w:cs="Times New Roman"/>
          <w:b/>
          <w:sz w:val="22"/>
          <w:szCs w:val="22"/>
        </w:rPr>
      </w:pPr>
      <w:r>
        <w:rPr>
          <w:rFonts w:ascii="Times New Roman" w:hAnsi="Times New Roman" w:cs="Times New Roman"/>
          <w:b/>
          <w:sz w:val="22"/>
          <w:szCs w:val="22"/>
          <w:u w:val="single"/>
        </w:rPr>
        <w:t>ESA (p. 303</w:t>
      </w:r>
      <w:r w:rsidRPr="00370FF2">
        <w:rPr>
          <w:rFonts w:ascii="Times New Roman" w:hAnsi="Times New Roman" w:cs="Times New Roman"/>
          <w:b/>
          <w:sz w:val="22"/>
          <w:szCs w:val="22"/>
          <w:u w:val="single"/>
        </w:rPr>
        <w:t>)</w:t>
      </w:r>
      <w:r>
        <w:rPr>
          <w:rFonts w:ascii="Times New Roman" w:hAnsi="Times New Roman" w:cs="Times New Roman"/>
          <w:b/>
          <w:sz w:val="22"/>
          <w:szCs w:val="22"/>
        </w:rPr>
        <w:t>:</w:t>
      </w:r>
    </w:p>
    <w:p w14:paraId="7D3F4D38" w14:textId="1748E467" w:rsidR="00070512" w:rsidRDefault="00070512" w:rsidP="00070512">
      <w:pPr>
        <w:pStyle w:val="NoSpacing"/>
        <w:rPr>
          <w:rFonts w:ascii="Times New Roman" w:hAnsi="Times New Roman" w:cs="Times New Roman"/>
          <w:sz w:val="22"/>
          <w:szCs w:val="22"/>
        </w:rPr>
      </w:pPr>
      <w:r>
        <w:rPr>
          <w:rFonts w:ascii="Times New Roman" w:hAnsi="Times New Roman" w:cs="Times New Roman"/>
          <w:b/>
          <w:sz w:val="22"/>
          <w:szCs w:val="22"/>
        </w:rPr>
        <w:t>§ 3:</w:t>
      </w:r>
      <w:r>
        <w:rPr>
          <w:rFonts w:ascii="Times New Roman" w:hAnsi="Times New Roman" w:cs="Times New Roman"/>
          <w:sz w:val="22"/>
          <w:szCs w:val="22"/>
        </w:rPr>
        <w:t xml:space="preserve"> Definitions (</w:t>
      </w:r>
      <w:r w:rsidR="008873F2" w:rsidRPr="008873F2">
        <w:rPr>
          <w:rFonts w:ascii="Times New Roman" w:hAnsi="Times New Roman" w:cs="Times New Roman"/>
          <w:i/>
          <w:sz w:val="22"/>
          <w:szCs w:val="22"/>
        </w:rPr>
        <w:t>DoW v. Norton</w:t>
      </w:r>
      <w:r w:rsidR="008873F2">
        <w:rPr>
          <w:rFonts w:ascii="Times New Roman" w:hAnsi="Times New Roman" w:cs="Times New Roman"/>
          <w:sz w:val="22"/>
          <w:szCs w:val="22"/>
        </w:rPr>
        <w:t xml:space="preserve">; </w:t>
      </w:r>
      <w:r w:rsidRPr="00070512">
        <w:rPr>
          <w:rFonts w:ascii="Times New Roman" w:hAnsi="Times New Roman" w:cs="Times New Roman"/>
          <w:i/>
          <w:sz w:val="22"/>
          <w:szCs w:val="22"/>
        </w:rPr>
        <w:t>Babbitt v. Sweet Home</w:t>
      </w:r>
      <w:r>
        <w:rPr>
          <w:rFonts w:ascii="Times New Roman" w:hAnsi="Times New Roman" w:cs="Times New Roman"/>
          <w:sz w:val="22"/>
          <w:szCs w:val="22"/>
        </w:rPr>
        <w:t>)</w:t>
      </w:r>
    </w:p>
    <w:p w14:paraId="3C09B7A3" w14:textId="29B41873" w:rsidR="007A5549" w:rsidRDefault="007A5549" w:rsidP="00D24385">
      <w:pPr>
        <w:pStyle w:val="NoSpacing"/>
        <w:numPr>
          <w:ilvl w:val="0"/>
          <w:numId w:val="15"/>
        </w:numPr>
        <w:rPr>
          <w:rFonts w:ascii="Times New Roman" w:hAnsi="Times New Roman" w:cs="Times New Roman"/>
          <w:b/>
          <w:sz w:val="22"/>
          <w:szCs w:val="22"/>
        </w:rPr>
      </w:pPr>
      <w:r>
        <w:rPr>
          <w:rFonts w:ascii="Times New Roman" w:hAnsi="Times New Roman" w:cs="Times New Roman"/>
          <w:b/>
          <w:sz w:val="22"/>
          <w:szCs w:val="22"/>
        </w:rPr>
        <w:t>(3):</w:t>
      </w:r>
      <w:r w:rsidR="008873F2">
        <w:rPr>
          <w:rFonts w:ascii="Times New Roman" w:hAnsi="Times New Roman" w:cs="Times New Roman"/>
          <w:sz w:val="22"/>
          <w:szCs w:val="22"/>
        </w:rPr>
        <w:t xml:space="preserve"> “</w:t>
      </w:r>
      <w:r w:rsidR="008873F2" w:rsidRPr="008873F2">
        <w:rPr>
          <w:rFonts w:ascii="Times New Roman" w:hAnsi="Times New Roman" w:cs="Times New Roman"/>
          <w:sz w:val="22"/>
          <w:szCs w:val="22"/>
          <w:u w:val="single"/>
        </w:rPr>
        <w:t>Conservation</w:t>
      </w:r>
      <w:r w:rsidR="008873F2">
        <w:rPr>
          <w:rFonts w:ascii="Times New Roman" w:hAnsi="Times New Roman" w:cs="Times New Roman"/>
          <w:sz w:val="22"/>
          <w:szCs w:val="22"/>
        </w:rPr>
        <w:t>” means to us all methods and procedures necessary to bring listed species to point that such methods are no longer necessary</w:t>
      </w:r>
    </w:p>
    <w:p w14:paraId="5095DE93" w14:textId="588D33D1" w:rsidR="007A5549" w:rsidRPr="007A5549" w:rsidRDefault="007A5549" w:rsidP="00D24385">
      <w:pPr>
        <w:pStyle w:val="NoSpacing"/>
        <w:numPr>
          <w:ilvl w:val="0"/>
          <w:numId w:val="15"/>
        </w:numPr>
        <w:rPr>
          <w:rFonts w:ascii="Times New Roman" w:hAnsi="Times New Roman" w:cs="Times New Roman"/>
          <w:b/>
          <w:sz w:val="22"/>
          <w:szCs w:val="22"/>
        </w:rPr>
      </w:pPr>
      <w:r>
        <w:rPr>
          <w:rFonts w:ascii="Times New Roman" w:hAnsi="Times New Roman" w:cs="Times New Roman"/>
          <w:b/>
          <w:sz w:val="22"/>
          <w:szCs w:val="22"/>
        </w:rPr>
        <w:t xml:space="preserve">(5): </w:t>
      </w:r>
      <w:r w:rsidRPr="008873F2">
        <w:rPr>
          <w:rFonts w:ascii="Times New Roman" w:hAnsi="Times New Roman" w:cs="Times New Roman"/>
          <w:sz w:val="22"/>
          <w:szCs w:val="22"/>
        </w:rPr>
        <w:t>“</w:t>
      </w:r>
      <w:r w:rsidRPr="008873F2">
        <w:rPr>
          <w:rFonts w:ascii="Times New Roman" w:hAnsi="Times New Roman" w:cs="Times New Roman"/>
          <w:sz w:val="22"/>
          <w:szCs w:val="22"/>
          <w:u w:val="single"/>
        </w:rPr>
        <w:t>Critical Habitat</w:t>
      </w:r>
      <w:r>
        <w:rPr>
          <w:rFonts w:ascii="Times New Roman" w:hAnsi="Times New Roman" w:cs="Times New Roman"/>
          <w:sz w:val="22"/>
          <w:szCs w:val="22"/>
        </w:rPr>
        <w:t xml:space="preserve">” means geographical area occupied by species, at time of listing, on which are found those physical or bio features that (I) are </w:t>
      </w:r>
      <w:r w:rsidRPr="007A5549">
        <w:rPr>
          <w:rFonts w:ascii="Times New Roman" w:hAnsi="Times New Roman" w:cs="Times New Roman"/>
          <w:b/>
          <w:i/>
          <w:sz w:val="22"/>
          <w:szCs w:val="22"/>
          <w:u w:val="single"/>
        </w:rPr>
        <w:t>essential</w:t>
      </w:r>
      <w:r>
        <w:rPr>
          <w:rFonts w:ascii="Times New Roman" w:hAnsi="Times New Roman" w:cs="Times New Roman"/>
          <w:sz w:val="22"/>
          <w:szCs w:val="22"/>
        </w:rPr>
        <w:t xml:space="preserve"> to the conservation of the species and (II) which may require special management consideration or protections, and such areas outside of the inhabited area that are </w:t>
      </w:r>
      <w:r w:rsidRPr="007A5549">
        <w:rPr>
          <w:rFonts w:ascii="Times New Roman" w:hAnsi="Times New Roman" w:cs="Times New Roman"/>
          <w:b/>
          <w:i/>
          <w:sz w:val="22"/>
          <w:szCs w:val="22"/>
          <w:u w:val="single"/>
        </w:rPr>
        <w:t>essential</w:t>
      </w:r>
      <w:r>
        <w:rPr>
          <w:rFonts w:ascii="Times New Roman" w:hAnsi="Times New Roman" w:cs="Times New Roman"/>
          <w:sz w:val="22"/>
          <w:szCs w:val="22"/>
        </w:rPr>
        <w:t xml:space="preserve"> for the conservation of the species. </w:t>
      </w:r>
      <w:r w:rsidRPr="007A5549">
        <w:rPr>
          <w:rFonts w:ascii="Times New Roman" w:hAnsi="Times New Roman" w:cs="Times New Roman"/>
          <w:b/>
          <w:i/>
          <w:sz w:val="22"/>
          <w:szCs w:val="22"/>
          <w:u w:val="single"/>
        </w:rPr>
        <w:t>DOES NOT</w:t>
      </w:r>
      <w:r>
        <w:rPr>
          <w:rFonts w:ascii="Times New Roman" w:hAnsi="Times New Roman" w:cs="Times New Roman"/>
          <w:sz w:val="22"/>
          <w:szCs w:val="22"/>
        </w:rPr>
        <w:t xml:space="preserve"> include the entire geographical region that species </w:t>
      </w:r>
      <w:r w:rsidRPr="007A5549">
        <w:rPr>
          <w:rFonts w:ascii="Times New Roman" w:hAnsi="Times New Roman" w:cs="Times New Roman"/>
          <w:b/>
          <w:i/>
          <w:sz w:val="22"/>
          <w:szCs w:val="22"/>
          <w:u w:val="single"/>
        </w:rPr>
        <w:t>CAN</w:t>
      </w:r>
      <w:r>
        <w:rPr>
          <w:rFonts w:ascii="Times New Roman" w:hAnsi="Times New Roman" w:cs="Times New Roman"/>
          <w:sz w:val="22"/>
          <w:szCs w:val="22"/>
        </w:rPr>
        <w:t xml:space="preserve"> occupy unless that area is the same as area essential to the species conservation</w:t>
      </w:r>
    </w:p>
    <w:p w14:paraId="6E7D282C" w14:textId="2456BCEA" w:rsidR="00070512" w:rsidRPr="007A5549" w:rsidRDefault="00070512" w:rsidP="00D24385">
      <w:pPr>
        <w:pStyle w:val="NoSpacing"/>
        <w:numPr>
          <w:ilvl w:val="0"/>
          <w:numId w:val="15"/>
        </w:numPr>
        <w:rPr>
          <w:rFonts w:ascii="Times New Roman" w:hAnsi="Times New Roman" w:cs="Times New Roman"/>
          <w:b/>
          <w:sz w:val="22"/>
          <w:szCs w:val="22"/>
        </w:rPr>
      </w:pPr>
      <w:r>
        <w:rPr>
          <w:rFonts w:ascii="Times New Roman" w:hAnsi="Times New Roman" w:cs="Times New Roman"/>
          <w:b/>
          <w:sz w:val="22"/>
          <w:szCs w:val="22"/>
        </w:rPr>
        <w:t>(6)</w:t>
      </w:r>
      <w:r w:rsidR="007A5549">
        <w:rPr>
          <w:rFonts w:ascii="Times New Roman" w:hAnsi="Times New Roman" w:cs="Times New Roman"/>
          <w:b/>
          <w:sz w:val="22"/>
          <w:szCs w:val="22"/>
        </w:rPr>
        <w:t xml:space="preserve">: </w:t>
      </w:r>
      <w:r w:rsidR="007A5549" w:rsidRPr="008873F2">
        <w:rPr>
          <w:rFonts w:ascii="Times New Roman" w:hAnsi="Times New Roman" w:cs="Times New Roman"/>
          <w:sz w:val="22"/>
          <w:szCs w:val="22"/>
        </w:rPr>
        <w:t>“</w:t>
      </w:r>
      <w:r w:rsidR="007A5549" w:rsidRPr="008873F2">
        <w:rPr>
          <w:rFonts w:ascii="Times New Roman" w:hAnsi="Times New Roman" w:cs="Times New Roman"/>
          <w:sz w:val="22"/>
          <w:szCs w:val="22"/>
          <w:u w:val="single"/>
        </w:rPr>
        <w:t>Endangered Species</w:t>
      </w:r>
      <w:r w:rsidR="007A5549">
        <w:rPr>
          <w:rFonts w:ascii="Times New Roman" w:hAnsi="Times New Roman" w:cs="Times New Roman"/>
          <w:sz w:val="22"/>
          <w:szCs w:val="22"/>
        </w:rPr>
        <w:t xml:space="preserve">” means </w:t>
      </w:r>
      <w:r w:rsidR="008873F2">
        <w:rPr>
          <w:rFonts w:ascii="Times New Roman" w:hAnsi="Times New Roman" w:cs="Times New Roman"/>
          <w:sz w:val="22"/>
          <w:szCs w:val="22"/>
        </w:rPr>
        <w:t>any species which is in danger of extinction throughout all or a significant portion its range (except insects that could cause risks to humans)</w:t>
      </w:r>
      <w:r w:rsidR="00324EAF">
        <w:rPr>
          <w:rFonts w:ascii="Times New Roman" w:hAnsi="Times New Roman" w:cs="Times New Roman"/>
          <w:sz w:val="22"/>
          <w:szCs w:val="22"/>
        </w:rPr>
        <w:t xml:space="preserve"> (see </w:t>
      </w:r>
      <w:r w:rsidR="00324EAF" w:rsidRPr="008873F2">
        <w:rPr>
          <w:rFonts w:ascii="Times New Roman" w:hAnsi="Times New Roman" w:cs="Times New Roman"/>
          <w:i/>
          <w:sz w:val="22"/>
          <w:szCs w:val="22"/>
        </w:rPr>
        <w:t>DoW v. Norton</w:t>
      </w:r>
      <w:r w:rsidR="00324EAF">
        <w:rPr>
          <w:rFonts w:ascii="Times New Roman" w:hAnsi="Times New Roman" w:cs="Times New Roman"/>
          <w:sz w:val="22"/>
          <w:szCs w:val="22"/>
        </w:rPr>
        <w:t>)</w:t>
      </w:r>
    </w:p>
    <w:p w14:paraId="63A4C29F" w14:textId="12A60C4A" w:rsidR="00070512" w:rsidRDefault="00070512" w:rsidP="00D24385">
      <w:pPr>
        <w:pStyle w:val="NoSpacing"/>
        <w:numPr>
          <w:ilvl w:val="0"/>
          <w:numId w:val="15"/>
        </w:numPr>
        <w:rPr>
          <w:rFonts w:ascii="Times New Roman" w:hAnsi="Times New Roman" w:cs="Times New Roman"/>
          <w:b/>
          <w:sz w:val="22"/>
          <w:szCs w:val="22"/>
        </w:rPr>
      </w:pPr>
      <w:r>
        <w:rPr>
          <w:rFonts w:ascii="Times New Roman" w:hAnsi="Times New Roman" w:cs="Times New Roman"/>
          <w:b/>
          <w:sz w:val="22"/>
          <w:szCs w:val="22"/>
        </w:rPr>
        <w:t>(19)</w:t>
      </w:r>
      <w:r w:rsidR="007A5549">
        <w:rPr>
          <w:rFonts w:ascii="Times New Roman" w:hAnsi="Times New Roman" w:cs="Times New Roman"/>
          <w:b/>
          <w:sz w:val="22"/>
          <w:szCs w:val="22"/>
        </w:rPr>
        <w:t xml:space="preserve">: </w:t>
      </w:r>
      <w:r w:rsidR="007A5549" w:rsidRPr="008873F2">
        <w:rPr>
          <w:rFonts w:ascii="Times New Roman" w:hAnsi="Times New Roman" w:cs="Times New Roman"/>
          <w:sz w:val="22"/>
          <w:szCs w:val="22"/>
        </w:rPr>
        <w:t>“</w:t>
      </w:r>
      <w:r w:rsidR="007A5549" w:rsidRPr="008873F2">
        <w:rPr>
          <w:rFonts w:ascii="Times New Roman" w:hAnsi="Times New Roman" w:cs="Times New Roman"/>
          <w:sz w:val="22"/>
          <w:szCs w:val="22"/>
          <w:u w:val="single"/>
        </w:rPr>
        <w:t>Take</w:t>
      </w:r>
      <w:r w:rsidR="007A5549">
        <w:rPr>
          <w:rFonts w:ascii="Times New Roman" w:hAnsi="Times New Roman" w:cs="Times New Roman"/>
          <w:sz w:val="22"/>
          <w:szCs w:val="22"/>
        </w:rPr>
        <w:t>” means</w:t>
      </w:r>
      <w:r w:rsidR="008873F2">
        <w:rPr>
          <w:rFonts w:ascii="Times New Roman" w:hAnsi="Times New Roman" w:cs="Times New Roman"/>
          <w:sz w:val="22"/>
          <w:szCs w:val="22"/>
        </w:rPr>
        <w:t xml:space="preserve"> to harass, </w:t>
      </w:r>
      <w:r w:rsidR="008873F2" w:rsidRPr="008873F2">
        <w:rPr>
          <w:rFonts w:ascii="Times New Roman" w:hAnsi="Times New Roman" w:cs="Times New Roman"/>
          <w:b/>
          <w:i/>
          <w:sz w:val="22"/>
          <w:szCs w:val="22"/>
          <w:u w:val="single"/>
        </w:rPr>
        <w:t>harm</w:t>
      </w:r>
      <w:r w:rsidR="008873F2">
        <w:rPr>
          <w:rFonts w:ascii="Times New Roman" w:hAnsi="Times New Roman" w:cs="Times New Roman"/>
          <w:sz w:val="22"/>
          <w:szCs w:val="22"/>
        </w:rPr>
        <w:t>, pursue, hunt, shoot, wound, kill, trap, capture, or collect, or to attempt to engage in any such conduct</w:t>
      </w:r>
      <w:r w:rsidR="00AE2E64">
        <w:rPr>
          <w:rFonts w:ascii="Times New Roman" w:hAnsi="Times New Roman" w:cs="Times New Roman"/>
          <w:sz w:val="22"/>
          <w:szCs w:val="22"/>
        </w:rPr>
        <w:t xml:space="preserve"> (</w:t>
      </w:r>
      <w:r w:rsidR="00AE2E64" w:rsidRPr="00AE2E64">
        <w:rPr>
          <w:rFonts w:ascii="Times New Roman" w:hAnsi="Times New Roman" w:cs="Times New Roman"/>
          <w:i/>
          <w:sz w:val="22"/>
          <w:szCs w:val="22"/>
        </w:rPr>
        <w:t>Babbitt</w:t>
      </w:r>
      <w:r w:rsidR="00AE2E64">
        <w:rPr>
          <w:rFonts w:ascii="Times New Roman" w:hAnsi="Times New Roman" w:cs="Times New Roman"/>
          <w:sz w:val="22"/>
          <w:szCs w:val="22"/>
        </w:rPr>
        <w:t>)</w:t>
      </w:r>
    </w:p>
    <w:p w14:paraId="6DD2E1CF" w14:textId="1D9D84A1" w:rsidR="007A5549" w:rsidRDefault="007A5549" w:rsidP="00D24385">
      <w:pPr>
        <w:pStyle w:val="NoSpacing"/>
        <w:numPr>
          <w:ilvl w:val="0"/>
          <w:numId w:val="15"/>
        </w:numPr>
        <w:rPr>
          <w:rFonts w:ascii="Times New Roman" w:hAnsi="Times New Roman" w:cs="Times New Roman"/>
          <w:b/>
          <w:sz w:val="22"/>
          <w:szCs w:val="22"/>
        </w:rPr>
      </w:pPr>
      <w:r>
        <w:rPr>
          <w:rFonts w:ascii="Times New Roman" w:hAnsi="Times New Roman" w:cs="Times New Roman"/>
          <w:b/>
          <w:sz w:val="22"/>
          <w:szCs w:val="22"/>
        </w:rPr>
        <w:t xml:space="preserve">(20): </w:t>
      </w:r>
      <w:r w:rsidRPr="008873F2">
        <w:rPr>
          <w:rFonts w:ascii="Times New Roman" w:hAnsi="Times New Roman" w:cs="Times New Roman"/>
          <w:sz w:val="22"/>
          <w:szCs w:val="22"/>
        </w:rPr>
        <w:t>“</w:t>
      </w:r>
      <w:r w:rsidRPr="008873F2">
        <w:rPr>
          <w:rFonts w:ascii="Times New Roman" w:hAnsi="Times New Roman" w:cs="Times New Roman"/>
          <w:sz w:val="22"/>
          <w:szCs w:val="22"/>
          <w:u w:val="single"/>
        </w:rPr>
        <w:t>Threatened Species</w:t>
      </w:r>
      <w:r>
        <w:rPr>
          <w:rFonts w:ascii="Times New Roman" w:hAnsi="Times New Roman" w:cs="Times New Roman"/>
          <w:sz w:val="22"/>
          <w:szCs w:val="22"/>
        </w:rPr>
        <w:t>” means</w:t>
      </w:r>
      <w:r w:rsidR="008873F2">
        <w:rPr>
          <w:rFonts w:ascii="Times New Roman" w:hAnsi="Times New Roman" w:cs="Times New Roman"/>
          <w:sz w:val="22"/>
          <w:szCs w:val="22"/>
        </w:rPr>
        <w:t xml:space="preserve"> any species which is likely to become an endangered species within the foreseeable future through</w:t>
      </w:r>
      <w:r w:rsidR="00A549C5">
        <w:rPr>
          <w:rFonts w:ascii="Times New Roman" w:hAnsi="Times New Roman" w:cs="Times New Roman"/>
          <w:sz w:val="22"/>
          <w:szCs w:val="22"/>
        </w:rPr>
        <w:t>ou</w:t>
      </w:r>
      <w:r w:rsidR="008873F2">
        <w:rPr>
          <w:rFonts w:ascii="Times New Roman" w:hAnsi="Times New Roman" w:cs="Times New Roman"/>
          <w:sz w:val="22"/>
          <w:szCs w:val="22"/>
        </w:rPr>
        <w:t xml:space="preserve">t all or a significant portion of its range (see </w:t>
      </w:r>
      <w:r w:rsidR="008873F2" w:rsidRPr="008873F2">
        <w:rPr>
          <w:rFonts w:ascii="Times New Roman" w:hAnsi="Times New Roman" w:cs="Times New Roman"/>
          <w:i/>
          <w:sz w:val="22"/>
          <w:szCs w:val="22"/>
        </w:rPr>
        <w:t>DoW v. Norton</w:t>
      </w:r>
      <w:r w:rsidR="008873F2">
        <w:rPr>
          <w:rFonts w:ascii="Times New Roman" w:hAnsi="Times New Roman" w:cs="Times New Roman"/>
          <w:sz w:val="22"/>
          <w:szCs w:val="22"/>
        </w:rPr>
        <w:t>)</w:t>
      </w:r>
    </w:p>
    <w:p w14:paraId="0082510A" w14:textId="3858D39B" w:rsidR="00070512" w:rsidRDefault="00070512" w:rsidP="00070512">
      <w:pPr>
        <w:pStyle w:val="NoSpacing"/>
        <w:rPr>
          <w:rFonts w:ascii="Times New Roman" w:hAnsi="Times New Roman" w:cs="Times New Roman"/>
          <w:sz w:val="22"/>
          <w:szCs w:val="22"/>
        </w:rPr>
      </w:pPr>
      <w:r>
        <w:rPr>
          <w:rFonts w:ascii="Times New Roman" w:hAnsi="Times New Roman" w:cs="Times New Roman"/>
          <w:b/>
          <w:sz w:val="22"/>
          <w:szCs w:val="22"/>
        </w:rPr>
        <w:t xml:space="preserve">§ 4: </w:t>
      </w:r>
      <w:r>
        <w:rPr>
          <w:rFonts w:ascii="Times New Roman" w:hAnsi="Times New Roman" w:cs="Times New Roman"/>
          <w:sz w:val="22"/>
          <w:szCs w:val="22"/>
        </w:rPr>
        <w:t>Listing Threatened/Endangered Species and their Critical Habitat (</w:t>
      </w:r>
      <w:r w:rsidRPr="00070512">
        <w:rPr>
          <w:rFonts w:ascii="Times New Roman" w:hAnsi="Times New Roman" w:cs="Times New Roman"/>
          <w:i/>
          <w:sz w:val="22"/>
          <w:szCs w:val="22"/>
        </w:rPr>
        <w:t>NSO v. Hodel</w:t>
      </w:r>
      <w:r>
        <w:rPr>
          <w:rFonts w:ascii="Times New Roman" w:hAnsi="Times New Roman" w:cs="Times New Roman"/>
          <w:sz w:val="22"/>
          <w:szCs w:val="22"/>
        </w:rPr>
        <w:t xml:space="preserve">; </w:t>
      </w:r>
      <w:r w:rsidRPr="00070512">
        <w:rPr>
          <w:rFonts w:ascii="Times New Roman" w:hAnsi="Times New Roman" w:cs="Times New Roman"/>
          <w:i/>
          <w:sz w:val="22"/>
          <w:szCs w:val="22"/>
        </w:rPr>
        <w:t>NSO v. Lujan</w:t>
      </w:r>
      <w:r>
        <w:rPr>
          <w:rFonts w:ascii="Times New Roman" w:hAnsi="Times New Roman" w:cs="Times New Roman"/>
          <w:sz w:val="22"/>
          <w:szCs w:val="22"/>
        </w:rPr>
        <w:t xml:space="preserve">; </w:t>
      </w:r>
      <w:r w:rsidRPr="00070512">
        <w:rPr>
          <w:rFonts w:ascii="Times New Roman" w:hAnsi="Times New Roman" w:cs="Times New Roman"/>
          <w:i/>
          <w:sz w:val="22"/>
          <w:szCs w:val="22"/>
        </w:rPr>
        <w:t>DoW v. Norton</w:t>
      </w:r>
      <w:r>
        <w:rPr>
          <w:rFonts w:ascii="Times New Roman" w:hAnsi="Times New Roman" w:cs="Times New Roman"/>
          <w:sz w:val="22"/>
          <w:szCs w:val="22"/>
        </w:rPr>
        <w:t>)</w:t>
      </w:r>
    </w:p>
    <w:p w14:paraId="626EF59F" w14:textId="16827AB9" w:rsidR="008873F2" w:rsidRDefault="008873F2" w:rsidP="00D24385">
      <w:pPr>
        <w:pStyle w:val="NoSpacing"/>
        <w:numPr>
          <w:ilvl w:val="0"/>
          <w:numId w:val="17"/>
        </w:numPr>
        <w:rPr>
          <w:rFonts w:ascii="Times New Roman" w:hAnsi="Times New Roman" w:cs="Times New Roman"/>
          <w:sz w:val="22"/>
          <w:szCs w:val="22"/>
        </w:rPr>
      </w:pPr>
      <w:r w:rsidRPr="00763BA4">
        <w:rPr>
          <w:rFonts w:ascii="Times New Roman" w:hAnsi="Times New Roman" w:cs="Times New Roman"/>
          <w:b/>
          <w:sz w:val="22"/>
          <w:szCs w:val="22"/>
        </w:rPr>
        <w:t>(a)(1)</w:t>
      </w:r>
      <w:r w:rsidR="00763BA4" w:rsidRPr="00763BA4">
        <w:rPr>
          <w:rFonts w:ascii="Times New Roman" w:hAnsi="Times New Roman" w:cs="Times New Roman"/>
          <w:b/>
          <w:sz w:val="22"/>
          <w:szCs w:val="22"/>
        </w:rPr>
        <w:t>:</w:t>
      </w:r>
      <w:r w:rsidR="00763BA4">
        <w:rPr>
          <w:rFonts w:ascii="Times New Roman" w:hAnsi="Times New Roman" w:cs="Times New Roman"/>
          <w:sz w:val="22"/>
          <w:szCs w:val="22"/>
        </w:rPr>
        <w:t xml:space="preserve"> </w:t>
      </w:r>
      <w:r w:rsidR="00C91D54" w:rsidRPr="00C91D54">
        <w:rPr>
          <w:rFonts w:ascii="Times New Roman" w:hAnsi="Times New Roman" w:cs="Times New Roman"/>
          <w:b/>
          <w:i/>
          <w:sz w:val="22"/>
          <w:szCs w:val="22"/>
          <w:u w:val="single"/>
        </w:rPr>
        <w:t>Triggering</w:t>
      </w:r>
      <w:r w:rsidR="00C91D54">
        <w:rPr>
          <w:rFonts w:ascii="Times New Roman" w:hAnsi="Times New Roman" w:cs="Times New Roman"/>
          <w:sz w:val="22"/>
          <w:szCs w:val="22"/>
        </w:rPr>
        <w:t xml:space="preserve"> factors for</w:t>
      </w:r>
      <w:r w:rsidR="00A549C5">
        <w:rPr>
          <w:rFonts w:ascii="Times New Roman" w:hAnsi="Times New Roman" w:cs="Times New Roman"/>
          <w:sz w:val="22"/>
          <w:szCs w:val="22"/>
        </w:rPr>
        <w:t xml:space="preserve"> </w:t>
      </w:r>
      <w:r w:rsidR="00763BA4">
        <w:rPr>
          <w:rFonts w:ascii="Times New Roman" w:hAnsi="Times New Roman" w:cs="Times New Roman"/>
          <w:sz w:val="22"/>
          <w:szCs w:val="22"/>
        </w:rPr>
        <w:t xml:space="preserve">listing </w:t>
      </w:r>
      <w:r w:rsidR="00A549C5">
        <w:rPr>
          <w:rFonts w:ascii="Times New Roman" w:hAnsi="Times New Roman" w:cs="Times New Roman"/>
          <w:sz w:val="22"/>
          <w:szCs w:val="22"/>
        </w:rPr>
        <w:t>determination (danger to habitat,</w:t>
      </w:r>
      <w:r w:rsidR="008A4452">
        <w:rPr>
          <w:rFonts w:ascii="Times New Roman" w:hAnsi="Times New Roman" w:cs="Times New Roman"/>
          <w:sz w:val="22"/>
          <w:szCs w:val="22"/>
        </w:rPr>
        <w:t xml:space="preserve"> overutilization, disease or predation, inadequacy of existing regulation, or other natural or manmade factors)</w:t>
      </w:r>
      <w:r w:rsidR="00C91D54">
        <w:rPr>
          <w:rFonts w:ascii="Times New Roman" w:hAnsi="Times New Roman" w:cs="Times New Roman"/>
          <w:sz w:val="22"/>
          <w:szCs w:val="22"/>
        </w:rPr>
        <w:t xml:space="preserve"> – </w:t>
      </w:r>
      <w:r w:rsidR="00C91D54" w:rsidRPr="00C91D54">
        <w:rPr>
          <w:rFonts w:ascii="Times New Roman" w:hAnsi="Times New Roman" w:cs="Times New Roman"/>
          <w:b/>
          <w:i/>
          <w:sz w:val="22"/>
          <w:szCs w:val="22"/>
          <w:u w:val="single"/>
        </w:rPr>
        <w:t>No Discretion</w:t>
      </w:r>
      <w:r w:rsidR="00C91D54">
        <w:rPr>
          <w:rFonts w:ascii="Times New Roman" w:hAnsi="Times New Roman" w:cs="Times New Roman"/>
          <w:sz w:val="22"/>
          <w:szCs w:val="22"/>
        </w:rPr>
        <w:t xml:space="preserve"> if sci/com data recommend listing</w:t>
      </w:r>
    </w:p>
    <w:p w14:paraId="11DD95D9" w14:textId="6CFD19D9" w:rsidR="008A4452" w:rsidRDefault="008A4452" w:rsidP="00D24385">
      <w:pPr>
        <w:pStyle w:val="NoSpacing"/>
        <w:numPr>
          <w:ilvl w:val="0"/>
          <w:numId w:val="17"/>
        </w:numPr>
        <w:rPr>
          <w:rFonts w:ascii="Times New Roman" w:hAnsi="Times New Roman" w:cs="Times New Roman"/>
          <w:sz w:val="22"/>
          <w:szCs w:val="22"/>
        </w:rPr>
      </w:pPr>
      <w:r>
        <w:rPr>
          <w:rFonts w:ascii="Times New Roman" w:hAnsi="Times New Roman" w:cs="Times New Roman"/>
          <w:b/>
          <w:sz w:val="22"/>
          <w:szCs w:val="22"/>
        </w:rPr>
        <w:t>(a)(3)(A):</w:t>
      </w:r>
      <w:r>
        <w:rPr>
          <w:rFonts w:ascii="Times New Roman" w:hAnsi="Times New Roman" w:cs="Times New Roman"/>
          <w:sz w:val="22"/>
          <w:szCs w:val="22"/>
        </w:rPr>
        <w:t xml:space="preserve"> Designation of Critical Habitat</w:t>
      </w:r>
      <w:r w:rsidR="00CB025F">
        <w:rPr>
          <w:rFonts w:ascii="Times New Roman" w:hAnsi="Times New Roman" w:cs="Times New Roman"/>
          <w:sz w:val="22"/>
          <w:szCs w:val="22"/>
        </w:rPr>
        <w:t xml:space="preserve"> – This should occur</w:t>
      </w:r>
      <w:r w:rsidR="004B7348">
        <w:rPr>
          <w:rFonts w:ascii="Times New Roman" w:hAnsi="Times New Roman" w:cs="Times New Roman"/>
          <w:sz w:val="22"/>
          <w:szCs w:val="22"/>
        </w:rPr>
        <w:t xml:space="preserve"> “to the maximum extent prudent (for the species – </w:t>
      </w:r>
      <w:r w:rsidR="004B7348" w:rsidRPr="004B7348">
        <w:rPr>
          <w:rFonts w:ascii="Times New Roman" w:hAnsi="Times New Roman" w:cs="Times New Roman"/>
          <w:i/>
          <w:sz w:val="22"/>
          <w:szCs w:val="22"/>
        </w:rPr>
        <w:t>Lujan</w:t>
      </w:r>
      <w:r w:rsidR="004B7348">
        <w:rPr>
          <w:rFonts w:ascii="Times New Roman" w:hAnsi="Times New Roman" w:cs="Times New Roman"/>
          <w:sz w:val="22"/>
          <w:szCs w:val="22"/>
        </w:rPr>
        <w:t>) and determinable”</w:t>
      </w:r>
      <w:r w:rsidR="00CB025F">
        <w:rPr>
          <w:rFonts w:ascii="Times New Roman" w:hAnsi="Times New Roman" w:cs="Times New Roman"/>
          <w:sz w:val="22"/>
          <w:szCs w:val="22"/>
        </w:rPr>
        <w:t xml:space="preserve"> concurrently with listing (see (b)(6)(C)) and may be revised from time to time as appropriate (land owned by DoD is exempted)</w:t>
      </w:r>
    </w:p>
    <w:p w14:paraId="47A46E19" w14:textId="4A8E1A4F" w:rsidR="00763BA4" w:rsidRDefault="00763BA4" w:rsidP="00D24385">
      <w:pPr>
        <w:pStyle w:val="NoSpacing"/>
        <w:numPr>
          <w:ilvl w:val="0"/>
          <w:numId w:val="17"/>
        </w:numPr>
        <w:rPr>
          <w:rFonts w:ascii="Times New Roman" w:hAnsi="Times New Roman" w:cs="Times New Roman"/>
          <w:sz w:val="22"/>
          <w:szCs w:val="22"/>
        </w:rPr>
      </w:pPr>
      <w:r w:rsidRPr="00763BA4">
        <w:rPr>
          <w:rFonts w:ascii="Times New Roman" w:hAnsi="Times New Roman" w:cs="Times New Roman"/>
          <w:b/>
          <w:sz w:val="22"/>
          <w:szCs w:val="22"/>
        </w:rPr>
        <w:t>(b):</w:t>
      </w:r>
      <w:r w:rsidR="00171582">
        <w:rPr>
          <w:rFonts w:ascii="Times New Roman" w:hAnsi="Times New Roman" w:cs="Times New Roman"/>
          <w:sz w:val="22"/>
          <w:szCs w:val="22"/>
        </w:rPr>
        <w:t xml:space="preserve"> Basis for D</w:t>
      </w:r>
      <w:r>
        <w:rPr>
          <w:rFonts w:ascii="Times New Roman" w:hAnsi="Times New Roman" w:cs="Times New Roman"/>
          <w:sz w:val="22"/>
          <w:szCs w:val="22"/>
        </w:rPr>
        <w:t>etermination</w:t>
      </w:r>
      <w:r w:rsidR="00171582">
        <w:rPr>
          <w:rFonts w:ascii="Times New Roman" w:hAnsi="Times New Roman" w:cs="Times New Roman"/>
          <w:sz w:val="22"/>
          <w:szCs w:val="22"/>
        </w:rPr>
        <w:t>s</w:t>
      </w:r>
    </w:p>
    <w:p w14:paraId="36C1DB58" w14:textId="7D630014" w:rsidR="00763BA4" w:rsidRDefault="00763BA4" w:rsidP="00D24385">
      <w:pPr>
        <w:pStyle w:val="NoSpacing"/>
        <w:numPr>
          <w:ilvl w:val="1"/>
          <w:numId w:val="17"/>
        </w:numPr>
        <w:rPr>
          <w:rFonts w:ascii="Times New Roman" w:hAnsi="Times New Roman" w:cs="Times New Roman"/>
          <w:sz w:val="22"/>
          <w:szCs w:val="22"/>
        </w:rPr>
      </w:pPr>
      <w:r w:rsidRPr="00171582">
        <w:rPr>
          <w:rFonts w:ascii="Times New Roman" w:hAnsi="Times New Roman" w:cs="Times New Roman"/>
          <w:b/>
          <w:sz w:val="22"/>
          <w:szCs w:val="22"/>
        </w:rPr>
        <w:t>(1)(A):</w:t>
      </w:r>
      <w:r w:rsidR="008A4452">
        <w:rPr>
          <w:rFonts w:ascii="Times New Roman" w:hAnsi="Times New Roman" w:cs="Times New Roman"/>
          <w:sz w:val="22"/>
          <w:szCs w:val="22"/>
        </w:rPr>
        <w:t xml:space="preserve"> Listing determination are based </w:t>
      </w:r>
      <w:r w:rsidR="008A4452" w:rsidRPr="008A4452">
        <w:rPr>
          <w:rFonts w:ascii="Times New Roman" w:hAnsi="Times New Roman" w:cs="Times New Roman"/>
          <w:b/>
          <w:i/>
          <w:sz w:val="22"/>
          <w:szCs w:val="22"/>
          <w:u w:val="single"/>
        </w:rPr>
        <w:t>solely</w:t>
      </w:r>
      <w:r w:rsidR="008A4452">
        <w:rPr>
          <w:rFonts w:ascii="Times New Roman" w:hAnsi="Times New Roman" w:cs="Times New Roman"/>
          <w:sz w:val="22"/>
          <w:szCs w:val="22"/>
        </w:rPr>
        <w:t xml:space="preserve"> on the best scientific/commercial data available (see </w:t>
      </w:r>
      <w:r w:rsidR="008A4452" w:rsidRPr="008A4452">
        <w:rPr>
          <w:rFonts w:ascii="Times New Roman" w:hAnsi="Times New Roman" w:cs="Times New Roman"/>
          <w:i/>
          <w:sz w:val="22"/>
          <w:szCs w:val="22"/>
        </w:rPr>
        <w:t>Hodel</w:t>
      </w:r>
      <w:r w:rsidR="008A4452">
        <w:rPr>
          <w:rFonts w:ascii="Times New Roman" w:hAnsi="Times New Roman" w:cs="Times New Roman"/>
          <w:sz w:val="22"/>
          <w:szCs w:val="22"/>
        </w:rPr>
        <w:t>)</w:t>
      </w:r>
    </w:p>
    <w:p w14:paraId="44225CEB" w14:textId="31CE073E" w:rsidR="00763BA4" w:rsidRPr="00171582" w:rsidRDefault="00763BA4" w:rsidP="00D24385">
      <w:pPr>
        <w:pStyle w:val="NoSpacing"/>
        <w:numPr>
          <w:ilvl w:val="1"/>
          <w:numId w:val="17"/>
        </w:numPr>
        <w:rPr>
          <w:rFonts w:ascii="Times New Roman" w:hAnsi="Times New Roman" w:cs="Times New Roman"/>
          <w:sz w:val="22"/>
          <w:szCs w:val="22"/>
          <w:u w:val="single"/>
        </w:rPr>
      </w:pPr>
      <w:r w:rsidRPr="00171582">
        <w:rPr>
          <w:rFonts w:ascii="Times New Roman" w:hAnsi="Times New Roman" w:cs="Times New Roman"/>
          <w:b/>
          <w:sz w:val="22"/>
          <w:szCs w:val="22"/>
        </w:rPr>
        <w:t>(2):</w:t>
      </w:r>
      <w:r>
        <w:rPr>
          <w:rFonts w:ascii="Times New Roman" w:hAnsi="Times New Roman" w:cs="Times New Roman"/>
          <w:sz w:val="22"/>
          <w:szCs w:val="22"/>
        </w:rPr>
        <w:t xml:space="preserve"> </w:t>
      </w:r>
      <w:r w:rsidR="008A4452">
        <w:rPr>
          <w:rFonts w:ascii="Times New Roman" w:hAnsi="Times New Roman" w:cs="Times New Roman"/>
          <w:sz w:val="22"/>
          <w:szCs w:val="22"/>
        </w:rPr>
        <w:t>Determinations re: critical habitat designations are based on the best scientific data available, economic impact</w:t>
      </w:r>
      <w:r w:rsidR="00171582">
        <w:rPr>
          <w:rFonts w:ascii="Times New Roman" w:hAnsi="Times New Roman" w:cs="Times New Roman"/>
          <w:sz w:val="22"/>
          <w:szCs w:val="22"/>
        </w:rPr>
        <w:t xml:space="preserve">, impact on nat’l security, and any other relevant impact. </w:t>
      </w:r>
      <w:r w:rsidR="00171582" w:rsidRPr="00171582">
        <w:rPr>
          <w:rFonts w:ascii="Times New Roman" w:hAnsi="Times New Roman" w:cs="Times New Roman"/>
          <w:sz w:val="22"/>
          <w:szCs w:val="22"/>
        </w:rPr>
        <w:t xml:space="preserve">SoI may exclude an area from Crit Hab if </w:t>
      </w:r>
      <w:r w:rsidR="00171582" w:rsidRPr="00171582">
        <w:rPr>
          <w:rFonts w:ascii="Times New Roman" w:hAnsi="Times New Roman" w:cs="Times New Roman"/>
          <w:i/>
          <w:sz w:val="22"/>
          <w:szCs w:val="22"/>
          <w:u w:val="single"/>
        </w:rPr>
        <w:t>costs outweigh benefits</w:t>
      </w:r>
      <w:r w:rsidR="00171582" w:rsidRPr="00171582">
        <w:rPr>
          <w:rFonts w:ascii="Times New Roman" w:hAnsi="Times New Roman" w:cs="Times New Roman"/>
          <w:sz w:val="22"/>
          <w:szCs w:val="22"/>
        </w:rPr>
        <w:t xml:space="preserve"> </w:t>
      </w:r>
      <w:r w:rsidR="00171582" w:rsidRPr="00171582">
        <w:rPr>
          <w:rFonts w:ascii="Times New Roman" w:hAnsi="Times New Roman" w:cs="Times New Roman"/>
          <w:b/>
          <w:i/>
          <w:sz w:val="22"/>
          <w:szCs w:val="22"/>
        </w:rPr>
        <w:t>UNLESS</w:t>
      </w:r>
      <w:r w:rsidR="00171582" w:rsidRPr="00171582">
        <w:rPr>
          <w:rFonts w:ascii="Times New Roman" w:hAnsi="Times New Roman" w:cs="Times New Roman"/>
          <w:sz w:val="22"/>
          <w:szCs w:val="22"/>
        </w:rPr>
        <w:t xml:space="preserve">, based on scientific/commercial data, failure to include that area will result in </w:t>
      </w:r>
      <w:r w:rsidR="00171582" w:rsidRPr="00171582">
        <w:rPr>
          <w:rFonts w:ascii="Times New Roman" w:hAnsi="Times New Roman" w:cs="Times New Roman"/>
          <w:b/>
          <w:i/>
          <w:sz w:val="22"/>
          <w:szCs w:val="22"/>
        </w:rPr>
        <w:t>extinction</w:t>
      </w:r>
      <w:r w:rsidR="00171582" w:rsidRPr="00171582">
        <w:rPr>
          <w:rFonts w:ascii="Times New Roman" w:hAnsi="Times New Roman" w:cs="Times New Roman"/>
          <w:sz w:val="22"/>
          <w:szCs w:val="22"/>
        </w:rPr>
        <w:t xml:space="preserve"> of species at issue.</w:t>
      </w:r>
    </w:p>
    <w:p w14:paraId="75451E4E" w14:textId="0F722E18" w:rsidR="00763BA4" w:rsidRDefault="00763BA4" w:rsidP="00D24385">
      <w:pPr>
        <w:pStyle w:val="NoSpacing"/>
        <w:numPr>
          <w:ilvl w:val="1"/>
          <w:numId w:val="17"/>
        </w:numPr>
        <w:rPr>
          <w:rFonts w:ascii="Times New Roman" w:hAnsi="Times New Roman" w:cs="Times New Roman"/>
          <w:sz w:val="22"/>
          <w:szCs w:val="22"/>
        </w:rPr>
      </w:pPr>
      <w:r w:rsidRPr="00171582">
        <w:rPr>
          <w:rFonts w:ascii="Times New Roman" w:hAnsi="Times New Roman" w:cs="Times New Roman"/>
          <w:b/>
          <w:sz w:val="22"/>
          <w:szCs w:val="22"/>
        </w:rPr>
        <w:t>(3)(A):</w:t>
      </w:r>
      <w:r w:rsidR="00171582">
        <w:rPr>
          <w:rFonts w:ascii="Times New Roman" w:hAnsi="Times New Roman" w:cs="Times New Roman"/>
          <w:sz w:val="22"/>
          <w:szCs w:val="22"/>
        </w:rPr>
        <w:t xml:space="preserve"> </w:t>
      </w:r>
      <w:r w:rsidR="00171582" w:rsidRPr="00171582">
        <w:rPr>
          <w:rFonts w:ascii="Times New Roman" w:hAnsi="Times New Roman" w:cs="Times New Roman"/>
          <w:sz w:val="22"/>
          <w:szCs w:val="22"/>
          <w:u w:val="single"/>
        </w:rPr>
        <w:t>Interested persons may petition that a species be added or removed from lists</w:t>
      </w:r>
      <w:r w:rsidR="00171582">
        <w:rPr>
          <w:rFonts w:ascii="Times New Roman" w:hAnsi="Times New Roman" w:cs="Times New Roman"/>
          <w:sz w:val="22"/>
          <w:szCs w:val="22"/>
        </w:rPr>
        <w:t xml:space="preserve">. SoI has 90 days to make finding re: whether the petition has sufficient data to back it up. If finding made, SoI has 12 months to do one of </w:t>
      </w:r>
      <w:r w:rsidR="00171582" w:rsidRPr="00171582">
        <w:rPr>
          <w:rFonts w:ascii="Times New Roman" w:hAnsi="Times New Roman" w:cs="Times New Roman"/>
          <w:b/>
          <w:i/>
          <w:sz w:val="22"/>
          <w:szCs w:val="22"/>
          <w:u w:val="single"/>
        </w:rPr>
        <w:t>3</w:t>
      </w:r>
      <w:r w:rsidR="00171582">
        <w:rPr>
          <w:rFonts w:ascii="Times New Roman" w:hAnsi="Times New Roman" w:cs="Times New Roman"/>
          <w:sz w:val="22"/>
          <w:szCs w:val="22"/>
        </w:rPr>
        <w:t xml:space="preserve"> things: (1) Accept the petitions request, (2) Deny the petition’s request, or (3) Accept petitions request </w:t>
      </w:r>
      <w:r w:rsidR="00171582" w:rsidRPr="00DF0B95">
        <w:rPr>
          <w:rFonts w:ascii="Times New Roman" w:hAnsi="Times New Roman" w:cs="Times New Roman"/>
          <w:b/>
          <w:i/>
          <w:sz w:val="22"/>
          <w:szCs w:val="22"/>
          <w:u w:val="single"/>
        </w:rPr>
        <w:t>but</w:t>
      </w:r>
      <w:r w:rsidR="00171582">
        <w:rPr>
          <w:rFonts w:ascii="Times New Roman" w:hAnsi="Times New Roman" w:cs="Times New Roman"/>
          <w:sz w:val="22"/>
          <w:szCs w:val="22"/>
        </w:rPr>
        <w:t xml:space="preserve"> action is precluded by pending proposals</w:t>
      </w:r>
      <w:r w:rsidR="00DF0B95">
        <w:rPr>
          <w:rFonts w:ascii="Times New Roman" w:hAnsi="Times New Roman" w:cs="Times New Roman"/>
          <w:sz w:val="22"/>
          <w:szCs w:val="22"/>
        </w:rPr>
        <w:t xml:space="preserve"> </w:t>
      </w:r>
      <w:r w:rsidR="00DF0B95" w:rsidRPr="00DF0B95">
        <w:rPr>
          <w:rFonts w:ascii="Times New Roman" w:hAnsi="Times New Roman" w:cs="Times New Roman"/>
          <w:i/>
          <w:sz w:val="22"/>
          <w:szCs w:val="22"/>
          <w:u w:val="single"/>
        </w:rPr>
        <w:t>and</w:t>
      </w:r>
      <w:r w:rsidR="00DF0B95">
        <w:rPr>
          <w:rFonts w:ascii="Times New Roman" w:hAnsi="Times New Roman" w:cs="Times New Roman"/>
          <w:sz w:val="22"/>
          <w:szCs w:val="22"/>
        </w:rPr>
        <w:t xml:space="preserve"> expeditious progress is being made.</w:t>
      </w:r>
    </w:p>
    <w:p w14:paraId="37E197A3" w14:textId="0763AB07" w:rsidR="00763BA4" w:rsidRDefault="00763BA4" w:rsidP="00D24385">
      <w:pPr>
        <w:pStyle w:val="NoSpacing"/>
        <w:numPr>
          <w:ilvl w:val="1"/>
          <w:numId w:val="17"/>
        </w:numPr>
        <w:rPr>
          <w:rFonts w:ascii="Times New Roman" w:hAnsi="Times New Roman" w:cs="Times New Roman"/>
          <w:sz w:val="22"/>
          <w:szCs w:val="22"/>
        </w:rPr>
      </w:pPr>
      <w:r w:rsidRPr="00DF0B95">
        <w:rPr>
          <w:rFonts w:ascii="Times New Roman" w:hAnsi="Times New Roman" w:cs="Times New Roman"/>
          <w:b/>
          <w:sz w:val="22"/>
          <w:szCs w:val="22"/>
        </w:rPr>
        <w:t>(6)(C):</w:t>
      </w:r>
      <w:r>
        <w:rPr>
          <w:rFonts w:ascii="Times New Roman" w:hAnsi="Times New Roman" w:cs="Times New Roman"/>
          <w:sz w:val="22"/>
          <w:szCs w:val="22"/>
        </w:rPr>
        <w:t xml:space="preserve"> </w:t>
      </w:r>
      <w:r w:rsidR="00DF0B95">
        <w:rPr>
          <w:rFonts w:ascii="Times New Roman" w:hAnsi="Times New Roman" w:cs="Times New Roman"/>
          <w:sz w:val="22"/>
          <w:szCs w:val="22"/>
        </w:rPr>
        <w:t xml:space="preserve">Final regulations designating Crit Hab should be published concurrently with final ruling implementing listing </w:t>
      </w:r>
      <w:r w:rsidR="00DF0B95" w:rsidRPr="00DF0B95">
        <w:rPr>
          <w:rFonts w:ascii="Times New Roman" w:hAnsi="Times New Roman" w:cs="Times New Roman"/>
          <w:b/>
          <w:i/>
          <w:sz w:val="22"/>
          <w:szCs w:val="22"/>
          <w:u w:val="single"/>
        </w:rPr>
        <w:t>UNLESS</w:t>
      </w:r>
      <w:r w:rsidR="00DF0B95">
        <w:rPr>
          <w:rFonts w:ascii="Times New Roman" w:hAnsi="Times New Roman" w:cs="Times New Roman"/>
          <w:sz w:val="22"/>
          <w:szCs w:val="22"/>
        </w:rPr>
        <w:t xml:space="preserve"> (i) for the conservation of the species, the listing reg must be published immediately (and there wasn’t time to designate Crit Hab), </w:t>
      </w:r>
      <w:r w:rsidR="00DF0B95" w:rsidRPr="00DF0B95">
        <w:rPr>
          <w:rFonts w:ascii="Times New Roman" w:hAnsi="Times New Roman" w:cs="Times New Roman"/>
          <w:b/>
          <w:i/>
          <w:sz w:val="22"/>
          <w:szCs w:val="22"/>
          <w:u w:val="single"/>
        </w:rPr>
        <w:t>or</w:t>
      </w:r>
      <w:r w:rsidR="00DF0B95">
        <w:rPr>
          <w:rFonts w:ascii="Times New Roman" w:hAnsi="Times New Roman" w:cs="Times New Roman"/>
          <w:sz w:val="22"/>
          <w:szCs w:val="22"/>
        </w:rPr>
        <w:t xml:space="preserve"> (ii) Crit Hab is not then determinable, in which case SoI may extend the deadline but one year but not more than one year.</w:t>
      </w:r>
    </w:p>
    <w:p w14:paraId="0A8AE6D2" w14:textId="5C2FEAD9" w:rsidR="00763BA4" w:rsidRDefault="00763BA4" w:rsidP="00D24385">
      <w:pPr>
        <w:pStyle w:val="NoSpacing"/>
        <w:numPr>
          <w:ilvl w:val="0"/>
          <w:numId w:val="17"/>
        </w:numPr>
        <w:rPr>
          <w:rFonts w:ascii="Times New Roman" w:hAnsi="Times New Roman" w:cs="Times New Roman"/>
          <w:sz w:val="22"/>
          <w:szCs w:val="22"/>
        </w:rPr>
      </w:pPr>
      <w:r w:rsidRPr="00A549C5">
        <w:rPr>
          <w:rFonts w:ascii="Times New Roman" w:hAnsi="Times New Roman" w:cs="Times New Roman"/>
          <w:b/>
          <w:sz w:val="22"/>
          <w:szCs w:val="22"/>
        </w:rPr>
        <w:t>(d):</w:t>
      </w:r>
      <w:r w:rsidR="00A549C5">
        <w:rPr>
          <w:rFonts w:ascii="Times New Roman" w:hAnsi="Times New Roman" w:cs="Times New Roman"/>
          <w:sz w:val="22"/>
          <w:szCs w:val="22"/>
        </w:rPr>
        <w:t xml:space="preserve"> Protective Regulations – Can promulgate regs to accomplish goal of ESA (added “threatened” to </w:t>
      </w:r>
      <w:r w:rsidR="00A549C5" w:rsidRPr="00A549C5">
        <w:rPr>
          <w:rFonts w:ascii="Times New Roman" w:hAnsi="Times New Roman" w:cs="Times New Roman"/>
          <w:sz w:val="22"/>
          <w:szCs w:val="22"/>
          <w:u w:val="single"/>
        </w:rPr>
        <w:t>§9(a)(1)</w:t>
      </w:r>
      <w:r w:rsidR="00A549C5">
        <w:rPr>
          <w:rFonts w:ascii="Times New Roman" w:hAnsi="Times New Roman" w:cs="Times New Roman"/>
          <w:sz w:val="22"/>
          <w:szCs w:val="22"/>
        </w:rPr>
        <w:t>)</w:t>
      </w:r>
    </w:p>
    <w:p w14:paraId="779C4D0B" w14:textId="63B2B819" w:rsidR="00763BA4" w:rsidRPr="00763BA4" w:rsidRDefault="00763BA4" w:rsidP="00D24385">
      <w:pPr>
        <w:pStyle w:val="NoSpacing"/>
        <w:numPr>
          <w:ilvl w:val="0"/>
          <w:numId w:val="17"/>
        </w:numPr>
        <w:rPr>
          <w:rFonts w:ascii="Times New Roman" w:hAnsi="Times New Roman" w:cs="Times New Roman"/>
          <w:sz w:val="22"/>
          <w:szCs w:val="22"/>
        </w:rPr>
      </w:pPr>
      <w:r w:rsidRPr="00A549C5">
        <w:rPr>
          <w:rFonts w:ascii="Times New Roman" w:hAnsi="Times New Roman" w:cs="Times New Roman"/>
          <w:b/>
          <w:sz w:val="22"/>
          <w:szCs w:val="22"/>
        </w:rPr>
        <w:t>(f):</w:t>
      </w:r>
      <w:r>
        <w:rPr>
          <w:rFonts w:ascii="Times New Roman" w:hAnsi="Times New Roman" w:cs="Times New Roman"/>
          <w:sz w:val="22"/>
          <w:szCs w:val="22"/>
        </w:rPr>
        <w:t xml:space="preserve"> Recovery Plans – </w:t>
      </w:r>
      <w:r w:rsidRPr="00763BA4">
        <w:rPr>
          <w:rFonts w:ascii="Times New Roman" w:hAnsi="Times New Roman" w:cs="Times New Roman"/>
          <w:b/>
          <w:sz w:val="22"/>
          <w:szCs w:val="22"/>
        </w:rPr>
        <w:t>JF</w:t>
      </w:r>
      <w:r>
        <w:rPr>
          <w:rFonts w:ascii="Times New Roman" w:hAnsi="Times New Roman" w:cs="Times New Roman"/>
          <w:sz w:val="22"/>
          <w:szCs w:val="22"/>
        </w:rPr>
        <w:t xml:space="preserve">: These are tricky </w:t>
      </w:r>
      <w:r w:rsidR="00B66C23">
        <w:rPr>
          <w:rFonts w:ascii="Times New Roman" w:hAnsi="Times New Roman" w:cs="Times New Roman"/>
          <w:sz w:val="22"/>
          <w:szCs w:val="22"/>
        </w:rPr>
        <w:t>b/c</w:t>
      </w:r>
      <w:r>
        <w:rPr>
          <w:rFonts w:ascii="Times New Roman" w:hAnsi="Times New Roman" w:cs="Times New Roman"/>
          <w:sz w:val="22"/>
          <w:szCs w:val="22"/>
        </w:rPr>
        <w:t xml:space="preserve"> they are hard to enforce</w:t>
      </w:r>
    </w:p>
    <w:p w14:paraId="047EE894" w14:textId="42BAAA97" w:rsidR="007D67C4" w:rsidRDefault="00070512" w:rsidP="00070512">
      <w:pPr>
        <w:pStyle w:val="NoSpacing"/>
        <w:ind w:left="720" w:hanging="720"/>
        <w:rPr>
          <w:rFonts w:ascii="Times New Roman" w:hAnsi="Times New Roman" w:cs="Times New Roman"/>
          <w:sz w:val="22"/>
          <w:szCs w:val="22"/>
        </w:rPr>
      </w:pPr>
      <w:r>
        <w:rPr>
          <w:rFonts w:ascii="Times New Roman" w:hAnsi="Times New Roman" w:cs="Times New Roman"/>
          <w:b/>
          <w:sz w:val="22"/>
          <w:szCs w:val="22"/>
        </w:rPr>
        <w:t xml:space="preserve">§ 7: </w:t>
      </w:r>
      <w:r>
        <w:rPr>
          <w:rFonts w:ascii="Times New Roman" w:hAnsi="Times New Roman" w:cs="Times New Roman"/>
          <w:sz w:val="22"/>
          <w:szCs w:val="22"/>
        </w:rPr>
        <w:t>Interagency Cooperation (</w:t>
      </w:r>
      <w:r w:rsidRPr="00070512">
        <w:rPr>
          <w:rFonts w:ascii="Times New Roman" w:hAnsi="Times New Roman" w:cs="Times New Roman"/>
          <w:i/>
          <w:sz w:val="22"/>
          <w:szCs w:val="22"/>
        </w:rPr>
        <w:t>TVA v. Hill</w:t>
      </w:r>
      <w:r>
        <w:rPr>
          <w:rFonts w:ascii="Times New Roman" w:hAnsi="Times New Roman" w:cs="Times New Roman"/>
          <w:sz w:val="22"/>
          <w:szCs w:val="22"/>
        </w:rPr>
        <w:t>)</w:t>
      </w:r>
    </w:p>
    <w:p w14:paraId="15A4D14F" w14:textId="73084F0C" w:rsidR="00DF0B95" w:rsidRDefault="00DF0B95" w:rsidP="00D24385">
      <w:pPr>
        <w:pStyle w:val="NoSpacing"/>
        <w:numPr>
          <w:ilvl w:val="0"/>
          <w:numId w:val="18"/>
        </w:numPr>
        <w:rPr>
          <w:rFonts w:ascii="Times New Roman" w:hAnsi="Times New Roman" w:cs="Times New Roman"/>
          <w:sz w:val="22"/>
          <w:szCs w:val="22"/>
        </w:rPr>
      </w:pPr>
      <w:r w:rsidRPr="00D23A65">
        <w:rPr>
          <w:rFonts w:ascii="Times New Roman" w:hAnsi="Times New Roman" w:cs="Times New Roman"/>
          <w:b/>
          <w:sz w:val="22"/>
          <w:szCs w:val="22"/>
        </w:rPr>
        <w:t>(a)(2):</w:t>
      </w:r>
      <w:r>
        <w:rPr>
          <w:rFonts w:ascii="Times New Roman" w:hAnsi="Times New Roman" w:cs="Times New Roman"/>
          <w:sz w:val="22"/>
          <w:szCs w:val="22"/>
        </w:rPr>
        <w:t xml:space="preserve"> </w:t>
      </w:r>
      <w:r w:rsidRPr="00D23A65">
        <w:rPr>
          <w:rFonts w:ascii="Times New Roman" w:hAnsi="Times New Roman" w:cs="Times New Roman"/>
          <w:sz w:val="22"/>
          <w:szCs w:val="22"/>
          <w:u w:val="single"/>
        </w:rPr>
        <w:t xml:space="preserve">Consultation </w:t>
      </w:r>
      <w:r w:rsidR="00D23A65" w:rsidRPr="00D23A65">
        <w:rPr>
          <w:rFonts w:ascii="Times New Roman" w:hAnsi="Times New Roman" w:cs="Times New Roman"/>
          <w:sz w:val="22"/>
          <w:szCs w:val="22"/>
          <w:u w:val="single"/>
        </w:rPr>
        <w:t>Requirement</w:t>
      </w:r>
      <w:r w:rsidR="00D23A65">
        <w:rPr>
          <w:rFonts w:ascii="Times New Roman" w:hAnsi="Times New Roman" w:cs="Times New Roman"/>
          <w:sz w:val="22"/>
          <w:szCs w:val="22"/>
        </w:rPr>
        <w:t xml:space="preserve"> – This is all about </w:t>
      </w:r>
      <w:r w:rsidR="00D23A65" w:rsidRPr="0062303C">
        <w:rPr>
          <w:rFonts w:ascii="Times New Roman" w:hAnsi="Times New Roman" w:cs="Times New Roman"/>
          <w:b/>
          <w:i/>
          <w:sz w:val="22"/>
          <w:szCs w:val="22"/>
          <w:u w:val="single"/>
        </w:rPr>
        <w:t>action agencies</w:t>
      </w:r>
      <w:r w:rsidR="0062303C">
        <w:rPr>
          <w:rFonts w:ascii="Times New Roman" w:hAnsi="Times New Roman" w:cs="Times New Roman"/>
          <w:sz w:val="22"/>
          <w:szCs w:val="22"/>
        </w:rPr>
        <w:t xml:space="preserve">. All fed agencies must consult with SoI to “insure that any action authorized, funded or carried about by [an action agency] is not likely to </w:t>
      </w:r>
      <w:r w:rsidR="0062303C" w:rsidRPr="0062303C">
        <w:rPr>
          <w:rFonts w:ascii="Times New Roman" w:hAnsi="Times New Roman" w:cs="Times New Roman"/>
          <w:b/>
          <w:i/>
          <w:sz w:val="22"/>
          <w:szCs w:val="22"/>
          <w:u w:val="single"/>
        </w:rPr>
        <w:t>(1)</w:t>
      </w:r>
      <w:r w:rsidR="0062303C">
        <w:rPr>
          <w:rFonts w:ascii="Times New Roman" w:hAnsi="Times New Roman" w:cs="Times New Roman"/>
          <w:sz w:val="22"/>
          <w:szCs w:val="22"/>
        </w:rPr>
        <w:t xml:space="preserve"> jeopardize the continued existence of any [listed] species or </w:t>
      </w:r>
      <w:r w:rsidR="0062303C" w:rsidRPr="0062303C">
        <w:rPr>
          <w:rFonts w:ascii="Times New Roman" w:hAnsi="Times New Roman" w:cs="Times New Roman"/>
          <w:b/>
          <w:i/>
          <w:sz w:val="22"/>
          <w:szCs w:val="22"/>
          <w:u w:val="single"/>
        </w:rPr>
        <w:t>(2)</w:t>
      </w:r>
      <w:r w:rsidR="0062303C">
        <w:rPr>
          <w:rFonts w:ascii="Times New Roman" w:hAnsi="Times New Roman" w:cs="Times New Roman"/>
          <w:sz w:val="22"/>
          <w:szCs w:val="22"/>
        </w:rPr>
        <w:t xml:space="preserve"> result in the destruction or adverse modification of [critical] habitat of such species.”</w:t>
      </w:r>
    </w:p>
    <w:p w14:paraId="227D23E0" w14:textId="27BDB84C" w:rsidR="00DF0B95" w:rsidRDefault="00DF0B95" w:rsidP="00D24385">
      <w:pPr>
        <w:pStyle w:val="NoSpacing"/>
        <w:numPr>
          <w:ilvl w:val="0"/>
          <w:numId w:val="18"/>
        </w:numPr>
        <w:rPr>
          <w:rFonts w:ascii="Times New Roman" w:hAnsi="Times New Roman" w:cs="Times New Roman"/>
          <w:sz w:val="22"/>
          <w:szCs w:val="22"/>
        </w:rPr>
      </w:pPr>
      <w:r w:rsidRPr="00D23A65">
        <w:rPr>
          <w:rFonts w:ascii="Times New Roman" w:hAnsi="Times New Roman" w:cs="Times New Roman"/>
          <w:b/>
          <w:sz w:val="22"/>
          <w:szCs w:val="22"/>
        </w:rPr>
        <w:t>(c):</w:t>
      </w:r>
      <w:r w:rsidR="00D23A65">
        <w:rPr>
          <w:rFonts w:ascii="Times New Roman" w:hAnsi="Times New Roman" w:cs="Times New Roman"/>
          <w:sz w:val="22"/>
          <w:szCs w:val="22"/>
        </w:rPr>
        <w:t xml:space="preserve"> </w:t>
      </w:r>
      <w:r w:rsidR="00D23A65" w:rsidRPr="00D23A65">
        <w:rPr>
          <w:rFonts w:ascii="Times New Roman" w:hAnsi="Times New Roman" w:cs="Times New Roman"/>
          <w:sz w:val="22"/>
          <w:szCs w:val="22"/>
          <w:u w:val="single"/>
        </w:rPr>
        <w:t>Biological Assessment</w:t>
      </w:r>
      <w:r w:rsidR="00D23A65">
        <w:rPr>
          <w:rFonts w:ascii="Times New Roman" w:hAnsi="Times New Roman" w:cs="Times New Roman"/>
          <w:sz w:val="22"/>
          <w:szCs w:val="22"/>
        </w:rPr>
        <w:t xml:space="preserve"> – All action agencies must request from SoI whether a listed species may be present in the area of the proposed action. </w:t>
      </w:r>
      <w:r w:rsidR="00D85A86" w:rsidRPr="00D85A86">
        <w:rPr>
          <w:rFonts w:ascii="Times New Roman" w:hAnsi="Times New Roman"/>
          <w:sz w:val="22"/>
          <w:szCs w:val="22"/>
        </w:rPr>
        <w:t xml:space="preserve">If present, </w:t>
      </w:r>
      <w:r w:rsidR="00D85A86" w:rsidRPr="00D85A86">
        <w:rPr>
          <w:rFonts w:ascii="Times New Roman" w:hAnsi="Times New Roman" w:cs="Times New Roman"/>
          <w:sz w:val="22"/>
          <w:szCs w:val="22"/>
        </w:rPr>
        <w:t>Biological Assessment (can</w:t>
      </w:r>
      <w:r w:rsidR="00B0608F">
        <w:rPr>
          <w:rFonts w:ascii="Times New Roman" w:hAnsi="Times New Roman" w:cs="Times New Roman"/>
          <w:sz w:val="22"/>
          <w:szCs w:val="22"/>
        </w:rPr>
        <w:t xml:space="preserve"> be part of EIS): Likely to be a</w:t>
      </w:r>
      <w:r w:rsidR="00D85A86" w:rsidRPr="00D85A86">
        <w:rPr>
          <w:rFonts w:ascii="Times New Roman" w:hAnsi="Times New Roman" w:cs="Times New Roman"/>
          <w:sz w:val="22"/>
          <w:szCs w:val="22"/>
        </w:rPr>
        <w:t>ffected?</w:t>
      </w:r>
      <w:r w:rsidR="00D85A86">
        <w:rPr>
          <w:rFonts w:ascii="Times New Roman" w:hAnsi="Times New Roman"/>
          <w:sz w:val="22"/>
          <w:szCs w:val="22"/>
        </w:rPr>
        <w:t xml:space="preserve"> </w:t>
      </w:r>
      <w:r w:rsidR="00D85A86">
        <w:rPr>
          <w:rFonts w:ascii="Times New Roman" w:hAnsi="Times New Roman" w:cs="Times New Roman"/>
          <w:sz w:val="22"/>
          <w:szCs w:val="22"/>
        </w:rPr>
        <w:t xml:space="preserve">If </w:t>
      </w:r>
      <w:r w:rsidR="001040B0">
        <w:rPr>
          <w:rFonts w:ascii="Times New Roman" w:hAnsi="Times New Roman" w:cs="Times New Roman"/>
          <w:sz w:val="22"/>
          <w:szCs w:val="22"/>
        </w:rPr>
        <w:t xml:space="preserve">No, proceed (subject to A/C). If </w:t>
      </w:r>
      <w:r w:rsidR="00D85A86">
        <w:rPr>
          <w:rFonts w:ascii="Times New Roman" w:hAnsi="Times New Roman" w:cs="Times New Roman"/>
          <w:sz w:val="22"/>
          <w:szCs w:val="22"/>
        </w:rPr>
        <w:t xml:space="preserve">Yes, Formal Consultation - </w:t>
      </w:r>
      <w:r w:rsidR="00D85A86" w:rsidRPr="00D85A86">
        <w:rPr>
          <w:rFonts w:ascii="Times New Roman" w:hAnsi="Times New Roman" w:cs="Times New Roman"/>
          <w:sz w:val="22"/>
          <w:szCs w:val="22"/>
        </w:rPr>
        <w:t>Biological Opinion</w:t>
      </w:r>
      <w:r w:rsidR="00D85A86">
        <w:rPr>
          <w:rFonts w:ascii="Times New Roman" w:hAnsi="Times New Roman" w:cs="Times New Roman"/>
          <w:sz w:val="22"/>
          <w:szCs w:val="22"/>
        </w:rPr>
        <w:t xml:space="preserve">. Possible </w:t>
      </w:r>
      <w:r w:rsidR="00D85A86">
        <w:rPr>
          <w:rFonts w:ascii="Times New Roman" w:hAnsi="Times New Roman"/>
          <w:sz w:val="22"/>
          <w:szCs w:val="22"/>
        </w:rPr>
        <w:t xml:space="preserve">findings: </w:t>
      </w:r>
      <w:r w:rsidR="00D85A86" w:rsidRPr="00D85A86">
        <w:rPr>
          <w:rFonts w:ascii="Times New Roman" w:hAnsi="Times New Roman"/>
          <w:b/>
          <w:i/>
          <w:sz w:val="22"/>
          <w:szCs w:val="22"/>
          <w:u w:val="single"/>
        </w:rPr>
        <w:t>(1)</w:t>
      </w:r>
      <w:r w:rsidR="00D85A86">
        <w:rPr>
          <w:rFonts w:ascii="Times New Roman" w:hAnsi="Times New Roman"/>
          <w:sz w:val="22"/>
          <w:szCs w:val="22"/>
        </w:rPr>
        <w:t xml:space="preserve"> </w:t>
      </w:r>
      <w:r w:rsidR="00B0608F">
        <w:rPr>
          <w:rFonts w:ascii="Times New Roman" w:hAnsi="Times New Roman" w:cs="Times New Roman"/>
          <w:sz w:val="22"/>
          <w:szCs w:val="22"/>
        </w:rPr>
        <w:t xml:space="preserve">No Jeopardy or Adverse Mod </w:t>
      </w:r>
      <w:r w:rsidR="00D85A86">
        <w:rPr>
          <w:rFonts w:ascii="Times New Roman" w:hAnsi="Times New Roman" w:cs="Times New Roman"/>
          <w:sz w:val="22"/>
          <w:szCs w:val="22"/>
        </w:rPr>
        <w:t>(Incidental Take Allowed)</w:t>
      </w:r>
      <w:r w:rsidR="00D85A86">
        <w:rPr>
          <w:rFonts w:ascii="Times New Roman" w:hAnsi="Times New Roman"/>
          <w:sz w:val="22"/>
          <w:szCs w:val="22"/>
        </w:rPr>
        <w:t xml:space="preserve">, </w:t>
      </w:r>
      <w:r w:rsidR="00D85A86" w:rsidRPr="00D85A86">
        <w:rPr>
          <w:rFonts w:ascii="Times New Roman" w:hAnsi="Times New Roman"/>
          <w:b/>
          <w:i/>
          <w:sz w:val="22"/>
          <w:szCs w:val="22"/>
          <w:u w:val="single"/>
        </w:rPr>
        <w:t>(2)</w:t>
      </w:r>
      <w:r w:rsidR="00D85A86">
        <w:rPr>
          <w:rFonts w:ascii="Times New Roman" w:hAnsi="Times New Roman"/>
          <w:sz w:val="22"/>
          <w:szCs w:val="22"/>
        </w:rPr>
        <w:t xml:space="preserve"> </w:t>
      </w:r>
      <w:r w:rsidR="00D85A86" w:rsidRPr="00D85A86">
        <w:rPr>
          <w:rFonts w:ascii="Times New Roman" w:hAnsi="Times New Roman" w:cs="Times New Roman"/>
          <w:sz w:val="22"/>
          <w:szCs w:val="22"/>
        </w:rPr>
        <w:t xml:space="preserve">Jeopardy or Adverse Modification </w:t>
      </w:r>
      <w:r w:rsidR="00D85A86" w:rsidRPr="00D85A86">
        <w:rPr>
          <w:rFonts w:ascii="Times New Roman" w:hAnsi="Times New Roman" w:cs="Times New Roman"/>
          <w:b/>
          <w:i/>
          <w:sz w:val="22"/>
          <w:szCs w:val="22"/>
          <w:u w:val="single"/>
        </w:rPr>
        <w:t>but</w:t>
      </w:r>
      <w:r w:rsidR="00D85A86" w:rsidRPr="00D85A86">
        <w:rPr>
          <w:rFonts w:ascii="Times New Roman" w:hAnsi="Times New Roman" w:cs="Times New Roman"/>
          <w:sz w:val="22"/>
          <w:szCs w:val="22"/>
        </w:rPr>
        <w:t xml:space="preserve"> Reasonable &amp; Prudent Measures will Avoid</w:t>
      </w:r>
      <w:r w:rsidR="00D85A86">
        <w:rPr>
          <w:rFonts w:ascii="Times New Roman" w:hAnsi="Times New Roman"/>
          <w:sz w:val="22"/>
          <w:szCs w:val="22"/>
        </w:rPr>
        <w:t xml:space="preserve"> (</w:t>
      </w:r>
      <w:r w:rsidR="00D85A86" w:rsidRPr="00D85A86">
        <w:rPr>
          <w:rFonts w:ascii="Times New Roman" w:hAnsi="Times New Roman" w:cs="Times New Roman"/>
          <w:sz w:val="22"/>
          <w:szCs w:val="22"/>
        </w:rPr>
        <w:t>Incidental Take Allowed</w:t>
      </w:r>
      <w:r w:rsidR="001040B0">
        <w:rPr>
          <w:rFonts w:ascii="Times New Roman" w:hAnsi="Times New Roman" w:cs="Times New Roman"/>
          <w:sz w:val="22"/>
          <w:szCs w:val="22"/>
        </w:rPr>
        <w:t xml:space="preserve"> (ITS)</w:t>
      </w:r>
      <w:r w:rsidR="00D85A86">
        <w:rPr>
          <w:rFonts w:ascii="Times New Roman" w:hAnsi="Times New Roman" w:cs="Times New Roman"/>
          <w:sz w:val="22"/>
          <w:szCs w:val="22"/>
        </w:rPr>
        <w:t>)</w:t>
      </w:r>
      <w:r w:rsidR="00D85A86">
        <w:rPr>
          <w:rFonts w:ascii="Times New Roman" w:hAnsi="Times New Roman"/>
          <w:sz w:val="22"/>
          <w:szCs w:val="22"/>
        </w:rPr>
        <w:t xml:space="preserve">, or </w:t>
      </w:r>
      <w:r w:rsidR="00D85A86" w:rsidRPr="00D85A86">
        <w:rPr>
          <w:rFonts w:ascii="Times New Roman" w:hAnsi="Times New Roman"/>
          <w:b/>
          <w:i/>
          <w:sz w:val="22"/>
          <w:szCs w:val="22"/>
          <w:u w:val="single"/>
        </w:rPr>
        <w:t>(3)</w:t>
      </w:r>
      <w:r w:rsidR="00D85A86">
        <w:rPr>
          <w:rFonts w:ascii="Times New Roman" w:hAnsi="Times New Roman"/>
          <w:sz w:val="22"/>
          <w:szCs w:val="22"/>
        </w:rPr>
        <w:t xml:space="preserve"> </w:t>
      </w:r>
      <w:r w:rsidR="00D85A86" w:rsidRPr="00D85A86">
        <w:rPr>
          <w:rFonts w:ascii="Times New Roman" w:hAnsi="Times New Roman" w:cs="Times New Roman"/>
          <w:sz w:val="22"/>
          <w:szCs w:val="22"/>
        </w:rPr>
        <w:t>Jeopardy</w:t>
      </w:r>
      <w:r w:rsidR="00D85A86">
        <w:rPr>
          <w:rFonts w:ascii="Times New Roman" w:hAnsi="Times New Roman" w:cs="Times New Roman"/>
          <w:sz w:val="22"/>
          <w:szCs w:val="22"/>
        </w:rPr>
        <w:t xml:space="preserve"> (Agency action </w:t>
      </w:r>
      <w:r w:rsidR="00D85A86" w:rsidRPr="00D85A86">
        <w:rPr>
          <w:rFonts w:ascii="Times New Roman" w:hAnsi="Times New Roman" w:cs="Times New Roman"/>
          <w:b/>
          <w:i/>
          <w:sz w:val="22"/>
          <w:szCs w:val="22"/>
          <w:u w:val="single"/>
        </w:rPr>
        <w:t>MUST</w:t>
      </w:r>
      <w:r w:rsidR="00D85A86">
        <w:rPr>
          <w:rFonts w:ascii="Times New Roman" w:hAnsi="Times New Roman" w:cs="Times New Roman"/>
          <w:sz w:val="22"/>
          <w:szCs w:val="22"/>
        </w:rPr>
        <w:t xml:space="preserve"> stop) –</w:t>
      </w:r>
      <w:r w:rsidR="00B0608F">
        <w:rPr>
          <w:rFonts w:ascii="Times New Roman" w:hAnsi="Times New Roman" w:cs="Times New Roman"/>
          <w:sz w:val="22"/>
          <w:szCs w:val="22"/>
        </w:rPr>
        <w:t xml:space="preserve"> almost NEVER happens, </w:t>
      </w:r>
      <w:r w:rsidR="00B0608F" w:rsidRPr="001040B0">
        <w:rPr>
          <w:rFonts w:ascii="Times New Roman" w:hAnsi="Times New Roman" w:cs="Times New Roman"/>
          <w:b/>
          <w:i/>
          <w:sz w:val="22"/>
          <w:szCs w:val="22"/>
          <w:u w:val="single"/>
        </w:rPr>
        <w:t>many escape hatches</w:t>
      </w:r>
      <w:r w:rsidR="00B0608F">
        <w:rPr>
          <w:rFonts w:ascii="Times New Roman" w:hAnsi="Times New Roman" w:cs="Times New Roman"/>
          <w:sz w:val="22"/>
          <w:szCs w:val="22"/>
        </w:rPr>
        <w:t>.</w:t>
      </w:r>
    </w:p>
    <w:p w14:paraId="37D784B9" w14:textId="067DAE11" w:rsidR="00DF0B95" w:rsidRDefault="00DF0B95" w:rsidP="00D24385">
      <w:pPr>
        <w:pStyle w:val="NoSpacing"/>
        <w:numPr>
          <w:ilvl w:val="0"/>
          <w:numId w:val="18"/>
        </w:numPr>
        <w:rPr>
          <w:rFonts w:ascii="Times New Roman" w:hAnsi="Times New Roman" w:cs="Times New Roman"/>
          <w:sz w:val="22"/>
          <w:szCs w:val="22"/>
        </w:rPr>
      </w:pPr>
      <w:r w:rsidRPr="00D23A65">
        <w:rPr>
          <w:rFonts w:ascii="Times New Roman" w:hAnsi="Times New Roman" w:cs="Times New Roman"/>
          <w:b/>
          <w:sz w:val="22"/>
          <w:szCs w:val="22"/>
        </w:rPr>
        <w:t>(e)</w:t>
      </w:r>
      <w:r w:rsidR="00D23A65" w:rsidRPr="00D23A65">
        <w:rPr>
          <w:rFonts w:ascii="Times New Roman" w:hAnsi="Times New Roman" w:cs="Times New Roman"/>
          <w:b/>
          <w:sz w:val="22"/>
          <w:szCs w:val="22"/>
        </w:rPr>
        <w:t>-(h)</w:t>
      </w:r>
      <w:r w:rsidRPr="00D23A65">
        <w:rPr>
          <w:rFonts w:ascii="Times New Roman" w:hAnsi="Times New Roman" w:cs="Times New Roman"/>
          <w:b/>
          <w:sz w:val="22"/>
          <w:szCs w:val="22"/>
        </w:rPr>
        <w:t>:</w:t>
      </w:r>
      <w:r>
        <w:rPr>
          <w:rFonts w:ascii="Times New Roman" w:hAnsi="Times New Roman" w:cs="Times New Roman"/>
          <w:sz w:val="22"/>
          <w:szCs w:val="22"/>
        </w:rPr>
        <w:t xml:space="preserve"> </w:t>
      </w:r>
      <w:r w:rsidR="00D23A65" w:rsidRPr="00D23A65">
        <w:rPr>
          <w:rFonts w:ascii="Times New Roman" w:hAnsi="Times New Roman" w:cs="Times New Roman"/>
          <w:sz w:val="22"/>
          <w:szCs w:val="22"/>
          <w:u w:val="single"/>
        </w:rPr>
        <w:t>Exemption</w:t>
      </w:r>
      <w:r w:rsidR="00D23A65">
        <w:rPr>
          <w:rFonts w:ascii="Times New Roman" w:hAnsi="Times New Roman" w:cs="Times New Roman"/>
          <w:sz w:val="22"/>
          <w:szCs w:val="22"/>
        </w:rPr>
        <w:t xml:space="preserve"> from the Consultation Requirement via </w:t>
      </w:r>
      <w:r>
        <w:rPr>
          <w:rFonts w:ascii="Times New Roman" w:hAnsi="Times New Roman" w:cs="Times New Roman"/>
          <w:sz w:val="22"/>
          <w:szCs w:val="22"/>
        </w:rPr>
        <w:t>The God Squad</w:t>
      </w:r>
      <w:r w:rsidR="00D23A65">
        <w:rPr>
          <w:rFonts w:ascii="Times New Roman" w:hAnsi="Times New Roman" w:cs="Times New Roman"/>
          <w:sz w:val="22"/>
          <w:szCs w:val="22"/>
        </w:rPr>
        <w:t xml:space="preserve"> and its Procedures</w:t>
      </w:r>
    </w:p>
    <w:p w14:paraId="546F2BCD" w14:textId="71789405" w:rsidR="00D23A65" w:rsidRPr="00070512" w:rsidRDefault="0062303C" w:rsidP="00D24385">
      <w:pPr>
        <w:pStyle w:val="NoSpacing"/>
        <w:numPr>
          <w:ilvl w:val="1"/>
          <w:numId w:val="18"/>
        </w:numPr>
        <w:rPr>
          <w:rFonts w:ascii="Times New Roman" w:hAnsi="Times New Roman" w:cs="Times New Roman"/>
          <w:sz w:val="22"/>
          <w:szCs w:val="22"/>
        </w:rPr>
      </w:pPr>
      <w:r>
        <w:rPr>
          <w:rFonts w:ascii="Times New Roman" w:hAnsi="Times New Roman" w:cs="Times New Roman"/>
          <w:b/>
          <w:sz w:val="22"/>
          <w:szCs w:val="22"/>
        </w:rPr>
        <w:t>(h)(1),(2)</w:t>
      </w:r>
      <w:r w:rsidR="00D23A65">
        <w:rPr>
          <w:rFonts w:ascii="Times New Roman" w:hAnsi="Times New Roman" w:cs="Times New Roman"/>
          <w:sz w:val="22"/>
          <w:szCs w:val="22"/>
        </w:rPr>
        <w:t>: Conditions for Granting an Exemption</w:t>
      </w:r>
    </w:p>
    <w:p w14:paraId="5ACE5FAC" w14:textId="6C1B4910" w:rsidR="00070512" w:rsidRDefault="00070512" w:rsidP="00070512">
      <w:pPr>
        <w:pStyle w:val="NoSpacing"/>
        <w:rPr>
          <w:rFonts w:ascii="Times New Roman" w:hAnsi="Times New Roman" w:cs="Times New Roman"/>
          <w:sz w:val="22"/>
          <w:szCs w:val="22"/>
        </w:rPr>
      </w:pPr>
      <w:r>
        <w:rPr>
          <w:rFonts w:ascii="Times New Roman" w:hAnsi="Times New Roman" w:cs="Times New Roman"/>
          <w:b/>
          <w:sz w:val="22"/>
          <w:szCs w:val="22"/>
        </w:rPr>
        <w:t xml:space="preserve">§ 9: </w:t>
      </w:r>
      <w:r>
        <w:rPr>
          <w:rFonts w:ascii="Times New Roman" w:hAnsi="Times New Roman" w:cs="Times New Roman"/>
          <w:sz w:val="22"/>
          <w:szCs w:val="22"/>
        </w:rPr>
        <w:t>Prohibited (Public and Private) action (</w:t>
      </w:r>
      <w:r w:rsidRPr="00070512">
        <w:rPr>
          <w:rFonts w:ascii="Times New Roman" w:hAnsi="Times New Roman" w:cs="Times New Roman"/>
          <w:i/>
          <w:sz w:val="22"/>
          <w:szCs w:val="22"/>
        </w:rPr>
        <w:t>Babbitt v. Sweet Home</w:t>
      </w:r>
      <w:r>
        <w:rPr>
          <w:rFonts w:ascii="Times New Roman" w:hAnsi="Times New Roman" w:cs="Times New Roman"/>
          <w:sz w:val="22"/>
          <w:szCs w:val="22"/>
        </w:rPr>
        <w:t>)</w:t>
      </w:r>
    </w:p>
    <w:p w14:paraId="20CD8602" w14:textId="1EDB4348" w:rsidR="0062303C" w:rsidRPr="00070512" w:rsidRDefault="0062303C" w:rsidP="00D24385">
      <w:pPr>
        <w:pStyle w:val="NoSpacing"/>
        <w:numPr>
          <w:ilvl w:val="0"/>
          <w:numId w:val="19"/>
        </w:numPr>
        <w:rPr>
          <w:rFonts w:ascii="Times New Roman" w:hAnsi="Times New Roman" w:cs="Times New Roman"/>
          <w:sz w:val="22"/>
          <w:szCs w:val="22"/>
        </w:rPr>
      </w:pPr>
      <w:r>
        <w:rPr>
          <w:rFonts w:ascii="Times New Roman" w:hAnsi="Times New Roman" w:cs="Times New Roman"/>
          <w:b/>
          <w:sz w:val="22"/>
          <w:szCs w:val="22"/>
        </w:rPr>
        <w:t xml:space="preserve">(a)(1): </w:t>
      </w:r>
      <w:r>
        <w:rPr>
          <w:rFonts w:ascii="Times New Roman" w:hAnsi="Times New Roman" w:cs="Times New Roman"/>
          <w:sz w:val="22"/>
          <w:szCs w:val="22"/>
        </w:rPr>
        <w:t>No one can, among other things, take listed species</w:t>
      </w:r>
    </w:p>
    <w:p w14:paraId="3A3930A9" w14:textId="0ACCC12B" w:rsidR="00070512" w:rsidRDefault="00070512" w:rsidP="00070512">
      <w:pPr>
        <w:pStyle w:val="NoSpacing"/>
        <w:ind w:left="720" w:hanging="720"/>
        <w:rPr>
          <w:rFonts w:ascii="Times New Roman" w:hAnsi="Times New Roman" w:cs="Times New Roman"/>
          <w:sz w:val="22"/>
          <w:szCs w:val="22"/>
        </w:rPr>
      </w:pPr>
      <w:r>
        <w:rPr>
          <w:rFonts w:ascii="Times New Roman" w:hAnsi="Times New Roman" w:cs="Times New Roman"/>
          <w:b/>
          <w:sz w:val="22"/>
          <w:szCs w:val="22"/>
        </w:rPr>
        <w:t xml:space="preserve">§ 10: </w:t>
      </w:r>
      <w:r>
        <w:rPr>
          <w:rFonts w:ascii="Times New Roman" w:hAnsi="Times New Roman" w:cs="Times New Roman"/>
          <w:sz w:val="22"/>
          <w:szCs w:val="22"/>
        </w:rPr>
        <w:t>Exemptions (</w:t>
      </w:r>
      <w:r w:rsidRPr="00070512">
        <w:rPr>
          <w:rFonts w:ascii="Times New Roman" w:hAnsi="Times New Roman" w:cs="Times New Roman"/>
          <w:i/>
          <w:sz w:val="22"/>
          <w:szCs w:val="22"/>
        </w:rPr>
        <w:t>Babbitt v. Sweet Home</w:t>
      </w:r>
      <w:r>
        <w:rPr>
          <w:rFonts w:ascii="Times New Roman" w:hAnsi="Times New Roman" w:cs="Times New Roman"/>
          <w:sz w:val="22"/>
          <w:szCs w:val="22"/>
        </w:rPr>
        <w:t>)</w:t>
      </w:r>
    </w:p>
    <w:p w14:paraId="5CB0EF9B" w14:textId="1B60C69D" w:rsidR="0062303C" w:rsidRDefault="0062303C" w:rsidP="00D24385">
      <w:pPr>
        <w:pStyle w:val="NoSpacing"/>
        <w:numPr>
          <w:ilvl w:val="0"/>
          <w:numId w:val="19"/>
        </w:numPr>
        <w:rPr>
          <w:rFonts w:ascii="Times New Roman" w:hAnsi="Times New Roman" w:cs="Times New Roman"/>
          <w:sz w:val="22"/>
          <w:szCs w:val="22"/>
        </w:rPr>
      </w:pPr>
      <w:r>
        <w:rPr>
          <w:rFonts w:ascii="Times New Roman" w:hAnsi="Times New Roman" w:cs="Times New Roman"/>
          <w:b/>
          <w:sz w:val="22"/>
          <w:szCs w:val="22"/>
        </w:rPr>
        <w:t>(a)(1)(B):</w:t>
      </w:r>
      <w:r>
        <w:rPr>
          <w:rFonts w:ascii="Times New Roman" w:hAnsi="Times New Roman" w:cs="Times New Roman"/>
          <w:sz w:val="22"/>
          <w:szCs w:val="22"/>
        </w:rPr>
        <w:t xml:space="preserve"> </w:t>
      </w:r>
      <w:r w:rsidR="00B0608F">
        <w:rPr>
          <w:rFonts w:ascii="Times New Roman" w:hAnsi="Times New Roman" w:cs="Times New Roman"/>
          <w:sz w:val="22"/>
          <w:szCs w:val="22"/>
          <w:u w:val="single"/>
        </w:rPr>
        <w:t>Incidental T</w:t>
      </w:r>
      <w:r w:rsidRPr="0062303C">
        <w:rPr>
          <w:rFonts w:ascii="Times New Roman" w:hAnsi="Times New Roman" w:cs="Times New Roman"/>
          <w:sz w:val="22"/>
          <w:szCs w:val="22"/>
          <w:u w:val="single"/>
        </w:rPr>
        <w:t>ake Permits</w:t>
      </w:r>
      <w:r>
        <w:rPr>
          <w:rFonts w:ascii="Times New Roman" w:hAnsi="Times New Roman" w:cs="Times New Roman"/>
          <w:sz w:val="22"/>
          <w:szCs w:val="22"/>
        </w:rPr>
        <w:t xml:space="preserve"> - SoI may issue permits if take is incidental to other wise lawful activity</w:t>
      </w:r>
    </w:p>
    <w:p w14:paraId="571AC903" w14:textId="2C2949FC" w:rsidR="0062303C" w:rsidRDefault="009D0BFD" w:rsidP="00D24385">
      <w:pPr>
        <w:pStyle w:val="NoSpacing"/>
        <w:numPr>
          <w:ilvl w:val="0"/>
          <w:numId w:val="19"/>
        </w:numPr>
        <w:rPr>
          <w:rFonts w:ascii="Times New Roman" w:hAnsi="Times New Roman" w:cs="Times New Roman"/>
          <w:sz w:val="22"/>
          <w:szCs w:val="22"/>
        </w:rPr>
      </w:pPr>
      <w:r>
        <w:rPr>
          <w:rFonts w:ascii="Times New Roman" w:hAnsi="Times New Roman" w:cs="Times New Roman"/>
          <w:b/>
          <w:sz w:val="22"/>
          <w:szCs w:val="22"/>
        </w:rPr>
        <w:t>(a)(2)(A)</w:t>
      </w:r>
      <w:r w:rsidRPr="009D0BFD">
        <w:rPr>
          <w:rFonts w:ascii="Times New Roman" w:hAnsi="Times New Roman" w:cs="Times New Roman"/>
          <w:sz w:val="22"/>
          <w:szCs w:val="22"/>
        </w:rPr>
        <w:t>:</w:t>
      </w:r>
      <w:r>
        <w:rPr>
          <w:rFonts w:ascii="Times New Roman" w:hAnsi="Times New Roman" w:cs="Times New Roman"/>
          <w:sz w:val="22"/>
          <w:szCs w:val="22"/>
        </w:rPr>
        <w:t xml:space="preserve"> </w:t>
      </w:r>
      <w:r w:rsidR="00B0608F">
        <w:rPr>
          <w:rFonts w:ascii="Times New Roman" w:hAnsi="Times New Roman" w:cs="Times New Roman"/>
          <w:sz w:val="22"/>
          <w:szCs w:val="22"/>
          <w:u w:val="single"/>
        </w:rPr>
        <w:t>Conservation P</w:t>
      </w:r>
      <w:r w:rsidRPr="009D0BFD">
        <w:rPr>
          <w:rFonts w:ascii="Times New Roman" w:hAnsi="Times New Roman" w:cs="Times New Roman"/>
          <w:sz w:val="22"/>
          <w:szCs w:val="22"/>
          <w:u w:val="single"/>
        </w:rPr>
        <w:t>lan</w:t>
      </w:r>
      <w:r w:rsidR="008B2E4A">
        <w:rPr>
          <w:rFonts w:ascii="Times New Roman" w:hAnsi="Times New Roman" w:cs="Times New Roman"/>
          <w:sz w:val="22"/>
          <w:szCs w:val="22"/>
          <w:u w:val="single"/>
        </w:rPr>
        <w:t>s</w:t>
      </w:r>
      <w:r>
        <w:rPr>
          <w:rFonts w:ascii="Times New Roman" w:hAnsi="Times New Roman" w:cs="Times New Roman"/>
          <w:sz w:val="22"/>
          <w:szCs w:val="22"/>
        </w:rPr>
        <w:t xml:space="preserve"> – Parties must subm</w:t>
      </w:r>
      <w:r w:rsidR="00B0608F">
        <w:rPr>
          <w:rFonts w:ascii="Times New Roman" w:hAnsi="Times New Roman" w:cs="Times New Roman"/>
          <w:sz w:val="22"/>
          <w:szCs w:val="22"/>
        </w:rPr>
        <w:t>it a conservation plan for ITP (plans subject to public comment)</w:t>
      </w:r>
      <w:r w:rsidR="008B2E4A">
        <w:rPr>
          <w:rFonts w:ascii="Times New Roman" w:hAnsi="Times New Roman" w:cs="Times New Roman"/>
          <w:sz w:val="22"/>
          <w:szCs w:val="22"/>
        </w:rPr>
        <w:t xml:space="preserve">; </w:t>
      </w:r>
      <w:r w:rsidR="008B2E4A" w:rsidRPr="008B2E4A">
        <w:rPr>
          <w:rFonts w:ascii="Times New Roman" w:hAnsi="Times New Roman" w:cs="Times New Roman"/>
          <w:b/>
          <w:sz w:val="22"/>
          <w:szCs w:val="22"/>
        </w:rPr>
        <w:t>JF</w:t>
      </w:r>
      <w:r w:rsidR="008B2E4A">
        <w:rPr>
          <w:rFonts w:ascii="Times New Roman" w:hAnsi="Times New Roman" w:cs="Times New Roman"/>
          <w:sz w:val="22"/>
          <w:szCs w:val="22"/>
        </w:rPr>
        <w:t>: This is essentially a contract, can be very collaborative.</w:t>
      </w:r>
    </w:p>
    <w:p w14:paraId="23173C83" w14:textId="3BD607FE" w:rsidR="009D0BFD" w:rsidRDefault="009D0BFD" w:rsidP="00D24385">
      <w:pPr>
        <w:pStyle w:val="NoSpacing"/>
        <w:numPr>
          <w:ilvl w:val="0"/>
          <w:numId w:val="19"/>
        </w:numPr>
        <w:rPr>
          <w:rFonts w:ascii="Times New Roman" w:hAnsi="Times New Roman" w:cs="Times New Roman"/>
          <w:sz w:val="22"/>
          <w:szCs w:val="22"/>
        </w:rPr>
      </w:pPr>
      <w:r>
        <w:rPr>
          <w:rFonts w:ascii="Times New Roman" w:hAnsi="Times New Roman" w:cs="Times New Roman"/>
          <w:b/>
          <w:sz w:val="22"/>
          <w:szCs w:val="22"/>
        </w:rPr>
        <w:t>(b)</w:t>
      </w:r>
      <w:r w:rsidRPr="009D0BFD">
        <w:rPr>
          <w:rFonts w:ascii="Times New Roman" w:hAnsi="Times New Roman" w:cs="Times New Roman"/>
          <w:sz w:val="22"/>
          <w:szCs w:val="22"/>
        </w:rPr>
        <w:t>:</w:t>
      </w:r>
      <w:r>
        <w:rPr>
          <w:rFonts w:ascii="Times New Roman" w:hAnsi="Times New Roman" w:cs="Times New Roman"/>
          <w:sz w:val="22"/>
          <w:szCs w:val="22"/>
        </w:rPr>
        <w:t xml:space="preserve"> </w:t>
      </w:r>
      <w:r w:rsidRPr="009D0BFD">
        <w:rPr>
          <w:rFonts w:ascii="Times New Roman" w:hAnsi="Times New Roman" w:cs="Times New Roman"/>
          <w:sz w:val="22"/>
          <w:szCs w:val="22"/>
          <w:u w:val="single"/>
        </w:rPr>
        <w:t>Hardship Exemption</w:t>
      </w:r>
      <w:r>
        <w:rPr>
          <w:rFonts w:ascii="Times New Roman" w:hAnsi="Times New Roman" w:cs="Times New Roman"/>
          <w:sz w:val="22"/>
          <w:szCs w:val="22"/>
        </w:rPr>
        <w:t xml:space="preserve"> – If a party enters into a K regarding a species before it was listed and its listing causes undue hardship the SoI may exempt that party to the extent she deems appropriate </w:t>
      </w:r>
    </w:p>
    <w:p w14:paraId="3EAD7309" w14:textId="28C3F36E" w:rsidR="009D0BFD" w:rsidRDefault="009D0BFD" w:rsidP="00D24385">
      <w:pPr>
        <w:pStyle w:val="NoSpacing"/>
        <w:numPr>
          <w:ilvl w:val="0"/>
          <w:numId w:val="19"/>
        </w:numPr>
        <w:rPr>
          <w:rFonts w:ascii="Times New Roman" w:hAnsi="Times New Roman" w:cs="Times New Roman"/>
          <w:sz w:val="22"/>
          <w:szCs w:val="22"/>
        </w:rPr>
      </w:pPr>
      <w:r>
        <w:rPr>
          <w:rFonts w:ascii="Times New Roman" w:hAnsi="Times New Roman" w:cs="Times New Roman"/>
          <w:b/>
          <w:sz w:val="22"/>
          <w:szCs w:val="22"/>
        </w:rPr>
        <w:t>(e)</w:t>
      </w:r>
      <w:r w:rsidRPr="009D0BFD">
        <w:rPr>
          <w:rFonts w:ascii="Times New Roman" w:hAnsi="Times New Roman" w:cs="Times New Roman"/>
          <w:sz w:val="22"/>
          <w:szCs w:val="22"/>
        </w:rPr>
        <w:t>:</w:t>
      </w:r>
      <w:r>
        <w:rPr>
          <w:rFonts w:ascii="Times New Roman" w:hAnsi="Times New Roman" w:cs="Times New Roman"/>
          <w:sz w:val="22"/>
          <w:szCs w:val="22"/>
        </w:rPr>
        <w:t xml:space="preserve"> There are exemptions for </w:t>
      </w:r>
      <w:r w:rsidRPr="009D0BFD">
        <w:rPr>
          <w:rFonts w:ascii="Times New Roman" w:hAnsi="Times New Roman" w:cs="Times New Roman"/>
          <w:sz w:val="22"/>
          <w:szCs w:val="22"/>
          <w:u w:val="single"/>
        </w:rPr>
        <w:t>Alaskan Natives</w:t>
      </w:r>
      <w:r>
        <w:rPr>
          <w:rFonts w:ascii="Times New Roman" w:hAnsi="Times New Roman" w:cs="Times New Roman"/>
          <w:sz w:val="22"/>
          <w:szCs w:val="22"/>
        </w:rPr>
        <w:t xml:space="preserve"> (hunting rights etc.)</w:t>
      </w:r>
    </w:p>
    <w:p w14:paraId="5D04EE6E" w14:textId="72FE1061" w:rsidR="003409CB" w:rsidRDefault="003409CB" w:rsidP="003409CB">
      <w:pPr>
        <w:pStyle w:val="NoSpacing"/>
        <w:rPr>
          <w:rFonts w:ascii="Times New Roman" w:hAnsi="Times New Roman" w:cs="Times New Roman"/>
          <w:sz w:val="22"/>
          <w:szCs w:val="22"/>
        </w:rPr>
      </w:pPr>
      <w:r>
        <w:rPr>
          <w:rFonts w:ascii="Times New Roman" w:hAnsi="Times New Roman" w:cs="Times New Roman"/>
          <w:b/>
          <w:sz w:val="22"/>
          <w:szCs w:val="22"/>
        </w:rPr>
        <w:t>§11</w:t>
      </w:r>
      <w:r w:rsidRPr="003409CB">
        <w:rPr>
          <w:rFonts w:ascii="Times New Roman" w:hAnsi="Times New Roman" w:cs="Times New Roman"/>
          <w:sz w:val="22"/>
          <w:szCs w:val="22"/>
        </w:rPr>
        <w:t>:</w:t>
      </w:r>
      <w:r>
        <w:rPr>
          <w:rFonts w:ascii="Times New Roman" w:hAnsi="Times New Roman" w:cs="Times New Roman"/>
          <w:sz w:val="22"/>
          <w:szCs w:val="22"/>
        </w:rPr>
        <w:t xml:space="preserve"> Civil and Criminal Penalties</w:t>
      </w:r>
    </w:p>
    <w:p w14:paraId="4188DEA9" w14:textId="6D08BB6A" w:rsidR="00A549C5" w:rsidRPr="00A549C5" w:rsidRDefault="00A549C5" w:rsidP="00D24385">
      <w:pPr>
        <w:pStyle w:val="NoSpacing"/>
        <w:numPr>
          <w:ilvl w:val="0"/>
          <w:numId w:val="20"/>
        </w:numPr>
        <w:rPr>
          <w:rFonts w:ascii="Times New Roman" w:hAnsi="Times New Roman" w:cs="Times New Roman"/>
          <w:b/>
          <w:sz w:val="22"/>
          <w:szCs w:val="22"/>
        </w:rPr>
      </w:pPr>
      <w:r>
        <w:rPr>
          <w:rFonts w:ascii="Times New Roman" w:hAnsi="Times New Roman" w:cs="Times New Roman"/>
          <w:b/>
          <w:sz w:val="22"/>
          <w:szCs w:val="22"/>
        </w:rPr>
        <w:t>(g):</w:t>
      </w:r>
      <w:r>
        <w:rPr>
          <w:rFonts w:ascii="Times New Roman" w:hAnsi="Times New Roman" w:cs="Times New Roman"/>
          <w:sz w:val="22"/>
          <w:szCs w:val="22"/>
        </w:rPr>
        <w:t xml:space="preserve"> </w:t>
      </w:r>
      <w:r w:rsidRPr="003409CB">
        <w:rPr>
          <w:rFonts w:ascii="Times New Roman" w:hAnsi="Times New Roman" w:cs="Times New Roman"/>
          <w:sz w:val="22"/>
          <w:szCs w:val="22"/>
          <w:u w:val="single"/>
        </w:rPr>
        <w:t>Citizen Suit Provision</w:t>
      </w:r>
      <w:r w:rsidR="00D10110">
        <w:rPr>
          <w:rFonts w:ascii="Times New Roman" w:hAnsi="Times New Roman" w:cs="Times New Roman"/>
          <w:sz w:val="22"/>
          <w:szCs w:val="22"/>
        </w:rPr>
        <w:t>:</w:t>
      </w:r>
      <w:r>
        <w:rPr>
          <w:rFonts w:ascii="Times New Roman" w:hAnsi="Times New Roman" w:cs="Times New Roman"/>
          <w:sz w:val="22"/>
          <w:szCs w:val="22"/>
        </w:rPr>
        <w:t xml:space="preserve"> </w:t>
      </w:r>
      <w:r w:rsidR="00D10110">
        <w:rPr>
          <w:rFonts w:ascii="Times New Roman" w:hAnsi="Times New Roman" w:cs="Times New Roman"/>
          <w:sz w:val="22"/>
          <w:szCs w:val="22"/>
        </w:rPr>
        <w:t>against any person (including US) for violation of any provision of ESA or any rule promulgated under ESA; against EPA for failure to carryout any non-discretionary act or duty of ESA</w:t>
      </w:r>
    </w:p>
    <w:p w14:paraId="2FF811C4" w14:textId="77777777" w:rsidR="00070512" w:rsidRPr="00070512" w:rsidRDefault="00070512" w:rsidP="00070512">
      <w:pPr>
        <w:pStyle w:val="NoSpacing"/>
        <w:rPr>
          <w:rFonts w:ascii="Times New Roman" w:hAnsi="Times New Roman" w:cs="Times New Roman"/>
          <w:sz w:val="22"/>
          <w:szCs w:val="22"/>
        </w:rPr>
      </w:pPr>
    </w:p>
    <w:p w14:paraId="13AD1696" w14:textId="5D428A44" w:rsidR="007D67C4" w:rsidRPr="004E37B9" w:rsidRDefault="00763BA4" w:rsidP="00927970">
      <w:pPr>
        <w:pStyle w:val="NoSpacing"/>
        <w:ind w:left="720" w:hanging="720"/>
        <w:rPr>
          <w:rFonts w:ascii="Times New Roman" w:hAnsi="Times New Roman" w:cs="Times New Roman"/>
          <w:sz w:val="22"/>
          <w:szCs w:val="22"/>
        </w:rPr>
      </w:pPr>
      <w:r w:rsidRPr="009D0BFD">
        <w:rPr>
          <w:rFonts w:ascii="Times New Roman" w:hAnsi="Times New Roman" w:cs="Times New Roman"/>
          <w:b/>
          <w:sz w:val="22"/>
          <w:szCs w:val="22"/>
          <w:u w:val="single"/>
        </w:rPr>
        <w:t>ESA Flow Chart</w:t>
      </w:r>
      <w:r>
        <w:rPr>
          <w:rFonts w:ascii="Times New Roman" w:hAnsi="Times New Roman" w:cs="Times New Roman"/>
          <w:sz w:val="22"/>
          <w:szCs w:val="22"/>
        </w:rPr>
        <w:t>:</w:t>
      </w:r>
      <w:r w:rsidR="009D0BFD">
        <w:rPr>
          <w:rFonts w:ascii="Times New Roman" w:hAnsi="Times New Roman" w:cs="Times New Roman"/>
          <w:sz w:val="22"/>
          <w:szCs w:val="22"/>
        </w:rPr>
        <w:t xml:space="preserve"> Threshold question is, is this species endangered or threatened (? If yes then SoI must list. If listed then </w:t>
      </w:r>
      <w:r w:rsidR="009D0BFD" w:rsidRPr="009D0BFD">
        <w:rPr>
          <w:rFonts w:ascii="Times New Roman" w:hAnsi="Times New Roman" w:cs="Times New Roman"/>
          <w:b/>
          <w:i/>
          <w:sz w:val="22"/>
          <w:szCs w:val="22"/>
          <w:u w:val="single"/>
        </w:rPr>
        <w:t>(1)</w:t>
      </w:r>
      <w:r w:rsidR="009D0BFD">
        <w:rPr>
          <w:rFonts w:ascii="Times New Roman" w:hAnsi="Times New Roman" w:cs="Times New Roman"/>
          <w:sz w:val="22"/>
          <w:szCs w:val="22"/>
        </w:rPr>
        <w:t xml:space="preserve"> critical habitat must be designated - §4(a)(3)(A), </w:t>
      </w:r>
      <w:r w:rsidR="009D0BFD" w:rsidRPr="009D0BFD">
        <w:rPr>
          <w:rFonts w:ascii="Times New Roman" w:hAnsi="Times New Roman" w:cs="Times New Roman"/>
          <w:b/>
          <w:i/>
          <w:sz w:val="22"/>
          <w:szCs w:val="22"/>
          <w:u w:val="single"/>
        </w:rPr>
        <w:t>(2)</w:t>
      </w:r>
      <w:r w:rsidR="009D0BFD">
        <w:rPr>
          <w:rFonts w:ascii="Times New Roman" w:hAnsi="Times New Roman" w:cs="Times New Roman"/>
          <w:sz w:val="22"/>
          <w:szCs w:val="22"/>
        </w:rPr>
        <w:t xml:space="preserve"> a recovery plan must be implemented - §4(f), </w:t>
      </w:r>
      <w:r w:rsidR="009D0BFD" w:rsidRPr="002076C3">
        <w:rPr>
          <w:rFonts w:ascii="Times New Roman" w:hAnsi="Times New Roman" w:cs="Times New Roman"/>
          <w:b/>
          <w:i/>
          <w:sz w:val="22"/>
          <w:szCs w:val="22"/>
          <w:u w:val="single"/>
        </w:rPr>
        <w:t>(3)</w:t>
      </w:r>
      <w:r w:rsidR="002076C3">
        <w:rPr>
          <w:rFonts w:ascii="Times New Roman" w:hAnsi="Times New Roman" w:cs="Times New Roman"/>
          <w:sz w:val="22"/>
          <w:szCs w:val="22"/>
        </w:rPr>
        <w:t xml:space="preserve"> Fed agencies must consult with SoI re: their proposed actions and possibly produce a Bio Assessment - §7(a)(2),(c), </w:t>
      </w:r>
      <w:r w:rsidR="002076C3" w:rsidRPr="002076C3">
        <w:rPr>
          <w:rFonts w:ascii="Times New Roman" w:hAnsi="Times New Roman" w:cs="Times New Roman"/>
          <w:b/>
          <w:i/>
          <w:sz w:val="22"/>
          <w:szCs w:val="22"/>
          <w:u w:val="single"/>
        </w:rPr>
        <w:t>(4)</w:t>
      </w:r>
      <w:r w:rsidR="002076C3">
        <w:rPr>
          <w:rFonts w:ascii="Times New Roman" w:hAnsi="Times New Roman" w:cs="Times New Roman"/>
          <w:sz w:val="22"/>
          <w:szCs w:val="22"/>
        </w:rPr>
        <w:t xml:space="preserve"> the listed species gets protection from takes, etc. - §9(a)(1).</w:t>
      </w:r>
    </w:p>
    <w:p w14:paraId="72484165" w14:textId="77777777" w:rsidR="007D67C4" w:rsidRDefault="007D67C4" w:rsidP="00927970">
      <w:pPr>
        <w:pStyle w:val="NoSpacing"/>
        <w:ind w:left="720" w:hanging="720"/>
        <w:rPr>
          <w:rFonts w:ascii="Times New Roman" w:hAnsi="Times New Roman" w:cs="Times New Roman"/>
          <w:sz w:val="22"/>
          <w:szCs w:val="22"/>
        </w:rPr>
      </w:pPr>
    </w:p>
    <w:p w14:paraId="41BA8344" w14:textId="1488E71C" w:rsidR="009D0BFD" w:rsidRPr="00370FF2" w:rsidRDefault="009D0BFD" w:rsidP="009D0BFD">
      <w:pPr>
        <w:pStyle w:val="NoSpacing"/>
        <w:ind w:left="720" w:hanging="720"/>
        <w:rPr>
          <w:rFonts w:ascii="Times New Roman" w:hAnsi="Times New Roman" w:cs="Times New Roman"/>
          <w:b/>
          <w:sz w:val="22"/>
          <w:szCs w:val="22"/>
        </w:rPr>
      </w:pPr>
      <w:r w:rsidRPr="00370FF2">
        <w:rPr>
          <w:rFonts w:ascii="Times New Roman" w:hAnsi="Times New Roman" w:cs="Times New Roman"/>
          <w:b/>
          <w:sz w:val="22"/>
          <w:szCs w:val="22"/>
          <w:u w:val="single"/>
        </w:rPr>
        <w:t>Cases</w:t>
      </w:r>
      <w:r>
        <w:rPr>
          <w:rFonts w:ascii="Times New Roman" w:hAnsi="Times New Roman" w:cs="Times New Roman"/>
          <w:b/>
          <w:sz w:val="22"/>
          <w:szCs w:val="22"/>
        </w:rPr>
        <w:t>:</w:t>
      </w:r>
    </w:p>
    <w:p w14:paraId="484E8908" w14:textId="6B27FA6B" w:rsidR="00215B05" w:rsidRDefault="002076C3" w:rsidP="00927970">
      <w:pPr>
        <w:pStyle w:val="NoSpacing"/>
        <w:ind w:left="720" w:hanging="720"/>
        <w:rPr>
          <w:rFonts w:ascii="Times New Roman" w:hAnsi="Times New Roman" w:cs="Times New Roman"/>
          <w:sz w:val="22"/>
          <w:szCs w:val="22"/>
        </w:rPr>
      </w:pPr>
      <w:r w:rsidRPr="002076C3">
        <w:rPr>
          <w:rFonts w:ascii="Times New Roman" w:hAnsi="Times New Roman" w:cs="Times New Roman"/>
          <w:i/>
          <w:sz w:val="22"/>
          <w:szCs w:val="22"/>
        </w:rPr>
        <w:t>Northern Spotted Owl (NSO) v. Hodel</w:t>
      </w:r>
      <w:r>
        <w:rPr>
          <w:rFonts w:ascii="Times New Roman" w:hAnsi="Times New Roman" w:cs="Times New Roman"/>
          <w:sz w:val="22"/>
          <w:szCs w:val="22"/>
        </w:rPr>
        <w:t xml:space="preserve"> (1988 – DCt, Washington): </w:t>
      </w:r>
      <w:r w:rsidR="00CB025F">
        <w:rPr>
          <w:rFonts w:ascii="Times New Roman" w:hAnsi="Times New Roman" w:cs="Times New Roman"/>
          <w:sz w:val="22"/>
          <w:szCs w:val="22"/>
        </w:rPr>
        <w:t xml:space="preserve">A petition was made under §4(b)(3)(A) for listing of the Northern Spotted Owl, FWS denied the request (not listing the owl).FWS decision not to list was ruled A/C </w:t>
      </w:r>
      <w:r w:rsidR="00B66C23">
        <w:rPr>
          <w:rFonts w:ascii="Times New Roman" w:hAnsi="Times New Roman" w:cs="Times New Roman"/>
          <w:sz w:val="22"/>
          <w:szCs w:val="22"/>
        </w:rPr>
        <w:t>b/c</w:t>
      </w:r>
      <w:r w:rsidR="00CB025F">
        <w:rPr>
          <w:rFonts w:ascii="Times New Roman" w:hAnsi="Times New Roman" w:cs="Times New Roman"/>
          <w:sz w:val="22"/>
          <w:szCs w:val="22"/>
        </w:rPr>
        <w:t xml:space="preserve"> there was no scientific support for it. This a good case to see A/C and for political capture (war in the woods). </w:t>
      </w:r>
      <w:r w:rsidR="00CB025F" w:rsidRPr="00CB025F">
        <w:rPr>
          <w:rFonts w:ascii="Times New Roman" w:hAnsi="Times New Roman" w:cs="Times New Roman"/>
          <w:b/>
          <w:sz w:val="22"/>
          <w:szCs w:val="22"/>
        </w:rPr>
        <w:t>JF</w:t>
      </w:r>
      <w:r w:rsidR="00CB025F">
        <w:rPr>
          <w:rFonts w:ascii="Times New Roman" w:hAnsi="Times New Roman" w:cs="Times New Roman"/>
          <w:sz w:val="22"/>
          <w:szCs w:val="22"/>
        </w:rPr>
        <w:t>: I gave you this case so that you can see what it takes for an agency action to be ruled A/C.</w:t>
      </w:r>
    </w:p>
    <w:p w14:paraId="5F77EA5A" w14:textId="77777777" w:rsidR="002076C3" w:rsidRDefault="002076C3" w:rsidP="00CB025F">
      <w:pPr>
        <w:pStyle w:val="NoSpacing"/>
        <w:rPr>
          <w:rFonts w:ascii="Times New Roman" w:hAnsi="Times New Roman" w:cs="Times New Roman"/>
          <w:sz w:val="22"/>
          <w:szCs w:val="22"/>
        </w:rPr>
      </w:pPr>
    </w:p>
    <w:p w14:paraId="66A32789" w14:textId="68CDC5ED" w:rsidR="002076C3" w:rsidRDefault="002076C3" w:rsidP="004B7348">
      <w:pPr>
        <w:pStyle w:val="NoSpacing"/>
        <w:ind w:left="720" w:hanging="720"/>
        <w:rPr>
          <w:rFonts w:ascii="Times New Roman" w:hAnsi="Times New Roman" w:cs="Times New Roman"/>
          <w:sz w:val="22"/>
          <w:szCs w:val="22"/>
        </w:rPr>
      </w:pPr>
      <w:r w:rsidRPr="002076C3">
        <w:rPr>
          <w:rFonts w:ascii="Times New Roman" w:hAnsi="Times New Roman" w:cs="Times New Roman"/>
          <w:i/>
          <w:sz w:val="22"/>
          <w:szCs w:val="22"/>
        </w:rPr>
        <w:t>Northern Spotted Owl (NSO) v. Lujan</w:t>
      </w:r>
      <w:r>
        <w:rPr>
          <w:rFonts w:ascii="Times New Roman" w:hAnsi="Times New Roman" w:cs="Times New Roman"/>
          <w:sz w:val="22"/>
          <w:szCs w:val="22"/>
        </w:rPr>
        <w:t xml:space="preserve"> (1991 – DCt, Washington): </w:t>
      </w:r>
      <w:r w:rsidR="00CB025F">
        <w:rPr>
          <w:rFonts w:ascii="Times New Roman" w:hAnsi="Times New Roman" w:cs="Times New Roman"/>
          <w:sz w:val="22"/>
          <w:szCs w:val="22"/>
        </w:rPr>
        <w:t xml:space="preserve">Follow-up case to </w:t>
      </w:r>
      <w:r w:rsidR="00CB025F">
        <w:rPr>
          <w:rFonts w:ascii="Times New Roman" w:hAnsi="Times New Roman" w:cs="Times New Roman"/>
          <w:i/>
          <w:sz w:val="22"/>
          <w:szCs w:val="22"/>
        </w:rPr>
        <w:t>Hodel</w:t>
      </w:r>
      <w:r w:rsidR="00CB025F">
        <w:rPr>
          <w:rFonts w:ascii="Times New Roman" w:hAnsi="Times New Roman" w:cs="Times New Roman"/>
          <w:sz w:val="22"/>
          <w:szCs w:val="22"/>
        </w:rPr>
        <w:t xml:space="preserve">. </w:t>
      </w:r>
      <w:r w:rsidR="004B7348">
        <w:rPr>
          <w:rFonts w:ascii="Times New Roman" w:hAnsi="Times New Roman" w:cs="Times New Roman"/>
          <w:sz w:val="22"/>
          <w:szCs w:val="22"/>
        </w:rPr>
        <w:t xml:space="preserve">FWS did not designate Crit Hab at time of listing. Decision not to list is ruled A/C </w:t>
      </w:r>
      <w:r w:rsidR="001040B0">
        <w:rPr>
          <w:rFonts w:ascii="Times New Roman" w:hAnsi="Times New Roman" w:cs="Times New Roman"/>
          <w:sz w:val="22"/>
          <w:szCs w:val="22"/>
        </w:rPr>
        <w:t>because</w:t>
      </w:r>
      <w:r w:rsidR="004B7348">
        <w:rPr>
          <w:rFonts w:ascii="Times New Roman" w:hAnsi="Times New Roman" w:cs="Times New Roman"/>
          <w:sz w:val="22"/>
          <w:szCs w:val="22"/>
        </w:rPr>
        <w:t xml:space="preserve"> the agency just said it was indeterminable but had not support for that claim. In §4(a)(3)(A), “prudent” means prudent for the species and “determinable” means science is clear, can determine, not whether it is logistically or politically difficult (see also §4(b)(6)(C) – not determinable means science is unclear, not that FWS lacks ability). </w:t>
      </w:r>
      <w:r w:rsidR="004B7348" w:rsidRPr="004B7348">
        <w:rPr>
          <w:rFonts w:ascii="Times New Roman" w:hAnsi="Times New Roman" w:cs="Times New Roman"/>
          <w:b/>
          <w:i/>
          <w:sz w:val="22"/>
          <w:szCs w:val="22"/>
          <w:u w:val="single"/>
        </w:rPr>
        <w:t>NB</w:t>
      </w:r>
      <w:r w:rsidR="004B7348">
        <w:rPr>
          <w:rFonts w:ascii="Times New Roman" w:hAnsi="Times New Roman" w:cs="Times New Roman"/>
          <w:sz w:val="22"/>
          <w:szCs w:val="22"/>
        </w:rPr>
        <w:t>: Citizen suits can cause agency to lose control of enforcement agenda, this is why they must notify the agency and give it a chance to “diligently prosecute” before going forward.</w:t>
      </w:r>
    </w:p>
    <w:p w14:paraId="730A71A8" w14:textId="77777777" w:rsidR="002076C3" w:rsidRDefault="002076C3" w:rsidP="00927970">
      <w:pPr>
        <w:pStyle w:val="NoSpacing"/>
        <w:ind w:left="720" w:hanging="720"/>
        <w:rPr>
          <w:rFonts w:ascii="Times New Roman" w:hAnsi="Times New Roman" w:cs="Times New Roman"/>
          <w:sz w:val="22"/>
          <w:szCs w:val="22"/>
        </w:rPr>
      </w:pPr>
    </w:p>
    <w:p w14:paraId="7BC64E29" w14:textId="396DF665" w:rsidR="002076C3" w:rsidRDefault="002076C3" w:rsidP="00324EAF">
      <w:pPr>
        <w:pStyle w:val="NoSpacing"/>
        <w:ind w:left="720" w:hanging="720"/>
        <w:rPr>
          <w:rFonts w:ascii="Times New Roman" w:hAnsi="Times New Roman" w:cs="Times New Roman"/>
          <w:sz w:val="22"/>
          <w:szCs w:val="22"/>
        </w:rPr>
      </w:pPr>
      <w:r w:rsidRPr="002076C3">
        <w:rPr>
          <w:rFonts w:ascii="Times New Roman" w:hAnsi="Times New Roman" w:cs="Times New Roman"/>
          <w:i/>
          <w:sz w:val="22"/>
          <w:szCs w:val="22"/>
        </w:rPr>
        <w:t xml:space="preserve">Defenders of Wildlife (DoW) v. Norton </w:t>
      </w:r>
      <w:r>
        <w:rPr>
          <w:rFonts w:ascii="Times New Roman" w:hAnsi="Times New Roman" w:cs="Times New Roman"/>
          <w:sz w:val="22"/>
          <w:szCs w:val="22"/>
        </w:rPr>
        <w:t>(2001 – 9</w:t>
      </w:r>
      <w:r w:rsidRPr="002076C3">
        <w:rPr>
          <w:rFonts w:ascii="Times New Roman" w:hAnsi="Times New Roman" w:cs="Times New Roman"/>
          <w:sz w:val="22"/>
          <w:szCs w:val="22"/>
          <w:vertAlign w:val="superscript"/>
        </w:rPr>
        <w:t>th</w:t>
      </w:r>
      <w:r>
        <w:rPr>
          <w:rFonts w:ascii="Times New Roman" w:hAnsi="Times New Roman" w:cs="Times New Roman"/>
          <w:sz w:val="22"/>
          <w:szCs w:val="22"/>
        </w:rPr>
        <w:t xml:space="preserve"> Cir):</w:t>
      </w:r>
      <w:r w:rsidR="004B7348">
        <w:rPr>
          <w:rFonts w:ascii="Times New Roman" w:hAnsi="Times New Roman" w:cs="Times New Roman"/>
          <w:sz w:val="22"/>
          <w:szCs w:val="22"/>
        </w:rPr>
        <w:t xml:space="preserve"> SoI </w:t>
      </w:r>
      <w:r w:rsidR="001040B0">
        <w:rPr>
          <w:rFonts w:ascii="Times New Roman" w:hAnsi="Times New Roman" w:cs="Times New Roman"/>
          <w:sz w:val="22"/>
          <w:szCs w:val="22"/>
        </w:rPr>
        <w:t>issued a pro</w:t>
      </w:r>
      <w:r w:rsidR="00324EAF">
        <w:rPr>
          <w:rFonts w:ascii="Times New Roman" w:hAnsi="Times New Roman" w:cs="Times New Roman"/>
          <w:sz w:val="22"/>
          <w:szCs w:val="22"/>
        </w:rPr>
        <w:t>posed rule to list the flat-tailed horned</w:t>
      </w:r>
      <w:r w:rsidR="004B7348">
        <w:rPr>
          <w:rFonts w:ascii="Times New Roman" w:hAnsi="Times New Roman" w:cs="Times New Roman"/>
          <w:sz w:val="22"/>
          <w:szCs w:val="22"/>
        </w:rPr>
        <w:t xml:space="preserve"> lizard as a threatened species</w:t>
      </w:r>
      <w:r w:rsidR="00324EAF">
        <w:rPr>
          <w:rFonts w:ascii="Times New Roman" w:hAnsi="Times New Roman" w:cs="Times New Roman"/>
          <w:sz w:val="22"/>
          <w:szCs w:val="22"/>
        </w:rPr>
        <w:t xml:space="preserve"> </w:t>
      </w:r>
      <w:r w:rsidR="004B7348">
        <w:rPr>
          <w:rFonts w:ascii="Times New Roman" w:hAnsi="Times New Roman" w:cs="Times New Roman"/>
          <w:sz w:val="22"/>
          <w:szCs w:val="22"/>
        </w:rPr>
        <w:t xml:space="preserve">but then </w:t>
      </w:r>
      <w:r w:rsidR="00324EAF">
        <w:rPr>
          <w:rFonts w:ascii="Times New Roman" w:hAnsi="Times New Roman" w:cs="Times New Roman"/>
          <w:sz w:val="22"/>
          <w:szCs w:val="22"/>
        </w:rPr>
        <w:t>withdrew the proposed rule, deciding</w:t>
      </w:r>
      <w:r w:rsidR="004B7348">
        <w:rPr>
          <w:rFonts w:ascii="Times New Roman" w:hAnsi="Times New Roman" w:cs="Times New Roman"/>
          <w:sz w:val="22"/>
          <w:szCs w:val="22"/>
        </w:rPr>
        <w:t xml:space="preserve"> not to list it.</w:t>
      </w:r>
      <w:r w:rsidR="00324EAF">
        <w:rPr>
          <w:rFonts w:ascii="Times New Roman" w:hAnsi="Times New Roman" w:cs="Times New Roman"/>
          <w:sz w:val="22"/>
          <w:szCs w:val="22"/>
        </w:rPr>
        <w:t xml:space="preserve"> The court struggles with the interpretation “extinct throughout a significant portion of its range” portion of the “threatened” definition and finally decides that to be “extinct throughout a significant portion of its range” means “</w:t>
      </w:r>
      <w:r w:rsidR="00324EAF" w:rsidRPr="00324EAF">
        <w:rPr>
          <w:rFonts w:ascii="Times New Roman" w:hAnsi="Times New Roman" w:cs="Times New Roman"/>
          <w:b/>
          <w:i/>
          <w:sz w:val="22"/>
          <w:szCs w:val="22"/>
          <w:u w:val="single"/>
        </w:rPr>
        <w:t>there are major geographical areas in which it is no longer viable but once was</w:t>
      </w:r>
      <w:r w:rsidR="00324EAF">
        <w:rPr>
          <w:rFonts w:ascii="Times New Roman" w:hAnsi="Times New Roman" w:cs="Times New Roman"/>
          <w:sz w:val="22"/>
          <w:szCs w:val="22"/>
        </w:rPr>
        <w:t xml:space="preserve">.” This obviously applies to endangered species as well </w:t>
      </w:r>
      <w:r w:rsidR="00B66C23">
        <w:rPr>
          <w:rFonts w:ascii="Times New Roman" w:hAnsi="Times New Roman" w:cs="Times New Roman"/>
          <w:sz w:val="22"/>
          <w:szCs w:val="22"/>
        </w:rPr>
        <w:t>b/c</w:t>
      </w:r>
      <w:r w:rsidR="00324EAF">
        <w:rPr>
          <w:rFonts w:ascii="Times New Roman" w:hAnsi="Times New Roman" w:cs="Times New Roman"/>
          <w:sz w:val="22"/>
          <w:szCs w:val="22"/>
        </w:rPr>
        <w:t xml:space="preserve"> the definitions are embedded. </w:t>
      </w:r>
      <w:r w:rsidR="00324EAF" w:rsidRPr="00324EAF">
        <w:rPr>
          <w:rFonts w:ascii="Times New Roman" w:hAnsi="Times New Roman" w:cs="Times New Roman"/>
          <w:b/>
          <w:sz w:val="22"/>
          <w:szCs w:val="22"/>
        </w:rPr>
        <w:t>JF</w:t>
      </w:r>
      <w:r w:rsidR="00324EAF">
        <w:rPr>
          <w:rFonts w:ascii="Times New Roman" w:hAnsi="Times New Roman" w:cs="Times New Roman"/>
          <w:sz w:val="22"/>
          <w:szCs w:val="22"/>
        </w:rPr>
        <w:t>: There is the possibility of an argument that a small but key portion of the range is enough to trigger listing.</w:t>
      </w:r>
    </w:p>
    <w:p w14:paraId="111CBC36" w14:textId="77777777" w:rsidR="002076C3" w:rsidRDefault="002076C3" w:rsidP="00927970">
      <w:pPr>
        <w:pStyle w:val="NoSpacing"/>
        <w:ind w:left="720" w:hanging="720"/>
        <w:rPr>
          <w:rFonts w:ascii="Times New Roman" w:hAnsi="Times New Roman" w:cs="Times New Roman"/>
          <w:sz w:val="22"/>
          <w:szCs w:val="22"/>
        </w:rPr>
      </w:pPr>
    </w:p>
    <w:p w14:paraId="166D1D51" w14:textId="2257D346" w:rsidR="002076C3" w:rsidRDefault="002076C3" w:rsidP="00927970">
      <w:pPr>
        <w:pStyle w:val="NoSpacing"/>
        <w:ind w:left="720" w:hanging="720"/>
        <w:rPr>
          <w:rFonts w:ascii="Times New Roman" w:hAnsi="Times New Roman" w:cs="Times New Roman"/>
          <w:sz w:val="22"/>
          <w:szCs w:val="22"/>
        </w:rPr>
      </w:pPr>
      <w:r w:rsidRPr="002076C3">
        <w:rPr>
          <w:rFonts w:ascii="Times New Roman" w:hAnsi="Times New Roman" w:cs="Times New Roman"/>
          <w:i/>
          <w:sz w:val="22"/>
          <w:szCs w:val="22"/>
        </w:rPr>
        <w:t xml:space="preserve">TVA v. Hill </w:t>
      </w:r>
      <w:r>
        <w:rPr>
          <w:rFonts w:ascii="Times New Roman" w:hAnsi="Times New Roman" w:cs="Times New Roman"/>
          <w:sz w:val="22"/>
          <w:szCs w:val="22"/>
        </w:rPr>
        <w:t>(1978 - Burger):</w:t>
      </w:r>
      <w:r w:rsidR="00324EAF">
        <w:rPr>
          <w:rFonts w:ascii="Times New Roman" w:hAnsi="Times New Roman" w:cs="Times New Roman"/>
          <w:sz w:val="22"/>
          <w:szCs w:val="22"/>
        </w:rPr>
        <w:t xml:space="preserve"> Snail Darter and 80% complete </w:t>
      </w:r>
      <w:r w:rsidR="0007394A">
        <w:rPr>
          <w:rFonts w:ascii="Times New Roman" w:hAnsi="Times New Roman" w:cs="Times New Roman"/>
          <w:sz w:val="22"/>
          <w:szCs w:val="22"/>
        </w:rPr>
        <w:t>Tellico Dam case</w:t>
      </w:r>
      <w:r w:rsidR="00324EAF">
        <w:rPr>
          <w:rFonts w:ascii="Times New Roman" w:hAnsi="Times New Roman" w:cs="Times New Roman"/>
          <w:sz w:val="22"/>
          <w:szCs w:val="22"/>
        </w:rPr>
        <w:t xml:space="preserve">. Court held that there was no wiggle </w:t>
      </w:r>
      <w:r w:rsidR="0007394A">
        <w:rPr>
          <w:rFonts w:ascii="Times New Roman" w:hAnsi="Times New Roman" w:cs="Times New Roman"/>
          <w:sz w:val="22"/>
          <w:szCs w:val="22"/>
        </w:rPr>
        <w:t>room;</w:t>
      </w:r>
      <w:r w:rsidR="00324EAF">
        <w:rPr>
          <w:rFonts w:ascii="Times New Roman" w:hAnsi="Times New Roman" w:cs="Times New Roman"/>
          <w:sz w:val="22"/>
          <w:szCs w:val="22"/>
        </w:rPr>
        <w:t xml:space="preserve"> agency action just can’t injure listed sp</w:t>
      </w:r>
      <w:r w:rsidR="0007394A">
        <w:rPr>
          <w:rFonts w:ascii="Times New Roman" w:hAnsi="Times New Roman" w:cs="Times New Roman"/>
          <w:sz w:val="22"/>
          <w:szCs w:val="22"/>
        </w:rPr>
        <w:t xml:space="preserve">ecies. This was a one off case; §7 consultation requirement will almost never stop agency action now. </w:t>
      </w:r>
      <w:r w:rsidR="00B66C23">
        <w:rPr>
          <w:rFonts w:ascii="Times New Roman" w:hAnsi="Times New Roman" w:cs="Times New Roman"/>
          <w:sz w:val="22"/>
          <w:szCs w:val="22"/>
        </w:rPr>
        <w:t>B/c</w:t>
      </w:r>
      <w:r w:rsidR="0007394A">
        <w:rPr>
          <w:rFonts w:ascii="Times New Roman" w:hAnsi="Times New Roman" w:cs="Times New Roman"/>
          <w:sz w:val="22"/>
          <w:szCs w:val="22"/>
        </w:rPr>
        <w:t xml:space="preserve"> of this case, the God Squad was created and the language in §7(a)(2) was altered to be more permissive. </w:t>
      </w:r>
      <w:r w:rsidR="0007394A" w:rsidRPr="0007394A">
        <w:rPr>
          <w:rFonts w:ascii="Times New Roman" w:hAnsi="Times New Roman" w:cs="Times New Roman"/>
          <w:b/>
          <w:i/>
          <w:sz w:val="22"/>
          <w:szCs w:val="22"/>
          <w:u w:val="single"/>
        </w:rPr>
        <w:t>NB</w:t>
      </w:r>
      <w:r w:rsidR="0007394A">
        <w:rPr>
          <w:rFonts w:ascii="Times New Roman" w:hAnsi="Times New Roman" w:cs="Times New Roman"/>
          <w:sz w:val="22"/>
          <w:szCs w:val="22"/>
        </w:rPr>
        <w:t>: Even if no Crit Hab has been designated, you can bring a §7 claim but it will just be harder to show that it is in danger as a matter of fact.</w:t>
      </w:r>
      <w:r w:rsidR="00693BA9">
        <w:rPr>
          <w:rFonts w:ascii="Times New Roman" w:hAnsi="Times New Roman" w:cs="Times New Roman"/>
          <w:sz w:val="22"/>
          <w:szCs w:val="22"/>
        </w:rPr>
        <w:t xml:space="preserve"> Cheek</w:t>
      </w:r>
    </w:p>
    <w:p w14:paraId="47353054" w14:textId="36642C62" w:rsidR="00324EAF" w:rsidRPr="00324EAF" w:rsidRDefault="00324EAF" w:rsidP="00927970">
      <w:pPr>
        <w:pStyle w:val="NoSpacing"/>
        <w:ind w:left="720" w:hanging="720"/>
        <w:rPr>
          <w:rFonts w:ascii="Times New Roman" w:hAnsi="Times New Roman" w:cs="Times New Roman"/>
          <w:sz w:val="22"/>
          <w:szCs w:val="22"/>
        </w:rPr>
      </w:pPr>
      <w:r w:rsidRPr="00324EAF">
        <w:rPr>
          <w:rFonts w:ascii="Times New Roman" w:hAnsi="Times New Roman" w:cs="Times New Roman"/>
          <w:b/>
          <w:sz w:val="22"/>
          <w:szCs w:val="22"/>
        </w:rPr>
        <w:t>Dissent</w:t>
      </w:r>
      <w:r>
        <w:rPr>
          <w:rFonts w:ascii="Times New Roman" w:hAnsi="Times New Roman" w:cs="Times New Roman"/>
          <w:b/>
          <w:sz w:val="22"/>
          <w:szCs w:val="22"/>
        </w:rPr>
        <w:t xml:space="preserve"> </w:t>
      </w:r>
      <w:r>
        <w:rPr>
          <w:rFonts w:ascii="Times New Roman" w:hAnsi="Times New Roman" w:cs="Times New Roman"/>
          <w:sz w:val="22"/>
          <w:szCs w:val="22"/>
        </w:rPr>
        <w:t>(Powell):</w:t>
      </w:r>
      <w:r w:rsidR="0007394A">
        <w:rPr>
          <w:rFonts w:ascii="Times New Roman" w:hAnsi="Times New Roman" w:cs="Times New Roman"/>
          <w:sz w:val="22"/>
          <w:szCs w:val="22"/>
        </w:rPr>
        <w:t xml:space="preserve"> Reading is unreasonable, too strict.</w:t>
      </w:r>
    </w:p>
    <w:p w14:paraId="39FC5445" w14:textId="348F7E6C" w:rsidR="00324EAF" w:rsidRPr="00324EAF" w:rsidRDefault="00324EAF" w:rsidP="00927970">
      <w:pPr>
        <w:pStyle w:val="NoSpacing"/>
        <w:ind w:left="720" w:hanging="720"/>
        <w:rPr>
          <w:rFonts w:ascii="Times New Roman" w:hAnsi="Times New Roman" w:cs="Times New Roman"/>
          <w:sz w:val="22"/>
          <w:szCs w:val="22"/>
        </w:rPr>
      </w:pPr>
      <w:r w:rsidRPr="00324EAF">
        <w:rPr>
          <w:rFonts w:ascii="Times New Roman" w:hAnsi="Times New Roman" w:cs="Times New Roman"/>
          <w:b/>
          <w:sz w:val="22"/>
          <w:szCs w:val="22"/>
        </w:rPr>
        <w:t>Dissent</w:t>
      </w:r>
      <w:r>
        <w:rPr>
          <w:rFonts w:ascii="Times New Roman" w:hAnsi="Times New Roman" w:cs="Times New Roman"/>
          <w:b/>
          <w:sz w:val="22"/>
          <w:szCs w:val="22"/>
        </w:rPr>
        <w:t xml:space="preserve"> </w:t>
      </w:r>
      <w:r>
        <w:rPr>
          <w:rFonts w:ascii="Times New Roman" w:hAnsi="Times New Roman" w:cs="Times New Roman"/>
          <w:sz w:val="22"/>
          <w:szCs w:val="22"/>
        </w:rPr>
        <w:t>(Rehnquist):</w:t>
      </w:r>
      <w:r w:rsidR="0007394A">
        <w:rPr>
          <w:rFonts w:ascii="Times New Roman" w:hAnsi="Times New Roman" w:cs="Times New Roman"/>
          <w:sz w:val="22"/>
          <w:szCs w:val="22"/>
        </w:rPr>
        <w:t xml:space="preserve"> Even if read this way, no injunction b/c requires equitable balancing and dam wins.</w:t>
      </w:r>
    </w:p>
    <w:p w14:paraId="272E8BE0" w14:textId="77777777" w:rsidR="002076C3" w:rsidRDefault="002076C3" w:rsidP="001B27C4">
      <w:pPr>
        <w:pStyle w:val="NoSpacing"/>
        <w:rPr>
          <w:rFonts w:ascii="Times New Roman" w:hAnsi="Times New Roman" w:cs="Times New Roman"/>
          <w:sz w:val="22"/>
          <w:szCs w:val="22"/>
        </w:rPr>
      </w:pPr>
    </w:p>
    <w:p w14:paraId="3FB8D59C" w14:textId="3DDA063C" w:rsidR="002076C3" w:rsidRDefault="002076C3" w:rsidP="00927970">
      <w:pPr>
        <w:pStyle w:val="NoSpacing"/>
        <w:ind w:left="720" w:hanging="720"/>
        <w:rPr>
          <w:rFonts w:ascii="Times New Roman" w:hAnsi="Times New Roman" w:cs="Times New Roman"/>
          <w:sz w:val="22"/>
          <w:szCs w:val="22"/>
        </w:rPr>
      </w:pPr>
      <w:r w:rsidRPr="002076C3">
        <w:rPr>
          <w:rFonts w:ascii="Times New Roman" w:hAnsi="Times New Roman" w:cs="Times New Roman"/>
          <w:i/>
          <w:sz w:val="22"/>
          <w:szCs w:val="22"/>
        </w:rPr>
        <w:t>In re Polar Bear Listing v, Salazar</w:t>
      </w:r>
      <w:r>
        <w:rPr>
          <w:rFonts w:ascii="Times New Roman" w:hAnsi="Times New Roman" w:cs="Times New Roman"/>
          <w:sz w:val="22"/>
          <w:szCs w:val="22"/>
        </w:rPr>
        <w:t xml:space="preserve"> (2013 – DC Cir.):</w:t>
      </w:r>
      <w:r w:rsidR="003409CB">
        <w:rPr>
          <w:rFonts w:ascii="Times New Roman" w:hAnsi="Times New Roman" w:cs="Times New Roman"/>
          <w:sz w:val="22"/>
          <w:szCs w:val="22"/>
        </w:rPr>
        <w:t xml:space="preserve"> Challenge to the listing of Polar Bear as threatened due to loss of sea ice as a result of Global Warming. Not A/C </w:t>
      </w:r>
      <w:r w:rsidR="00B66C23">
        <w:rPr>
          <w:rFonts w:ascii="Times New Roman" w:hAnsi="Times New Roman" w:cs="Times New Roman"/>
          <w:sz w:val="22"/>
          <w:szCs w:val="22"/>
        </w:rPr>
        <w:t>b/c</w:t>
      </w:r>
      <w:r w:rsidR="003409CB">
        <w:rPr>
          <w:rFonts w:ascii="Times New Roman" w:hAnsi="Times New Roman" w:cs="Times New Roman"/>
          <w:sz w:val="22"/>
          <w:szCs w:val="22"/>
        </w:rPr>
        <w:t xml:space="preserve"> all of the arguments were about how the FWS interpreted the data but its interpretation was no “so implausible that it could not be ascribed to a different view or the product of agency expertise,” nor did it “run counter to the evidence before the agency. </w:t>
      </w:r>
      <w:r w:rsidR="00D9155A" w:rsidRPr="00D9155A">
        <w:rPr>
          <w:rFonts w:ascii="Times New Roman" w:hAnsi="Times New Roman" w:cs="Times New Roman"/>
          <w:b/>
          <w:i/>
          <w:sz w:val="22"/>
          <w:szCs w:val="22"/>
          <w:u w:val="single"/>
        </w:rPr>
        <w:t>BUT</w:t>
      </w:r>
      <w:r w:rsidR="00D9155A">
        <w:rPr>
          <w:rFonts w:ascii="Times New Roman" w:hAnsi="Times New Roman" w:cs="Times New Roman"/>
          <w:sz w:val="22"/>
          <w:szCs w:val="22"/>
        </w:rPr>
        <w:t xml:space="preserve"> reg passed under §4(d) removes §7 and §9 protections from polar bears for action occurring outside their range (see </w:t>
      </w:r>
      <w:r w:rsidR="00D9155A" w:rsidRPr="00D9155A">
        <w:rPr>
          <w:rFonts w:ascii="Times New Roman" w:hAnsi="Times New Roman" w:cs="Times New Roman"/>
          <w:b/>
          <w:i/>
          <w:sz w:val="22"/>
          <w:szCs w:val="22"/>
          <w:u w:val="single"/>
        </w:rPr>
        <w:t>ALL</w:t>
      </w:r>
      <w:r w:rsidR="00D9155A">
        <w:rPr>
          <w:rFonts w:ascii="Times New Roman" w:hAnsi="Times New Roman" w:cs="Times New Roman"/>
          <w:sz w:val="22"/>
          <w:szCs w:val="22"/>
        </w:rPr>
        <w:t xml:space="preserve"> GHG emissions).</w:t>
      </w:r>
    </w:p>
    <w:p w14:paraId="6E772D37" w14:textId="77777777" w:rsidR="002076C3" w:rsidRDefault="002076C3" w:rsidP="003409CB">
      <w:pPr>
        <w:pStyle w:val="NoSpacing"/>
        <w:rPr>
          <w:rFonts w:ascii="Times New Roman" w:hAnsi="Times New Roman" w:cs="Times New Roman"/>
          <w:sz w:val="22"/>
          <w:szCs w:val="22"/>
        </w:rPr>
      </w:pPr>
    </w:p>
    <w:p w14:paraId="6D0E7AEF" w14:textId="31C8E24F" w:rsidR="002076C3" w:rsidRDefault="002076C3" w:rsidP="00927970">
      <w:pPr>
        <w:pStyle w:val="NoSpacing"/>
        <w:ind w:left="720" w:hanging="720"/>
        <w:rPr>
          <w:rFonts w:ascii="Times New Roman" w:hAnsi="Times New Roman" w:cs="Times New Roman"/>
          <w:sz w:val="22"/>
          <w:szCs w:val="22"/>
        </w:rPr>
      </w:pPr>
      <w:r w:rsidRPr="002076C3">
        <w:rPr>
          <w:rFonts w:ascii="Times New Roman" w:hAnsi="Times New Roman" w:cs="Times New Roman"/>
          <w:i/>
          <w:sz w:val="22"/>
          <w:szCs w:val="22"/>
        </w:rPr>
        <w:t>Babbitt v. Sweet Home</w:t>
      </w:r>
      <w:r>
        <w:rPr>
          <w:rFonts w:ascii="Times New Roman" w:hAnsi="Times New Roman" w:cs="Times New Roman"/>
          <w:sz w:val="22"/>
          <w:szCs w:val="22"/>
        </w:rPr>
        <w:t xml:space="preserve"> (1995 – Stevens):</w:t>
      </w:r>
      <w:r w:rsidR="00D9155A">
        <w:rPr>
          <w:rFonts w:ascii="Times New Roman" w:hAnsi="Times New Roman" w:cs="Times New Roman"/>
          <w:sz w:val="22"/>
          <w:szCs w:val="22"/>
        </w:rPr>
        <w:t xml:space="preserve"> DoI passes a reg that interprets “harm” in the “Take” definition (§3(19)) to include “</w:t>
      </w:r>
      <w:r w:rsidR="00D9155A" w:rsidRPr="00AE2E64">
        <w:rPr>
          <w:rFonts w:ascii="Times New Roman" w:hAnsi="Times New Roman" w:cs="Times New Roman"/>
          <w:b/>
          <w:i/>
          <w:sz w:val="22"/>
          <w:szCs w:val="22"/>
          <w:u w:val="single"/>
        </w:rPr>
        <w:t>significant habitat modification that actually kills or injures wildlife</w:t>
      </w:r>
      <w:r w:rsidR="00D9155A">
        <w:rPr>
          <w:rFonts w:ascii="Times New Roman" w:hAnsi="Times New Roman" w:cs="Times New Roman"/>
          <w:sz w:val="22"/>
          <w:szCs w:val="22"/>
        </w:rPr>
        <w:t xml:space="preserve">.” Court upholds this reg in part </w:t>
      </w:r>
      <w:r w:rsidR="00B66C23">
        <w:rPr>
          <w:rFonts w:ascii="Times New Roman" w:hAnsi="Times New Roman" w:cs="Times New Roman"/>
          <w:sz w:val="22"/>
          <w:szCs w:val="22"/>
        </w:rPr>
        <w:t>b/c</w:t>
      </w:r>
      <w:r w:rsidR="00D9155A">
        <w:rPr>
          <w:rFonts w:ascii="Times New Roman" w:hAnsi="Times New Roman" w:cs="Times New Roman"/>
          <w:sz w:val="22"/>
          <w:szCs w:val="22"/>
        </w:rPr>
        <w:t xml:space="preserve"> ordinary meaning supports it, ITPs imply that Congress thought of just this concern, the purpose of the statute supports it and leg history supports it.</w:t>
      </w:r>
      <w:r w:rsidR="00AE2E64">
        <w:rPr>
          <w:rFonts w:ascii="Times New Roman" w:hAnsi="Times New Roman" w:cs="Times New Roman"/>
          <w:sz w:val="22"/>
          <w:szCs w:val="22"/>
        </w:rPr>
        <w:t xml:space="preserve"> Know this for the definition above.</w:t>
      </w:r>
      <w:r w:rsidR="008B2E4A">
        <w:rPr>
          <w:rFonts w:ascii="Times New Roman" w:hAnsi="Times New Roman" w:cs="Times New Roman"/>
          <w:sz w:val="22"/>
          <w:szCs w:val="22"/>
        </w:rPr>
        <w:t xml:space="preserve"> </w:t>
      </w:r>
      <w:r w:rsidR="008B2E4A" w:rsidRPr="008B2E4A">
        <w:rPr>
          <w:rFonts w:ascii="Times New Roman" w:hAnsi="Times New Roman" w:cs="Times New Roman"/>
          <w:b/>
          <w:i/>
          <w:sz w:val="22"/>
          <w:szCs w:val="22"/>
          <w:u w:val="single"/>
        </w:rPr>
        <w:t>NB</w:t>
      </w:r>
      <w:r w:rsidR="008B2E4A">
        <w:rPr>
          <w:rFonts w:ascii="Times New Roman" w:hAnsi="Times New Roman" w:cs="Times New Roman"/>
          <w:sz w:val="22"/>
          <w:szCs w:val="22"/>
        </w:rPr>
        <w:t xml:space="preserve">: Modification of habitat here does not require that crit hab be designated, </w:t>
      </w:r>
      <w:r w:rsidR="008B2E4A" w:rsidRPr="008B2E4A">
        <w:rPr>
          <w:rFonts w:ascii="Times New Roman" w:hAnsi="Times New Roman" w:cs="Times New Roman"/>
          <w:sz w:val="22"/>
          <w:szCs w:val="22"/>
          <w:u w:val="single"/>
        </w:rPr>
        <w:t>only listing</w:t>
      </w:r>
      <w:r w:rsidR="008B2E4A">
        <w:rPr>
          <w:rFonts w:ascii="Times New Roman" w:hAnsi="Times New Roman" w:cs="Times New Roman"/>
          <w:sz w:val="22"/>
          <w:szCs w:val="22"/>
        </w:rPr>
        <w:t>, but designation definitely helps.</w:t>
      </w:r>
    </w:p>
    <w:p w14:paraId="4FA1741E" w14:textId="1F2374F2" w:rsidR="00D9155A" w:rsidRDefault="00D9155A" w:rsidP="00927970">
      <w:pPr>
        <w:pStyle w:val="NoSpacing"/>
        <w:ind w:left="720" w:hanging="720"/>
        <w:rPr>
          <w:rFonts w:ascii="Times New Roman" w:hAnsi="Times New Roman" w:cs="Times New Roman"/>
          <w:sz w:val="22"/>
          <w:szCs w:val="22"/>
        </w:rPr>
      </w:pPr>
      <w:r>
        <w:rPr>
          <w:rFonts w:ascii="Times New Roman" w:hAnsi="Times New Roman" w:cs="Times New Roman"/>
          <w:b/>
          <w:sz w:val="22"/>
          <w:szCs w:val="22"/>
        </w:rPr>
        <w:t>Concurrence</w:t>
      </w:r>
      <w:r>
        <w:rPr>
          <w:rFonts w:ascii="Times New Roman" w:hAnsi="Times New Roman" w:cs="Times New Roman"/>
          <w:sz w:val="22"/>
          <w:szCs w:val="22"/>
        </w:rPr>
        <w:t xml:space="preserve"> (O’Connor): She is exercising judicial restraint, </w:t>
      </w:r>
      <w:r w:rsidR="00AE2E64">
        <w:rPr>
          <w:rFonts w:ascii="Times New Roman" w:hAnsi="Times New Roman" w:cs="Times New Roman"/>
          <w:sz w:val="22"/>
          <w:szCs w:val="22"/>
        </w:rPr>
        <w:t xml:space="preserve">okay with this reg </w:t>
      </w:r>
      <w:r w:rsidR="00B66C23">
        <w:rPr>
          <w:rFonts w:ascii="Times New Roman" w:hAnsi="Times New Roman" w:cs="Times New Roman"/>
          <w:sz w:val="22"/>
          <w:szCs w:val="22"/>
        </w:rPr>
        <w:t>b/c</w:t>
      </w:r>
      <w:r w:rsidR="00AE2E64">
        <w:rPr>
          <w:rFonts w:ascii="Times New Roman" w:hAnsi="Times New Roman" w:cs="Times New Roman"/>
          <w:sz w:val="22"/>
          <w:szCs w:val="22"/>
        </w:rPr>
        <w:t xml:space="preserve"> limits habitat modification nthat ACTULLY kills or injures, which is limited by ordinary proximate cause principles. Also, this is a facial challenge and so it has to be shown to be wrong in ALL cases. She deals with Scalia’s </w:t>
      </w:r>
      <w:r w:rsidR="00AE2E64" w:rsidRPr="00AE2E64">
        <w:rPr>
          <w:rFonts w:ascii="Times New Roman" w:hAnsi="Times New Roman" w:cs="Times New Roman"/>
          <w:i/>
          <w:sz w:val="22"/>
          <w:szCs w:val="22"/>
        </w:rPr>
        <w:t>Palila</w:t>
      </w:r>
      <w:r w:rsidR="00AE2E64">
        <w:rPr>
          <w:rFonts w:ascii="Times New Roman" w:hAnsi="Times New Roman" w:cs="Times New Roman"/>
          <w:sz w:val="22"/>
          <w:szCs w:val="22"/>
        </w:rPr>
        <w:t xml:space="preserve"> claim.</w:t>
      </w:r>
    </w:p>
    <w:p w14:paraId="039EC2C4" w14:textId="121CF586" w:rsidR="00D9155A" w:rsidRPr="00D9155A" w:rsidRDefault="00D9155A" w:rsidP="00927970">
      <w:pPr>
        <w:pStyle w:val="NoSpacing"/>
        <w:ind w:left="720" w:hanging="720"/>
        <w:rPr>
          <w:rFonts w:ascii="Times New Roman" w:hAnsi="Times New Roman" w:cs="Times New Roman"/>
          <w:sz w:val="22"/>
          <w:szCs w:val="22"/>
        </w:rPr>
      </w:pPr>
      <w:r>
        <w:rPr>
          <w:rFonts w:ascii="Times New Roman" w:hAnsi="Times New Roman" w:cs="Times New Roman"/>
          <w:b/>
          <w:sz w:val="22"/>
          <w:szCs w:val="22"/>
        </w:rPr>
        <w:t xml:space="preserve">Dissent </w:t>
      </w:r>
      <w:r>
        <w:rPr>
          <w:rFonts w:ascii="Times New Roman" w:hAnsi="Times New Roman" w:cs="Times New Roman"/>
          <w:sz w:val="22"/>
          <w:szCs w:val="22"/>
        </w:rPr>
        <w:t xml:space="preserve">(Scalia): 3 problems – (1) Regulation forbids essential behavior under </w:t>
      </w:r>
      <w:r>
        <w:rPr>
          <w:rFonts w:ascii="Times New Roman" w:hAnsi="Times New Roman" w:cs="Times New Roman"/>
          <w:i/>
          <w:sz w:val="22"/>
          <w:szCs w:val="22"/>
        </w:rPr>
        <w:t>Palila</w:t>
      </w:r>
      <w:r>
        <w:rPr>
          <w:rFonts w:ascii="Times New Roman" w:hAnsi="Times New Roman" w:cs="Times New Roman"/>
          <w:sz w:val="22"/>
          <w:szCs w:val="22"/>
        </w:rPr>
        <w:t>, (2) Regulation doesn’t require an act, an omission will do, and (3) Prohibits damage to populations, not specific animals/species</w:t>
      </w:r>
      <w:r w:rsidR="008B2E4A">
        <w:rPr>
          <w:rFonts w:ascii="Times New Roman" w:hAnsi="Times New Roman" w:cs="Times New Roman"/>
          <w:sz w:val="22"/>
          <w:szCs w:val="22"/>
        </w:rPr>
        <w:t xml:space="preserve">. </w:t>
      </w:r>
      <w:r w:rsidR="008B2E4A" w:rsidRPr="008B2E4A">
        <w:rPr>
          <w:rFonts w:ascii="Times New Roman" w:hAnsi="Times New Roman" w:cs="Times New Roman"/>
          <w:b/>
          <w:i/>
          <w:sz w:val="22"/>
          <w:szCs w:val="22"/>
          <w:u w:val="single"/>
        </w:rPr>
        <w:t>NB</w:t>
      </w:r>
      <w:r w:rsidR="008B2E4A">
        <w:rPr>
          <w:rFonts w:ascii="Times New Roman" w:hAnsi="Times New Roman" w:cs="Times New Roman"/>
          <w:sz w:val="22"/>
          <w:szCs w:val="22"/>
        </w:rPr>
        <w:t>: As in Lucas, Scalia is worried about the conscription of private land. This is an important consideration to remember.</w:t>
      </w:r>
    </w:p>
    <w:p w14:paraId="7F38E2C4" w14:textId="77777777" w:rsidR="00215B05" w:rsidRDefault="00215B05" w:rsidP="00927970">
      <w:pPr>
        <w:pStyle w:val="NoSpacing"/>
        <w:ind w:left="720" w:hanging="720"/>
        <w:rPr>
          <w:rFonts w:ascii="Times New Roman" w:hAnsi="Times New Roman" w:cs="Times New Roman"/>
          <w:sz w:val="22"/>
          <w:szCs w:val="22"/>
        </w:rPr>
      </w:pPr>
    </w:p>
    <w:p w14:paraId="7FC980D2" w14:textId="55CBD8C2" w:rsidR="00182341" w:rsidRPr="00182341" w:rsidRDefault="00182341" w:rsidP="00927970">
      <w:pPr>
        <w:pStyle w:val="NoSpacing"/>
        <w:ind w:left="720" w:hanging="720"/>
        <w:rPr>
          <w:rFonts w:ascii="Times New Roman" w:hAnsi="Times New Roman" w:cs="Times New Roman"/>
          <w:sz w:val="22"/>
          <w:szCs w:val="22"/>
        </w:rPr>
      </w:pPr>
      <w:r w:rsidRPr="00182341">
        <w:rPr>
          <w:rFonts w:ascii="Times New Roman" w:hAnsi="Times New Roman" w:cs="Times New Roman"/>
          <w:b/>
          <w:sz w:val="22"/>
          <w:szCs w:val="22"/>
          <w:u w:val="single"/>
        </w:rPr>
        <w:t>Citizen Suit Provisions</w:t>
      </w:r>
      <w:r>
        <w:rPr>
          <w:rFonts w:ascii="Times New Roman" w:hAnsi="Times New Roman" w:cs="Times New Roman"/>
          <w:sz w:val="22"/>
          <w:szCs w:val="22"/>
        </w:rPr>
        <w:t xml:space="preserve">: All such provisions require the private party to notify the agency and allow them the opportunity to “diligently prosecute” the alleged violation (this allows agency to keep some control over enforcement agenda); agency always may intervene </w:t>
      </w:r>
      <w:r>
        <w:rPr>
          <w:rFonts w:ascii="Times New Roman" w:hAnsi="Times New Roman" w:cs="Times New Roman"/>
          <w:b/>
          <w:i/>
          <w:sz w:val="22"/>
          <w:szCs w:val="22"/>
          <w:u w:val="single"/>
        </w:rPr>
        <w:t>as a matter or right</w:t>
      </w:r>
      <w:r>
        <w:rPr>
          <w:rFonts w:ascii="Times New Roman" w:hAnsi="Times New Roman" w:cs="Times New Roman"/>
          <w:sz w:val="22"/>
          <w:szCs w:val="22"/>
        </w:rPr>
        <w:t>.</w:t>
      </w:r>
    </w:p>
    <w:p w14:paraId="705FEE00" w14:textId="77777777" w:rsidR="00182341" w:rsidRDefault="00182341" w:rsidP="00927970">
      <w:pPr>
        <w:pStyle w:val="NoSpacing"/>
        <w:ind w:left="720" w:hanging="720"/>
        <w:rPr>
          <w:rFonts w:ascii="Times New Roman" w:hAnsi="Times New Roman" w:cs="Times New Roman"/>
          <w:sz w:val="22"/>
          <w:szCs w:val="22"/>
        </w:rPr>
      </w:pPr>
    </w:p>
    <w:p w14:paraId="7EDD6138" w14:textId="3C9D6C15" w:rsidR="00975A98" w:rsidRPr="004E37B9" w:rsidRDefault="00975A98" w:rsidP="00975A98">
      <w:pPr>
        <w:pStyle w:val="NoSpacing"/>
        <w:ind w:left="720" w:hanging="720"/>
        <w:rPr>
          <w:rFonts w:ascii="Times New Roman" w:hAnsi="Times New Roman" w:cs="Times New Roman"/>
          <w:b/>
          <w:sz w:val="26"/>
          <w:szCs w:val="26"/>
        </w:rPr>
      </w:pPr>
      <w:r w:rsidRPr="004E37B9">
        <w:rPr>
          <w:rFonts w:ascii="Times New Roman" w:hAnsi="Times New Roman" w:cs="Times New Roman"/>
          <w:b/>
          <w:sz w:val="26"/>
          <w:szCs w:val="26"/>
        </w:rPr>
        <w:t xml:space="preserve">~The </w:t>
      </w:r>
      <w:r>
        <w:rPr>
          <w:rFonts w:ascii="Times New Roman" w:hAnsi="Times New Roman" w:cs="Times New Roman"/>
          <w:b/>
          <w:sz w:val="26"/>
          <w:szCs w:val="26"/>
        </w:rPr>
        <w:t>Clean Air Act (CAA</w:t>
      </w:r>
      <w:r w:rsidRPr="004E37B9">
        <w:rPr>
          <w:rFonts w:ascii="Times New Roman" w:hAnsi="Times New Roman" w:cs="Times New Roman"/>
          <w:b/>
          <w:sz w:val="26"/>
          <w:szCs w:val="26"/>
        </w:rPr>
        <w:t>)~</w:t>
      </w:r>
    </w:p>
    <w:p w14:paraId="0DE7AE4A" w14:textId="738059FB" w:rsidR="00975A98" w:rsidRPr="00651912" w:rsidRDefault="00975A98" w:rsidP="00E33585">
      <w:pPr>
        <w:pStyle w:val="NoSpacing"/>
        <w:ind w:left="720" w:hanging="720"/>
        <w:rPr>
          <w:rFonts w:ascii="Times New Roman" w:hAnsi="Times New Roman" w:cs="Times New Roman"/>
          <w:sz w:val="22"/>
          <w:szCs w:val="22"/>
        </w:rPr>
      </w:pPr>
      <w:r w:rsidRPr="009D0BFD">
        <w:rPr>
          <w:rFonts w:ascii="Times New Roman" w:hAnsi="Times New Roman" w:cs="Times New Roman"/>
          <w:b/>
          <w:sz w:val="22"/>
          <w:szCs w:val="22"/>
          <w:u w:val="single"/>
        </w:rPr>
        <w:t>Summary</w:t>
      </w:r>
      <w:r>
        <w:rPr>
          <w:rFonts w:ascii="Times New Roman" w:hAnsi="Times New Roman" w:cs="Times New Roman"/>
          <w:sz w:val="22"/>
          <w:szCs w:val="22"/>
        </w:rPr>
        <w:t xml:space="preserve">: This command-and-control statute uses both </w:t>
      </w:r>
      <w:r w:rsidR="00AA089D">
        <w:rPr>
          <w:rFonts w:ascii="Times New Roman" w:hAnsi="Times New Roman" w:cs="Times New Roman"/>
          <w:sz w:val="22"/>
          <w:szCs w:val="22"/>
        </w:rPr>
        <w:t>nat’l</w:t>
      </w:r>
      <w:r>
        <w:rPr>
          <w:rFonts w:ascii="Times New Roman" w:hAnsi="Times New Roman" w:cs="Times New Roman"/>
          <w:sz w:val="22"/>
          <w:szCs w:val="22"/>
        </w:rPr>
        <w:t>, health</w:t>
      </w:r>
      <w:r w:rsidR="00986AA8">
        <w:rPr>
          <w:rFonts w:ascii="Times New Roman" w:hAnsi="Times New Roman" w:cs="Times New Roman"/>
          <w:sz w:val="22"/>
          <w:szCs w:val="22"/>
        </w:rPr>
        <w:t>/harm</w:t>
      </w:r>
      <w:r>
        <w:rPr>
          <w:rFonts w:ascii="Times New Roman" w:hAnsi="Times New Roman" w:cs="Times New Roman"/>
          <w:sz w:val="22"/>
          <w:szCs w:val="22"/>
        </w:rPr>
        <w:t>-based ambient air quality standards (NAAQS</w:t>
      </w:r>
      <w:r w:rsidR="00C91D54">
        <w:rPr>
          <w:rFonts w:ascii="Times New Roman" w:hAnsi="Times New Roman" w:cs="Times New Roman"/>
          <w:sz w:val="22"/>
          <w:szCs w:val="22"/>
        </w:rPr>
        <w:t xml:space="preserve"> – Primary and Secondary</w:t>
      </w:r>
      <w:r>
        <w:rPr>
          <w:rFonts w:ascii="Times New Roman" w:hAnsi="Times New Roman" w:cs="Times New Roman"/>
          <w:sz w:val="22"/>
          <w:szCs w:val="22"/>
        </w:rPr>
        <w:t xml:space="preserve">) and technology-forcing, performance-based emission standards </w:t>
      </w:r>
      <w:r w:rsidR="00986AA8">
        <w:rPr>
          <w:rFonts w:ascii="Times New Roman" w:hAnsi="Times New Roman" w:cs="Times New Roman"/>
          <w:sz w:val="22"/>
          <w:szCs w:val="22"/>
        </w:rPr>
        <w:t>(</w:t>
      </w:r>
      <w:r w:rsidR="00B40AC5">
        <w:rPr>
          <w:rFonts w:ascii="Times New Roman" w:hAnsi="Times New Roman" w:cs="Times New Roman"/>
          <w:sz w:val="22"/>
          <w:szCs w:val="22"/>
        </w:rPr>
        <w:t xml:space="preserve">RACT, </w:t>
      </w:r>
      <w:r w:rsidR="001B27C4">
        <w:rPr>
          <w:rFonts w:ascii="Times New Roman" w:hAnsi="Times New Roman" w:cs="Times New Roman"/>
          <w:sz w:val="22"/>
          <w:szCs w:val="22"/>
        </w:rPr>
        <w:t>BDAT, BACT</w:t>
      </w:r>
      <w:r w:rsidR="00986AA8">
        <w:rPr>
          <w:rFonts w:ascii="Times New Roman" w:hAnsi="Times New Roman" w:cs="Times New Roman"/>
          <w:sz w:val="22"/>
          <w:szCs w:val="22"/>
        </w:rPr>
        <w:t>, MACT, and LAER</w:t>
      </w:r>
      <w:r w:rsidR="00B40AC5">
        <w:rPr>
          <w:rFonts w:ascii="Times New Roman" w:hAnsi="Times New Roman" w:cs="Times New Roman"/>
          <w:sz w:val="22"/>
          <w:szCs w:val="22"/>
        </w:rPr>
        <w:t xml:space="preserve"> and BESR</w:t>
      </w:r>
      <w:r w:rsidR="00986AA8">
        <w:rPr>
          <w:rFonts w:ascii="Times New Roman" w:hAnsi="Times New Roman" w:cs="Times New Roman"/>
          <w:sz w:val="22"/>
          <w:szCs w:val="22"/>
        </w:rPr>
        <w:t xml:space="preserve">) </w:t>
      </w:r>
      <w:r>
        <w:rPr>
          <w:rFonts w:ascii="Times New Roman" w:hAnsi="Times New Roman" w:cs="Times New Roman"/>
          <w:sz w:val="22"/>
          <w:szCs w:val="22"/>
        </w:rPr>
        <w:t>to cleanup and maintain a minimum level of air quality. CAA divides the States into zones</w:t>
      </w:r>
      <w:r w:rsidR="005A6D0F">
        <w:rPr>
          <w:rFonts w:ascii="Times New Roman" w:hAnsi="Times New Roman" w:cs="Times New Roman"/>
          <w:sz w:val="22"/>
          <w:szCs w:val="22"/>
        </w:rPr>
        <w:t xml:space="preserve"> (air quality control regions)</w:t>
      </w:r>
      <w:r>
        <w:rPr>
          <w:rFonts w:ascii="Times New Roman" w:hAnsi="Times New Roman" w:cs="Times New Roman"/>
          <w:sz w:val="22"/>
          <w:szCs w:val="22"/>
        </w:rPr>
        <w:t>, which must meet NAAQS for each of six (6) air pollutants. Each of these zones will always be classified as “Prevention of Sign</w:t>
      </w:r>
      <w:r w:rsidR="00986AA8">
        <w:rPr>
          <w:rFonts w:ascii="Times New Roman" w:hAnsi="Times New Roman" w:cs="Times New Roman"/>
          <w:sz w:val="22"/>
          <w:szCs w:val="22"/>
        </w:rPr>
        <w:t>ificant Deterioration” (PSD)</w:t>
      </w:r>
      <w:r w:rsidR="00AA089D">
        <w:rPr>
          <w:rFonts w:ascii="Times New Roman" w:hAnsi="Times New Roman" w:cs="Times New Roman"/>
          <w:sz w:val="22"/>
          <w:szCs w:val="22"/>
        </w:rPr>
        <w:t xml:space="preserve"> or “Non</w:t>
      </w:r>
      <w:r w:rsidR="00E33585">
        <w:rPr>
          <w:rFonts w:ascii="Times New Roman" w:hAnsi="Times New Roman" w:cs="Times New Roman"/>
          <w:sz w:val="22"/>
          <w:szCs w:val="22"/>
        </w:rPr>
        <w:t>attainment,” for each of the six (6) NAAQS.</w:t>
      </w:r>
      <w:r>
        <w:rPr>
          <w:rFonts w:ascii="Times New Roman" w:hAnsi="Times New Roman" w:cs="Times New Roman"/>
          <w:sz w:val="22"/>
          <w:szCs w:val="22"/>
        </w:rPr>
        <w:t xml:space="preserve"> </w:t>
      </w:r>
      <w:r w:rsidR="00AB694B">
        <w:rPr>
          <w:rFonts w:ascii="Times New Roman" w:hAnsi="Times New Roman" w:cs="Times New Roman"/>
          <w:sz w:val="22"/>
          <w:szCs w:val="22"/>
        </w:rPr>
        <w:t>PSD areas are only allowed to increase emissions by a specified amount each ye</w:t>
      </w:r>
      <w:r w:rsidR="00A8687F">
        <w:rPr>
          <w:rFonts w:ascii="Times New Roman" w:hAnsi="Times New Roman" w:cs="Times New Roman"/>
          <w:sz w:val="22"/>
          <w:szCs w:val="22"/>
        </w:rPr>
        <w:t xml:space="preserve">ar </w:t>
      </w:r>
      <w:r w:rsidR="00D603B4">
        <w:rPr>
          <w:rFonts w:ascii="Times New Roman" w:hAnsi="Times New Roman" w:cs="Times New Roman"/>
          <w:sz w:val="22"/>
          <w:szCs w:val="22"/>
        </w:rPr>
        <w:t xml:space="preserve">and new sources must get a permit, </w:t>
      </w:r>
      <w:r w:rsidR="00986AA8">
        <w:rPr>
          <w:rFonts w:ascii="Times New Roman" w:hAnsi="Times New Roman" w:cs="Times New Roman"/>
          <w:sz w:val="22"/>
          <w:szCs w:val="22"/>
        </w:rPr>
        <w:t xml:space="preserve">in order to maintain air quality </w:t>
      </w:r>
      <w:r w:rsidR="00B40AC5">
        <w:rPr>
          <w:rFonts w:ascii="Times New Roman" w:hAnsi="Times New Roman" w:cs="Times New Roman"/>
          <w:sz w:val="22"/>
          <w:szCs w:val="22"/>
        </w:rPr>
        <w:t>and Non</w:t>
      </w:r>
      <w:r w:rsidR="00A8687F">
        <w:rPr>
          <w:rFonts w:ascii="Times New Roman" w:hAnsi="Times New Roman" w:cs="Times New Roman"/>
          <w:sz w:val="22"/>
          <w:szCs w:val="22"/>
        </w:rPr>
        <w:t xml:space="preserve">attainment zones have their own set of special </w:t>
      </w:r>
      <w:r w:rsidR="00986AA8">
        <w:rPr>
          <w:rFonts w:ascii="Times New Roman" w:hAnsi="Times New Roman" w:cs="Times New Roman"/>
          <w:sz w:val="22"/>
          <w:szCs w:val="22"/>
        </w:rPr>
        <w:t xml:space="preserve">(strict) </w:t>
      </w:r>
      <w:r w:rsidR="00AA089D">
        <w:rPr>
          <w:rFonts w:ascii="Times New Roman" w:hAnsi="Times New Roman" w:cs="Times New Roman"/>
          <w:sz w:val="22"/>
          <w:szCs w:val="22"/>
        </w:rPr>
        <w:t>reg</w:t>
      </w:r>
      <w:r w:rsidR="00A8687F">
        <w:rPr>
          <w:rFonts w:ascii="Times New Roman" w:hAnsi="Times New Roman" w:cs="Times New Roman"/>
          <w:sz w:val="22"/>
          <w:szCs w:val="22"/>
        </w:rPr>
        <w:t>s</w:t>
      </w:r>
      <w:r w:rsidR="00AA089D">
        <w:rPr>
          <w:rFonts w:ascii="Times New Roman" w:hAnsi="Times New Roman" w:cs="Times New Roman"/>
          <w:sz w:val="22"/>
          <w:szCs w:val="22"/>
        </w:rPr>
        <w:t xml:space="preserve"> (direct reg</w:t>
      </w:r>
      <w:r w:rsidR="001B27C4">
        <w:rPr>
          <w:rFonts w:ascii="Times New Roman" w:hAnsi="Times New Roman" w:cs="Times New Roman"/>
          <w:sz w:val="22"/>
          <w:szCs w:val="22"/>
        </w:rPr>
        <w:t xml:space="preserve"> on sources; new sources must meet a </w:t>
      </w:r>
      <w:r w:rsidR="00D603B4">
        <w:rPr>
          <w:rFonts w:ascii="Times New Roman" w:hAnsi="Times New Roman" w:cs="Times New Roman"/>
          <w:sz w:val="22"/>
          <w:szCs w:val="22"/>
        </w:rPr>
        <w:t xml:space="preserve">performance </w:t>
      </w:r>
      <w:r w:rsidR="001B27C4">
        <w:rPr>
          <w:rFonts w:ascii="Times New Roman" w:hAnsi="Times New Roman" w:cs="Times New Roman"/>
          <w:sz w:val="22"/>
          <w:szCs w:val="22"/>
        </w:rPr>
        <w:t xml:space="preserve">standard </w:t>
      </w:r>
      <w:r w:rsidR="00D603B4">
        <w:rPr>
          <w:rFonts w:ascii="Times New Roman" w:hAnsi="Times New Roman" w:cs="Times New Roman"/>
          <w:sz w:val="22"/>
          <w:szCs w:val="22"/>
        </w:rPr>
        <w:t xml:space="preserve">(“PS”) (LAER) </w:t>
      </w:r>
      <w:r w:rsidR="001B27C4">
        <w:rPr>
          <w:rFonts w:ascii="Times New Roman" w:hAnsi="Times New Roman" w:cs="Times New Roman"/>
          <w:sz w:val="22"/>
          <w:szCs w:val="22"/>
        </w:rPr>
        <w:t xml:space="preserve">and have </w:t>
      </w:r>
      <w:r w:rsidR="00D603B4">
        <w:rPr>
          <w:rFonts w:ascii="Times New Roman" w:hAnsi="Times New Roman" w:cs="Times New Roman"/>
          <w:sz w:val="22"/>
          <w:szCs w:val="22"/>
        </w:rPr>
        <w:t>off-sets, existing sources must meet PS (RACT)</w:t>
      </w:r>
      <w:r w:rsidR="00A8687F">
        <w:rPr>
          <w:rFonts w:ascii="Times New Roman" w:hAnsi="Times New Roman" w:cs="Times New Roman"/>
          <w:sz w:val="22"/>
          <w:szCs w:val="22"/>
        </w:rPr>
        <w:t xml:space="preserve">. </w:t>
      </w:r>
      <w:r w:rsidR="00E33585">
        <w:rPr>
          <w:rFonts w:ascii="Times New Roman" w:hAnsi="Times New Roman" w:cs="Times New Roman"/>
          <w:sz w:val="22"/>
          <w:szCs w:val="22"/>
        </w:rPr>
        <w:t>States are required to submit a “S</w:t>
      </w:r>
      <w:r w:rsidR="00986AA8">
        <w:rPr>
          <w:rFonts w:ascii="Times New Roman" w:hAnsi="Times New Roman" w:cs="Times New Roman"/>
          <w:sz w:val="22"/>
          <w:szCs w:val="22"/>
        </w:rPr>
        <w:t>tate Implementation Plan” (SIP</w:t>
      </w:r>
      <w:r w:rsidR="00E33585">
        <w:rPr>
          <w:rFonts w:ascii="Times New Roman" w:hAnsi="Times New Roman" w:cs="Times New Roman"/>
          <w:sz w:val="22"/>
          <w:szCs w:val="22"/>
        </w:rPr>
        <w:t>), which allows them to distribute the pain (often a political decision) within their own state; if they do not, EPA will issue a Federal Implementation Plan (FIP) which will make those allocations for them (</w:t>
      </w:r>
      <w:r w:rsidR="00E33585" w:rsidRPr="00D603B4">
        <w:rPr>
          <w:rFonts w:ascii="Times New Roman" w:hAnsi="Times New Roman" w:cs="Times New Roman"/>
          <w:sz w:val="22"/>
          <w:szCs w:val="22"/>
          <w:u w:val="single"/>
        </w:rPr>
        <w:t xml:space="preserve">States want </w:t>
      </w:r>
      <w:r w:rsidR="00986AA8" w:rsidRPr="00D603B4">
        <w:rPr>
          <w:rFonts w:ascii="Times New Roman" w:hAnsi="Times New Roman" w:cs="Times New Roman"/>
          <w:sz w:val="22"/>
          <w:szCs w:val="22"/>
          <w:u w:val="single"/>
        </w:rPr>
        <w:t xml:space="preserve">to </w:t>
      </w:r>
      <w:r w:rsidR="00E33585" w:rsidRPr="00D603B4">
        <w:rPr>
          <w:rFonts w:ascii="Times New Roman" w:hAnsi="Times New Roman" w:cs="Times New Roman"/>
          <w:sz w:val="22"/>
          <w:szCs w:val="22"/>
          <w:u w:val="single"/>
        </w:rPr>
        <w:t>cont</w:t>
      </w:r>
      <w:r w:rsidR="00986AA8" w:rsidRPr="00D603B4">
        <w:rPr>
          <w:rFonts w:ascii="Times New Roman" w:hAnsi="Times New Roman" w:cs="Times New Roman"/>
          <w:sz w:val="22"/>
          <w:szCs w:val="22"/>
          <w:u w:val="single"/>
        </w:rPr>
        <w:t xml:space="preserve">rol </w:t>
      </w:r>
      <w:r w:rsidR="00E33585" w:rsidRPr="00D603B4">
        <w:rPr>
          <w:rFonts w:ascii="Times New Roman" w:hAnsi="Times New Roman" w:cs="Times New Roman"/>
          <w:sz w:val="22"/>
          <w:szCs w:val="22"/>
          <w:u w:val="single"/>
        </w:rPr>
        <w:t>these decisions</w:t>
      </w:r>
      <w:r w:rsidR="00E33585">
        <w:rPr>
          <w:rFonts w:ascii="Times New Roman" w:hAnsi="Times New Roman" w:cs="Times New Roman"/>
          <w:sz w:val="22"/>
          <w:szCs w:val="22"/>
        </w:rPr>
        <w:t xml:space="preserve">). </w:t>
      </w:r>
      <w:r w:rsidR="00D603B4">
        <w:rPr>
          <w:rFonts w:ascii="Times New Roman" w:hAnsi="Times New Roman" w:cs="Times New Roman"/>
          <w:sz w:val="22"/>
          <w:szCs w:val="22"/>
        </w:rPr>
        <w:t xml:space="preserve">CAA also provides </w:t>
      </w:r>
      <w:r w:rsidR="00D603B4" w:rsidRPr="007E77DA">
        <w:rPr>
          <w:rFonts w:ascii="Times New Roman" w:hAnsi="Times New Roman" w:cs="Times New Roman"/>
          <w:b/>
          <w:i/>
          <w:sz w:val="22"/>
          <w:szCs w:val="22"/>
          <w:u w:val="single"/>
        </w:rPr>
        <w:t>category-by-category</w:t>
      </w:r>
      <w:r w:rsidR="00D603B4">
        <w:rPr>
          <w:rFonts w:ascii="Times New Roman" w:hAnsi="Times New Roman" w:cs="Times New Roman"/>
          <w:sz w:val="22"/>
          <w:szCs w:val="22"/>
        </w:rPr>
        <w:t xml:space="preserve"> direct reg of sources (§§ 111, 112).</w:t>
      </w:r>
      <w:r w:rsidR="00E33585">
        <w:rPr>
          <w:rFonts w:ascii="Times New Roman" w:hAnsi="Times New Roman" w:cs="Times New Roman"/>
          <w:sz w:val="22"/>
          <w:szCs w:val="22"/>
        </w:rPr>
        <w:t xml:space="preserve"> New </w:t>
      </w:r>
      <w:r w:rsidR="00AB694B">
        <w:rPr>
          <w:rFonts w:ascii="Times New Roman" w:hAnsi="Times New Roman" w:cs="Times New Roman"/>
          <w:sz w:val="22"/>
          <w:szCs w:val="22"/>
        </w:rPr>
        <w:t xml:space="preserve">(or </w:t>
      </w:r>
      <w:r w:rsidR="00AB694B">
        <w:rPr>
          <w:rFonts w:ascii="Times New Roman" w:hAnsi="Times New Roman" w:cs="Times New Roman"/>
          <w:b/>
          <w:i/>
          <w:sz w:val="22"/>
          <w:szCs w:val="22"/>
          <w:u w:val="single"/>
        </w:rPr>
        <w:t>m</w:t>
      </w:r>
      <w:r w:rsidR="00AB694B" w:rsidRPr="00AB694B">
        <w:rPr>
          <w:rFonts w:ascii="Times New Roman" w:hAnsi="Times New Roman" w:cs="Times New Roman"/>
          <w:b/>
          <w:i/>
          <w:sz w:val="22"/>
          <w:szCs w:val="22"/>
          <w:u w:val="single"/>
        </w:rPr>
        <w:t>odified</w:t>
      </w:r>
      <w:r w:rsidR="00AB694B">
        <w:rPr>
          <w:rFonts w:ascii="Times New Roman" w:hAnsi="Times New Roman" w:cs="Times New Roman"/>
          <w:sz w:val="22"/>
          <w:szCs w:val="22"/>
        </w:rPr>
        <w:t xml:space="preserve">) </w:t>
      </w:r>
      <w:r w:rsidR="00E33585">
        <w:rPr>
          <w:rFonts w:ascii="Times New Roman" w:hAnsi="Times New Roman" w:cs="Times New Roman"/>
          <w:sz w:val="22"/>
          <w:szCs w:val="22"/>
        </w:rPr>
        <w:t xml:space="preserve">sources </w:t>
      </w:r>
      <w:r w:rsidR="007E77DA">
        <w:rPr>
          <w:rFonts w:ascii="Times New Roman" w:hAnsi="Times New Roman" w:cs="Times New Roman"/>
          <w:sz w:val="22"/>
          <w:szCs w:val="22"/>
        </w:rPr>
        <w:t xml:space="preserve">within the listed category </w:t>
      </w:r>
      <w:r w:rsidR="00E33585">
        <w:rPr>
          <w:rFonts w:ascii="Times New Roman" w:hAnsi="Times New Roman" w:cs="Times New Roman"/>
          <w:sz w:val="22"/>
          <w:szCs w:val="22"/>
        </w:rPr>
        <w:t xml:space="preserve">must meet New Source Performance Standards (NSPS), </w:t>
      </w:r>
      <w:r w:rsidR="00986AA8">
        <w:rPr>
          <w:rFonts w:ascii="Times New Roman" w:hAnsi="Times New Roman" w:cs="Times New Roman"/>
          <w:sz w:val="22"/>
          <w:szCs w:val="22"/>
        </w:rPr>
        <w:t>which</w:t>
      </w:r>
      <w:r w:rsidR="00E33585">
        <w:rPr>
          <w:rFonts w:ascii="Times New Roman" w:hAnsi="Times New Roman" w:cs="Times New Roman"/>
          <w:sz w:val="22"/>
          <w:szCs w:val="22"/>
        </w:rPr>
        <w:t xml:space="preserve"> are </w:t>
      </w:r>
      <w:r w:rsidR="007E77DA">
        <w:rPr>
          <w:rFonts w:ascii="Times New Roman" w:hAnsi="Times New Roman" w:cs="Times New Roman"/>
          <w:sz w:val="22"/>
          <w:szCs w:val="22"/>
        </w:rPr>
        <w:t>reevaluated</w:t>
      </w:r>
      <w:r w:rsidR="00E33585">
        <w:rPr>
          <w:rFonts w:ascii="Times New Roman" w:hAnsi="Times New Roman" w:cs="Times New Roman"/>
          <w:sz w:val="22"/>
          <w:szCs w:val="22"/>
        </w:rPr>
        <w:t xml:space="preserve"> every 8 years. These serve as a “ratcheting-up” mechanism</w:t>
      </w:r>
      <w:r w:rsidR="007E77DA">
        <w:rPr>
          <w:rFonts w:ascii="Times New Roman" w:hAnsi="Times New Roman" w:cs="Times New Roman"/>
          <w:sz w:val="22"/>
          <w:szCs w:val="22"/>
        </w:rPr>
        <w:t xml:space="preserve"> (in the meantime, SIPs continually ratchet-up BACT until NSPS reevaluated)</w:t>
      </w:r>
      <w:r w:rsidR="00E33585">
        <w:rPr>
          <w:rFonts w:ascii="Times New Roman" w:hAnsi="Times New Roman" w:cs="Times New Roman"/>
          <w:sz w:val="22"/>
          <w:szCs w:val="22"/>
        </w:rPr>
        <w:t xml:space="preserve">. </w:t>
      </w:r>
      <w:r w:rsidR="007E77DA">
        <w:rPr>
          <w:rFonts w:ascii="Times New Roman" w:hAnsi="Times New Roman" w:cs="Times New Roman"/>
          <w:sz w:val="22"/>
          <w:szCs w:val="22"/>
        </w:rPr>
        <w:t xml:space="preserve">All </w:t>
      </w:r>
      <w:r w:rsidR="007E77DA" w:rsidRPr="007D6E72">
        <w:rPr>
          <w:rFonts w:ascii="Times New Roman" w:hAnsi="Times New Roman" w:cs="Times New Roman"/>
          <w:b/>
          <w:i/>
          <w:sz w:val="22"/>
          <w:szCs w:val="22"/>
          <w:u w:val="single"/>
        </w:rPr>
        <w:t>major</w:t>
      </w:r>
      <w:r w:rsidR="007E77DA">
        <w:rPr>
          <w:rFonts w:ascii="Times New Roman" w:hAnsi="Times New Roman" w:cs="Times New Roman"/>
          <w:sz w:val="22"/>
          <w:szCs w:val="22"/>
        </w:rPr>
        <w:t xml:space="preserve"> </w:t>
      </w:r>
      <w:r w:rsidR="007D6E72">
        <w:rPr>
          <w:rFonts w:ascii="Times New Roman" w:hAnsi="Times New Roman" w:cs="Times New Roman"/>
          <w:sz w:val="22"/>
          <w:szCs w:val="22"/>
        </w:rPr>
        <w:t>(</w:t>
      </w:r>
      <w:r w:rsidR="007D6E72" w:rsidRPr="007D6E72">
        <w:rPr>
          <w:rFonts w:ascii="Times New Roman" w:hAnsi="Times New Roman" w:cs="Times New Roman"/>
          <w:sz w:val="22"/>
          <w:szCs w:val="22"/>
          <w:u w:val="single"/>
        </w:rPr>
        <w:t>more stuff happens</w:t>
      </w:r>
      <w:r w:rsidR="007D6E72">
        <w:rPr>
          <w:rFonts w:ascii="Times New Roman" w:hAnsi="Times New Roman" w:cs="Times New Roman"/>
          <w:sz w:val="22"/>
          <w:szCs w:val="22"/>
        </w:rPr>
        <w:t>)</w:t>
      </w:r>
      <w:r w:rsidR="00AA67C0">
        <w:rPr>
          <w:rFonts w:ascii="Times New Roman" w:hAnsi="Times New Roman" w:cs="Times New Roman"/>
          <w:sz w:val="22"/>
          <w:szCs w:val="22"/>
        </w:rPr>
        <w:t xml:space="preserve"> </w:t>
      </w:r>
      <w:r w:rsidR="007D6E72">
        <w:rPr>
          <w:rFonts w:ascii="Times New Roman" w:hAnsi="Times New Roman" w:cs="Times New Roman"/>
          <w:sz w:val="22"/>
          <w:szCs w:val="22"/>
        </w:rPr>
        <w:t>sources (existing/</w:t>
      </w:r>
      <w:r w:rsidR="007E77DA">
        <w:rPr>
          <w:rFonts w:ascii="Times New Roman" w:hAnsi="Times New Roman" w:cs="Times New Roman"/>
          <w:sz w:val="22"/>
          <w:szCs w:val="22"/>
        </w:rPr>
        <w:t xml:space="preserve">new) within a listed category that emit hazardous </w:t>
      </w:r>
      <w:r w:rsidR="00F83AC8">
        <w:rPr>
          <w:rFonts w:ascii="Times New Roman" w:hAnsi="Times New Roman" w:cs="Times New Roman"/>
          <w:sz w:val="22"/>
          <w:szCs w:val="22"/>
        </w:rPr>
        <w:t xml:space="preserve">air </w:t>
      </w:r>
      <w:r w:rsidR="007E77DA">
        <w:rPr>
          <w:rFonts w:ascii="Times New Roman" w:hAnsi="Times New Roman" w:cs="Times New Roman"/>
          <w:sz w:val="22"/>
          <w:szCs w:val="22"/>
        </w:rPr>
        <w:t>pollutants</w:t>
      </w:r>
      <w:r w:rsidR="00F83AC8">
        <w:rPr>
          <w:rFonts w:ascii="Times New Roman" w:hAnsi="Times New Roman" w:cs="Times New Roman"/>
          <w:sz w:val="22"/>
          <w:szCs w:val="22"/>
        </w:rPr>
        <w:t xml:space="preserve"> (HAPs)</w:t>
      </w:r>
      <w:r w:rsidR="007E77DA">
        <w:rPr>
          <w:rFonts w:ascii="Times New Roman" w:hAnsi="Times New Roman" w:cs="Times New Roman"/>
          <w:sz w:val="22"/>
          <w:szCs w:val="22"/>
        </w:rPr>
        <w:t xml:space="preserve"> must meet MACT (also reevaluated every 8 years). </w:t>
      </w:r>
      <w:r w:rsidR="00F83AC8">
        <w:rPr>
          <w:rFonts w:ascii="Times New Roman" w:hAnsi="Times New Roman" w:cs="Times New Roman"/>
          <w:sz w:val="22"/>
          <w:szCs w:val="22"/>
        </w:rPr>
        <w:t xml:space="preserve">States are responsible </w:t>
      </w:r>
      <w:r w:rsidR="00A8687F">
        <w:rPr>
          <w:rFonts w:ascii="Times New Roman" w:hAnsi="Times New Roman" w:cs="Times New Roman"/>
          <w:sz w:val="22"/>
          <w:szCs w:val="22"/>
        </w:rPr>
        <w:t xml:space="preserve">their pollution </w:t>
      </w:r>
      <w:r w:rsidR="00F83AC8">
        <w:rPr>
          <w:rFonts w:ascii="Times New Roman" w:hAnsi="Times New Roman" w:cs="Times New Roman"/>
          <w:sz w:val="22"/>
          <w:szCs w:val="22"/>
        </w:rPr>
        <w:t xml:space="preserve">that </w:t>
      </w:r>
      <w:r w:rsidR="00A8687F">
        <w:rPr>
          <w:rFonts w:ascii="Times New Roman" w:hAnsi="Times New Roman" w:cs="Times New Roman"/>
          <w:sz w:val="22"/>
          <w:szCs w:val="22"/>
        </w:rPr>
        <w:t>affects other States (see</w:t>
      </w:r>
      <w:r w:rsidR="00F83AC8">
        <w:rPr>
          <w:rFonts w:ascii="Times New Roman" w:hAnsi="Times New Roman" w:cs="Times New Roman"/>
          <w:sz w:val="22"/>
          <w:szCs w:val="22"/>
        </w:rPr>
        <w:t xml:space="preserve"> Good Neighbor Provision (§110(a)(2)(D)),</w:t>
      </w:r>
      <w:r w:rsidR="00A8687F">
        <w:rPr>
          <w:rFonts w:ascii="Times New Roman" w:hAnsi="Times New Roman" w:cs="Times New Roman"/>
          <w:sz w:val="22"/>
          <w:szCs w:val="22"/>
        </w:rPr>
        <w:t xml:space="preserve"> </w:t>
      </w:r>
      <w:r w:rsidR="00A8687F">
        <w:rPr>
          <w:rFonts w:ascii="Times New Roman" w:hAnsi="Times New Roman" w:cs="Times New Roman"/>
          <w:i/>
          <w:sz w:val="22"/>
          <w:szCs w:val="22"/>
        </w:rPr>
        <w:t>EME Homer</w:t>
      </w:r>
      <w:r w:rsidR="00A8687F">
        <w:rPr>
          <w:rFonts w:ascii="Times New Roman" w:hAnsi="Times New Roman" w:cs="Times New Roman"/>
          <w:sz w:val="22"/>
          <w:szCs w:val="22"/>
        </w:rPr>
        <w:t>).</w:t>
      </w:r>
    </w:p>
    <w:p w14:paraId="0C15F3A0" w14:textId="77777777" w:rsidR="00975A98" w:rsidRDefault="00975A98" w:rsidP="00975A98">
      <w:pPr>
        <w:pStyle w:val="NoSpacing"/>
        <w:ind w:left="720" w:hanging="720"/>
        <w:rPr>
          <w:rFonts w:ascii="Times New Roman" w:hAnsi="Times New Roman" w:cs="Times New Roman"/>
          <w:sz w:val="22"/>
          <w:szCs w:val="22"/>
        </w:rPr>
      </w:pPr>
    </w:p>
    <w:p w14:paraId="796509CD" w14:textId="77777777" w:rsidR="00B40AC5" w:rsidRDefault="00B40AC5" w:rsidP="00B40AC5">
      <w:pPr>
        <w:pStyle w:val="NoSpacing"/>
        <w:ind w:left="720" w:hanging="720"/>
        <w:rPr>
          <w:rFonts w:ascii="Times New Roman" w:hAnsi="Times New Roman" w:cs="Times New Roman"/>
          <w:sz w:val="22"/>
          <w:szCs w:val="22"/>
        </w:rPr>
      </w:pPr>
      <w:r w:rsidRPr="004B209F">
        <w:rPr>
          <w:rFonts w:ascii="Times New Roman" w:hAnsi="Times New Roman" w:cs="Times New Roman"/>
          <w:b/>
          <w:sz w:val="22"/>
          <w:szCs w:val="22"/>
          <w:u w:val="single"/>
        </w:rPr>
        <w:t>CAA Graphic Layout</w:t>
      </w:r>
      <w:r>
        <w:rPr>
          <w:rFonts w:ascii="Times New Roman" w:hAnsi="Times New Roman" w:cs="Times New Roman"/>
          <w:sz w:val="22"/>
          <w:szCs w:val="22"/>
        </w:rPr>
        <w:t>:</w:t>
      </w:r>
    </w:p>
    <w:p w14:paraId="3435FF53" w14:textId="56E377DD" w:rsidR="00B40AC5" w:rsidRDefault="00B40AC5" w:rsidP="00B40AC5">
      <w:pPr>
        <w:pStyle w:val="NoSpacing"/>
        <w:ind w:left="720" w:hanging="720"/>
        <w:rPr>
          <w:rFonts w:ascii="Times New Roman" w:hAnsi="Times New Roman" w:cs="Times New Roman"/>
          <w:sz w:val="22"/>
          <w:szCs w:val="22"/>
        </w:rPr>
      </w:pPr>
      <w:r>
        <w:rPr>
          <w:rFonts w:ascii="Times New Roman" w:hAnsi="Times New Roman" w:cs="Times New Roman"/>
          <w:sz w:val="22"/>
          <w:szCs w:val="22"/>
        </w:rPr>
        <w:t>For each Air Quality Control Region and each NAAQS the following applies:</w:t>
      </w:r>
      <w:r w:rsidR="00AA089D">
        <w:rPr>
          <w:rFonts w:ascii="Times New Roman" w:hAnsi="Times New Roman" w:cs="Times New Roman"/>
          <w:sz w:val="22"/>
          <w:szCs w:val="22"/>
        </w:rPr>
        <w:t xml:space="preserve"> </w:t>
      </w:r>
    </w:p>
    <w:tbl>
      <w:tblPr>
        <w:tblStyle w:val="TableGrid"/>
        <w:tblW w:w="0" w:type="auto"/>
        <w:tblInd w:w="-72" w:type="dxa"/>
        <w:tblLook w:val="04A0" w:firstRow="1" w:lastRow="0" w:firstColumn="1" w:lastColumn="0" w:noHBand="0" w:noVBand="1"/>
      </w:tblPr>
      <w:tblGrid>
        <w:gridCol w:w="5507"/>
        <w:gridCol w:w="5581"/>
      </w:tblGrid>
      <w:tr w:rsidR="005B7749" w14:paraId="4B52A479" w14:textId="77777777" w:rsidTr="005B7749">
        <w:tc>
          <w:tcPr>
            <w:tcW w:w="11088" w:type="dxa"/>
            <w:gridSpan w:val="2"/>
          </w:tcPr>
          <w:p w14:paraId="57113CB4" w14:textId="0E2C1577" w:rsidR="005B7749" w:rsidRDefault="005B7749" w:rsidP="005B7749">
            <w:pPr>
              <w:pStyle w:val="NoSpacing"/>
              <w:jc w:val="center"/>
              <w:rPr>
                <w:rFonts w:ascii="Times New Roman" w:hAnsi="Times New Roman" w:cs="Times New Roman"/>
                <w:sz w:val="22"/>
                <w:szCs w:val="22"/>
              </w:rPr>
            </w:pPr>
            <w:r w:rsidRPr="00B40AC5">
              <w:rPr>
                <w:rFonts w:ascii="Times New Roman" w:hAnsi="Times New Roman" w:cs="Times New Roman"/>
                <w:b/>
                <w:sz w:val="22"/>
                <w:szCs w:val="22"/>
              </w:rPr>
              <w:t>NAAQS (1-6) and Corresponding SIPs or FIPs</w:t>
            </w:r>
          </w:p>
        </w:tc>
      </w:tr>
      <w:tr w:rsidR="005B7749" w14:paraId="43AF5DF2" w14:textId="77777777" w:rsidTr="005B7749">
        <w:tc>
          <w:tcPr>
            <w:tcW w:w="5507" w:type="dxa"/>
          </w:tcPr>
          <w:p w14:paraId="3C7CA30E" w14:textId="0C6FEDD5" w:rsidR="005B7749" w:rsidRDefault="005B7749" w:rsidP="005B7749">
            <w:pPr>
              <w:pStyle w:val="NoSpacing"/>
              <w:jc w:val="center"/>
              <w:rPr>
                <w:rFonts w:ascii="Times New Roman" w:hAnsi="Times New Roman" w:cs="Times New Roman"/>
                <w:sz w:val="22"/>
                <w:szCs w:val="22"/>
              </w:rPr>
            </w:pPr>
            <w:r w:rsidRPr="00B40AC5">
              <w:rPr>
                <w:rFonts w:ascii="Times New Roman" w:hAnsi="Times New Roman" w:cs="Times New Roman"/>
                <w:b/>
                <w:sz w:val="22"/>
                <w:szCs w:val="22"/>
              </w:rPr>
              <w:t>PSD</w:t>
            </w:r>
            <w:r>
              <w:rPr>
                <w:rFonts w:ascii="Times New Roman" w:hAnsi="Times New Roman" w:cs="Times New Roman"/>
                <w:b/>
                <w:sz w:val="22"/>
                <w:szCs w:val="22"/>
              </w:rPr>
              <w:t xml:space="preserve"> – Done in SIPs</w:t>
            </w:r>
          </w:p>
        </w:tc>
        <w:tc>
          <w:tcPr>
            <w:tcW w:w="5581" w:type="dxa"/>
          </w:tcPr>
          <w:p w14:paraId="1488158C" w14:textId="3D03C438" w:rsidR="005B7749" w:rsidRDefault="005B7749" w:rsidP="005B7749">
            <w:pPr>
              <w:pStyle w:val="NoSpacing"/>
              <w:jc w:val="center"/>
              <w:rPr>
                <w:rFonts w:ascii="Times New Roman" w:hAnsi="Times New Roman" w:cs="Times New Roman"/>
                <w:sz w:val="22"/>
                <w:szCs w:val="22"/>
              </w:rPr>
            </w:pPr>
            <w:r w:rsidRPr="00B40AC5">
              <w:rPr>
                <w:rFonts w:ascii="Times New Roman" w:hAnsi="Times New Roman" w:cs="Times New Roman"/>
                <w:b/>
                <w:sz w:val="22"/>
                <w:szCs w:val="22"/>
              </w:rPr>
              <w:t>Nonattainment</w:t>
            </w:r>
            <w:r>
              <w:rPr>
                <w:rFonts w:ascii="Times New Roman" w:hAnsi="Times New Roman" w:cs="Times New Roman"/>
                <w:b/>
                <w:sz w:val="22"/>
                <w:szCs w:val="22"/>
              </w:rPr>
              <w:t xml:space="preserve"> – Done in SIPs</w:t>
            </w:r>
          </w:p>
        </w:tc>
      </w:tr>
      <w:tr w:rsidR="005B7749" w14:paraId="0D980FD3" w14:textId="77777777" w:rsidTr="005B7749">
        <w:tc>
          <w:tcPr>
            <w:tcW w:w="5507" w:type="dxa"/>
          </w:tcPr>
          <w:p w14:paraId="39B3EEB2" w14:textId="793BA6AB" w:rsidR="005B7749" w:rsidRDefault="005B7749" w:rsidP="005B7749">
            <w:pPr>
              <w:pStyle w:val="NoSpacing"/>
              <w:jc w:val="center"/>
              <w:rPr>
                <w:rFonts w:ascii="Times New Roman" w:hAnsi="Times New Roman" w:cs="Times New Roman"/>
                <w:sz w:val="22"/>
                <w:szCs w:val="22"/>
              </w:rPr>
            </w:pPr>
            <w:r w:rsidRPr="00B40AC5">
              <w:rPr>
                <w:rFonts w:ascii="Times New Roman" w:hAnsi="Times New Roman" w:cs="Times New Roman"/>
                <w:b/>
                <w:sz w:val="22"/>
                <w:szCs w:val="22"/>
              </w:rPr>
              <w:t>New Sources</w:t>
            </w:r>
            <w:r w:rsidR="000614F3">
              <w:rPr>
                <w:rFonts w:ascii="Times New Roman" w:hAnsi="Times New Roman" w:cs="Times New Roman"/>
                <w:b/>
                <w:sz w:val="22"/>
                <w:szCs w:val="22"/>
              </w:rPr>
              <w:t xml:space="preserve"> </w:t>
            </w:r>
            <w:r w:rsidR="000614F3" w:rsidRPr="000614F3">
              <w:rPr>
                <w:rFonts w:ascii="Times New Roman" w:hAnsi="Times New Roman" w:cs="Times New Roman"/>
                <w:sz w:val="22"/>
                <w:szCs w:val="22"/>
              </w:rPr>
              <w:t>(NSR</w:t>
            </w:r>
            <w:r w:rsidR="000614F3">
              <w:rPr>
                <w:rFonts w:ascii="Times New Roman" w:hAnsi="Times New Roman" w:cs="Times New Roman"/>
                <w:sz w:val="22"/>
                <w:szCs w:val="22"/>
              </w:rPr>
              <w:t>eview</w:t>
            </w:r>
            <w:r w:rsidR="000614F3" w:rsidRPr="000614F3">
              <w:rPr>
                <w:rFonts w:ascii="Times New Roman" w:hAnsi="Times New Roman" w:cs="Times New Roman"/>
                <w:sz w:val="22"/>
                <w:szCs w:val="22"/>
              </w:rPr>
              <w:t>)</w:t>
            </w:r>
            <w:r>
              <w:rPr>
                <w:rFonts w:ascii="Times New Roman" w:hAnsi="Times New Roman" w:cs="Times New Roman"/>
                <w:sz w:val="22"/>
                <w:szCs w:val="22"/>
              </w:rPr>
              <w:t xml:space="preserve"> – BACT § 165(a)(4) (+ permit)</w:t>
            </w:r>
          </w:p>
        </w:tc>
        <w:tc>
          <w:tcPr>
            <w:tcW w:w="5581" w:type="dxa"/>
          </w:tcPr>
          <w:p w14:paraId="46D8FE14" w14:textId="0343D6C9" w:rsidR="005B7749" w:rsidRDefault="005B7749" w:rsidP="005B7749">
            <w:pPr>
              <w:pStyle w:val="NoSpacing"/>
              <w:jc w:val="center"/>
              <w:rPr>
                <w:rFonts w:ascii="Times New Roman" w:hAnsi="Times New Roman" w:cs="Times New Roman"/>
                <w:sz w:val="22"/>
                <w:szCs w:val="22"/>
              </w:rPr>
            </w:pPr>
            <w:r w:rsidRPr="00B40AC5">
              <w:rPr>
                <w:rFonts w:ascii="Times New Roman" w:hAnsi="Times New Roman" w:cs="Times New Roman"/>
                <w:b/>
                <w:sz w:val="22"/>
                <w:szCs w:val="22"/>
              </w:rPr>
              <w:t>New Sources</w:t>
            </w:r>
            <w:r>
              <w:rPr>
                <w:rFonts w:ascii="Times New Roman" w:hAnsi="Times New Roman" w:cs="Times New Roman"/>
                <w:sz w:val="22"/>
                <w:szCs w:val="22"/>
              </w:rPr>
              <w:t xml:space="preserve"> – LAER + Off-sets §</w:t>
            </w:r>
            <w:r w:rsidRPr="00DB471F">
              <w:rPr>
                <w:rFonts w:ascii="Times New Roman" w:hAnsi="Times New Roman" w:cs="Times New Roman"/>
                <w:sz w:val="22"/>
                <w:szCs w:val="22"/>
              </w:rPr>
              <w:t>§</w:t>
            </w:r>
            <w:r>
              <w:rPr>
                <w:rFonts w:ascii="Times New Roman" w:hAnsi="Times New Roman" w:cs="Times New Roman"/>
                <w:sz w:val="22"/>
                <w:szCs w:val="22"/>
              </w:rPr>
              <w:t xml:space="preserve"> </w:t>
            </w:r>
            <w:r w:rsidRPr="00DB471F">
              <w:rPr>
                <w:rFonts w:ascii="Times New Roman" w:hAnsi="Times New Roman" w:cs="Times New Roman"/>
                <w:sz w:val="22"/>
                <w:szCs w:val="22"/>
              </w:rPr>
              <w:t>171(3)</w:t>
            </w:r>
            <w:r>
              <w:rPr>
                <w:rFonts w:ascii="Times New Roman" w:hAnsi="Times New Roman" w:cs="Times New Roman"/>
                <w:sz w:val="22"/>
                <w:szCs w:val="22"/>
              </w:rPr>
              <w:t xml:space="preserve"> &amp; </w:t>
            </w:r>
            <w:r w:rsidRPr="00DB471F">
              <w:rPr>
                <w:rFonts w:ascii="Times New Roman" w:hAnsi="Times New Roman" w:cs="Times New Roman"/>
                <w:sz w:val="22"/>
                <w:szCs w:val="22"/>
              </w:rPr>
              <w:t>173</w:t>
            </w:r>
            <w:r>
              <w:rPr>
                <w:rFonts w:ascii="Times New Roman" w:hAnsi="Times New Roman" w:cs="Times New Roman"/>
                <w:sz w:val="22"/>
                <w:szCs w:val="22"/>
              </w:rPr>
              <w:t>(a)(2)</w:t>
            </w:r>
          </w:p>
        </w:tc>
      </w:tr>
      <w:tr w:rsidR="005B7749" w14:paraId="38E405C4" w14:textId="77777777" w:rsidTr="005B7749">
        <w:tc>
          <w:tcPr>
            <w:tcW w:w="5507" w:type="dxa"/>
          </w:tcPr>
          <w:p w14:paraId="1DA3BADE" w14:textId="5C939C55" w:rsidR="005B7749" w:rsidRDefault="005B7749" w:rsidP="005B7749">
            <w:pPr>
              <w:pStyle w:val="NoSpacing"/>
              <w:jc w:val="center"/>
              <w:rPr>
                <w:rFonts w:ascii="Times New Roman" w:hAnsi="Times New Roman" w:cs="Times New Roman"/>
                <w:sz w:val="22"/>
                <w:szCs w:val="22"/>
              </w:rPr>
            </w:pPr>
            <w:r w:rsidRPr="00B40AC5">
              <w:rPr>
                <w:rFonts w:ascii="Times New Roman" w:hAnsi="Times New Roman" w:cs="Times New Roman"/>
                <w:b/>
                <w:sz w:val="22"/>
                <w:szCs w:val="22"/>
              </w:rPr>
              <w:t>Existing Sources</w:t>
            </w:r>
            <w:r>
              <w:rPr>
                <w:rFonts w:ascii="Times New Roman" w:hAnsi="Times New Roman" w:cs="Times New Roman"/>
                <w:sz w:val="22"/>
                <w:szCs w:val="22"/>
              </w:rPr>
              <w:t xml:space="preserve"> – None; no blanket direct reg on ES</w:t>
            </w:r>
          </w:p>
        </w:tc>
        <w:tc>
          <w:tcPr>
            <w:tcW w:w="5581" w:type="dxa"/>
          </w:tcPr>
          <w:p w14:paraId="2D448661" w14:textId="3DC32767" w:rsidR="005B7749" w:rsidRDefault="005B7749" w:rsidP="005B7749">
            <w:pPr>
              <w:pStyle w:val="NoSpacing"/>
              <w:jc w:val="center"/>
              <w:rPr>
                <w:rFonts w:ascii="Times New Roman" w:hAnsi="Times New Roman" w:cs="Times New Roman"/>
                <w:sz w:val="22"/>
                <w:szCs w:val="22"/>
              </w:rPr>
            </w:pPr>
            <w:r w:rsidRPr="00B40AC5">
              <w:rPr>
                <w:rFonts w:ascii="Times New Roman" w:hAnsi="Times New Roman" w:cs="Times New Roman"/>
                <w:b/>
                <w:sz w:val="22"/>
                <w:szCs w:val="22"/>
              </w:rPr>
              <w:t>Existing Sources</w:t>
            </w:r>
            <w:r>
              <w:rPr>
                <w:rFonts w:ascii="Times New Roman" w:hAnsi="Times New Roman" w:cs="Times New Roman"/>
                <w:sz w:val="22"/>
                <w:szCs w:val="22"/>
              </w:rPr>
              <w:t xml:space="preserve"> – RACT §172(c)(1)</w:t>
            </w:r>
          </w:p>
        </w:tc>
      </w:tr>
      <w:tr w:rsidR="005B7749" w14:paraId="3171E260" w14:textId="77777777" w:rsidTr="005B7749">
        <w:tc>
          <w:tcPr>
            <w:tcW w:w="11088" w:type="dxa"/>
            <w:gridSpan w:val="2"/>
          </w:tcPr>
          <w:p w14:paraId="77E54415" w14:textId="699706F2" w:rsidR="005B7749" w:rsidRPr="005B7749" w:rsidRDefault="005B7749" w:rsidP="005B7749">
            <w:pPr>
              <w:pStyle w:val="NoSpacing"/>
              <w:jc w:val="center"/>
              <w:rPr>
                <w:rFonts w:ascii="Times New Roman" w:hAnsi="Times New Roman" w:cs="Times New Roman"/>
                <w:b/>
                <w:sz w:val="22"/>
                <w:szCs w:val="22"/>
              </w:rPr>
            </w:pPr>
            <w:r w:rsidRPr="005B7749">
              <w:rPr>
                <w:rFonts w:ascii="Times New Roman" w:hAnsi="Times New Roman" w:cs="Times New Roman"/>
                <w:b/>
                <w:sz w:val="22"/>
                <w:szCs w:val="22"/>
              </w:rPr>
              <w:t xml:space="preserve">If </w:t>
            </w:r>
            <w:r>
              <w:rPr>
                <w:rFonts w:ascii="Times New Roman" w:hAnsi="Times New Roman" w:cs="Times New Roman"/>
                <w:b/>
                <w:sz w:val="22"/>
                <w:szCs w:val="22"/>
              </w:rPr>
              <w:t>Source falls into a listed Cate</w:t>
            </w:r>
            <w:r w:rsidRPr="005B7749">
              <w:rPr>
                <w:rFonts w:ascii="Times New Roman" w:hAnsi="Times New Roman" w:cs="Times New Roman"/>
                <w:b/>
                <w:sz w:val="22"/>
                <w:szCs w:val="22"/>
              </w:rPr>
              <w:t>gory</w:t>
            </w:r>
            <w:r>
              <w:rPr>
                <w:rFonts w:ascii="Times New Roman" w:hAnsi="Times New Roman" w:cs="Times New Roman"/>
                <w:b/>
                <w:sz w:val="22"/>
                <w:szCs w:val="22"/>
              </w:rPr>
              <w:t xml:space="preserve"> Nationwide</w:t>
            </w:r>
            <w:r w:rsidRPr="005B7749">
              <w:rPr>
                <w:rFonts w:ascii="Times New Roman" w:hAnsi="Times New Roman" w:cs="Times New Roman"/>
                <w:b/>
                <w:sz w:val="22"/>
                <w:szCs w:val="22"/>
              </w:rPr>
              <w:t>:</w:t>
            </w:r>
          </w:p>
        </w:tc>
      </w:tr>
      <w:tr w:rsidR="005B7749" w14:paraId="2C6605C5" w14:textId="77777777" w:rsidTr="005B7749">
        <w:tc>
          <w:tcPr>
            <w:tcW w:w="11088" w:type="dxa"/>
            <w:gridSpan w:val="2"/>
          </w:tcPr>
          <w:p w14:paraId="0053DD86" w14:textId="4A8CAC14" w:rsidR="005B7749" w:rsidRDefault="005B7749" w:rsidP="007D6E72">
            <w:pPr>
              <w:pStyle w:val="NoSpacing"/>
              <w:jc w:val="center"/>
              <w:rPr>
                <w:rFonts w:ascii="Times New Roman" w:hAnsi="Times New Roman" w:cs="Times New Roman"/>
                <w:sz w:val="22"/>
                <w:szCs w:val="22"/>
              </w:rPr>
            </w:pPr>
            <w:r>
              <w:rPr>
                <w:rFonts w:ascii="Times New Roman" w:hAnsi="Times New Roman" w:cs="Times New Roman"/>
                <w:sz w:val="22"/>
                <w:szCs w:val="22"/>
              </w:rPr>
              <w:t>§ 111(a)(1) &amp; (b) – NSPS (</w:t>
            </w:r>
            <w:r w:rsidRPr="007D6E72">
              <w:rPr>
                <w:rFonts w:ascii="Times New Roman" w:hAnsi="Times New Roman" w:cs="Times New Roman"/>
                <w:sz w:val="22"/>
                <w:szCs w:val="22"/>
              </w:rPr>
              <w:t xml:space="preserve">New Sources) </w:t>
            </w:r>
            <w:r w:rsidR="00CC42C9">
              <w:rPr>
                <w:rFonts w:ascii="Times New Roman" w:hAnsi="Times New Roman" w:cs="Times New Roman"/>
                <w:sz w:val="22"/>
                <w:szCs w:val="22"/>
              </w:rPr>
              <w:t>BACT (which is just a B</w:t>
            </w:r>
            <w:r w:rsidR="007D6E72" w:rsidRPr="007D6E72">
              <w:rPr>
                <w:rFonts w:ascii="Times New Roman" w:hAnsi="Times New Roman" w:cs="Times New Roman"/>
                <w:sz w:val="22"/>
                <w:szCs w:val="22"/>
              </w:rPr>
              <w:t>S</w:t>
            </w:r>
            <w:r w:rsidR="00CC42C9">
              <w:rPr>
                <w:rFonts w:ascii="Times New Roman" w:hAnsi="Times New Roman" w:cs="Times New Roman"/>
                <w:sz w:val="22"/>
                <w:szCs w:val="22"/>
              </w:rPr>
              <w:t>E</w:t>
            </w:r>
            <w:r w:rsidR="007D6E72" w:rsidRPr="007D6E72">
              <w:rPr>
                <w:rFonts w:ascii="Times New Roman" w:hAnsi="Times New Roman" w:cs="Times New Roman"/>
                <w:sz w:val="22"/>
                <w:szCs w:val="22"/>
              </w:rPr>
              <w:t>R rule)</w:t>
            </w:r>
          </w:p>
        </w:tc>
      </w:tr>
      <w:tr w:rsidR="005B7749" w14:paraId="026319BC" w14:textId="77777777" w:rsidTr="005B7749">
        <w:tc>
          <w:tcPr>
            <w:tcW w:w="11088" w:type="dxa"/>
            <w:gridSpan w:val="2"/>
          </w:tcPr>
          <w:p w14:paraId="27ABBC4A" w14:textId="7E8C76A8" w:rsidR="005B7749" w:rsidRDefault="005B7749" w:rsidP="005B7749">
            <w:pPr>
              <w:pStyle w:val="NoSpacing"/>
              <w:jc w:val="center"/>
              <w:rPr>
                <w:rFonts w:ascii="Times New Roman" w:hAnsi="Times New Roman" w:cs="Times New Roman"/>
                <w:sz w:val="22"/>
                <w:szCs w:val="22"/>
              </w:rPr>
            </w:pPr>
            <w:r>
              <w:rPr>
                <w:rFonts w:ascii="Times New Roman" w:hAnsi="Times New Roman" w:cs="Times New Roman"/>
                <w:sz w:val="22"/>
                <w:szCs w:val="22"/>
              </w:rPr>
              <w:t xml:space="preserve">§ 111(a)(1) &amp; (d) – (Existing Sources – must have </w:t>
            </w:r>
            <w:r w:rsidR="007E77DA">
              <w:rPr>
                <w:rFonts w:ascii="Times New Roman" w:hAnsi="Times New Roman" w:cs="Times New Roman"/>
                <w:sz w:val="22"/>
                <w:szCs w:val="22"/>
              </w:rPr>
              <w:t xml:space="preserve">§ </w:t>
            </w:r>
            <w:r>
              <w:rPr>
                <w:rFonts w:ascii="Times New Roman" w:hAnsi="Times New Roman" w:cs="Times New Roman"/>
                <w:sz w:val="22"/>
                <w:szCs w:val="22"/>
              </w:rPr>
              <w:t xml:space="preserve">111(b) to get </w:t>
            </w:r>
            <w:r w:rsidR="007E77DA">
              <w:rPr>
                <w:rFonts w:ascii="Times New Roman" w:hAnsi="Times New Roman" w:cs="Times New Roman"/>
                <w:sz w:val="22"/>
                <w:szCs w:val="22"/>
              </w:rPr>
              <w:t xml:space="preserve">§ </w:t>
            </w:r>
            <w:r w:rsidR="00CC42C9">
              <w:rPr>
                <w:rFonts w:ascii="Times New Roman" w:hAnsi="Times New Roman" w:cs="Times New Roman"/>
                <w:sz w:val="22"/>
                <w:szCs w:val="22"/>
              </w:rPr>
              <w:t>111(d)) (EGUs under CPP) BSE</w:t>
            </w:r>
            <w:r>
              <w:rPr>
                <w:rFonts w:ascii="Times New Roman" w:hAnsi="Times New Roman" w:cs="Times New Roman"/>
                <w:sz w:val="22"/>
                <w:szCs w:val="22"/>
              </w:rPr>
              <w:t>R</w:t>
            </w:r>
            <w:r w:rsidR="00796E87">
              <w:rPr>
                <w:rFonts w:ascii="Times New Roman" w:hAnsi="Times New Roman" w:cs="Times New Roman"/>
                <w:sz w:val="22"/>
                <w:szCs w:val="22"/>
              </w:rPr>
              <w:t xml:space="preserve"> </w:t>
            </w:r>
            <w:r w:rsidR="00796E87" w:rsidRPr="00796E87">
              <w:rPr>
                <w:rFonts w:ascii="Times New Roman" w:hAnsi="Times New Roman" w:cs="Times New Roman"/>
                <w:b/>
                <w:i/>
                <w:sz w:val="22"/>
                <w:szCs w:val="22"/>
                <w:u w:val="single"/>
              </w:rPr>
              <w:t>as part of SIPS</w:t>
            </w:r>
          </w:p>
        </w:tc>
      </w:tr>
      <w:tr w:rsidR="005B7749" w14:paraId="2B64763F" w14:textId="77777777" w:rsidTr="005B7749">
        <w:tc>
          <w:tcPr>
            <w:tcW w:w="11088" w:type="dxa"/>
            <w:gridSpan w:val="2"/>
          </w:tcPr>
          <w:p w14:paraId="3D3B6A29" w14:textId="28D622E7" w:rsidR="005B7749" w:rsidRDefault="005B7749" w:rsidP="005B7749">
            <w:pPr>
              <w:pStyle w:val="NoSpacing"/>
              <w:jc w:val="center"/>
              <w:rPr>
                <w:rFonts w:ascii="Times New Roman" w:hAnsi="Times New Roman" w:cs="Times New Roman"/>
                <w:sz w:val="22"/>
                <w:szCs w:val="22"/>
              </w:rPr>
            </w:pPr>
            <w:r>
              <w:rPr>
                <w:rFonts w:ascii="Times New Roman" w:hAnsi="Times New Roman" w:cs="Times New Roman"/>
                <w:sz w:val="22"/>
                <w:szCs w:val="22"/>
              </w:rPr>
              <w:t xml:space="preserve">§ 112 – Hazardous </w:t>
            </w:r>
            <w:r w:rsidR="00F83AC8">
              <w:rPr>
                <w:rFonts w:ascii="Times New Roman" w:hAnsi="Times New Roman" w:cs="Times New Roman"/>
                <w:sz w:val="22"/>
                <w:szCs w:val="22"/>
              </w:rPr>
              <w:t xml:space="preserve">Air </w:t>
            </w:r>
            <w:r>
              <w:rPr>
                <w:rFonts w:ascii="Times New Roman" w:hAnsi="Times New Roman" w:cs="Times New Roman"/>
                <w:sz w:val="22"/>
                <w:szCs w:val="22"/>
              </w:rPr>
              <w:t>Pollutants</w:t>
            </w:r>
            <w:r w:rsidR="00F83AC8">
              <w:rPr>
                <w:rFonts w:ascii="Times New Roman" w:hAnsi="Times New Roman" w:cs="Times New Roman"/>
                <w:sz w:val="22"/>
                <w:szCs w:val="22"/>
              </w:rPr>
              <w:t xml:space="preserve"> (HAPs)</w:t>
            </w:r>
            <w:r w:rsidR="007E77DA">
              <w:rPr>
                <w:rFonts w:ascii="Times New Roman" w:hAnsi="Times New Roman" w:cs="Times New Roman"/>
                <w:sz w:val="22"/>
                <w:szCs w:val="22"/>
              </w:rPr>
              <w:t xml:space="preserve"> (Existing and New </w:t>
            </w:r>
            <w:r w:rsidR="007E77DA" w:rsidRPr="007D6E72">
              <w:rPr>
                <w:rFonts w:ascii="Times New Roman" w:hAnsi="Times New Roman" w:cs="Times New Roman"/>
                <w:sz w:val="22"/>
                <w:szCs w:val="22"/>
              </w:rPr>
              <w:t>Major</w:t>
            </w:r>
            <w:r w:rsidR="00AA67C0" w:rsidRPr="00AA67C0">
              <w:rPr>
                <w:rFonts w:ascii="Times New Roman" w:hAnsi="Times New Roman" w:cs="Times New Roman"/>
                <w:sz w:val="22"/>
                <w:szCs w:val="22"/>
              </w:rPr>
              <w:t xml:space="preserve"> and Area</w:t>
            </w:r>
            <w:r w:rsidR="007E77DA">
              <w:rPr>
                <w:rFonts w:ascii="Times New Roman" w:hAnsi="Times New Roman" w:cs="Times New Roman"/>
                <w:sz w:val="22"/>
                <w:szCs w:val="22"/>
              </w:rPr>
              <w:t xml:space="preserve"> Sources)</w:t>
            </w:r>
          </w:p>
        </w:tc>
      </w:tr>
    </w:tbl>
    <w:p w14:paraId="289C944B" w14:textId="66AA0BC1" w:rsidR="00B02B5D" w:rsidRPr="00B02B5D" w:rsidRDefault="00B02B5D" w:rsidP="00B02B5D">
      <w:pPr>
        <w:pStyle w:val="NoSpacing"/>
        <w:jc w:val="center"/>
        <w:rPr>
          <w:rFonts w:ascii="Times New Roman" w:hAnsi="Times New Roman" w:cs="Times New Roman"/>
          <w:b/>
          <w:i/>
          <w:sz w:val="22"/>
          <w:szCs w:val="22"/>
          <w:u w:val="single"/>
        </w:rPr>
      </w:pPr>
      <w:r w:rsidRPr="00B02B5D">
        <w:rPr>
          <w:rFonts w:ascii="Times New Roman" w:hAnsi="Times New Roman" w:cs="Times New Roman"/>
          <w:b/>
          <w:i/>
          <w:sz w:val="22"/>
          <w:szCs w:val="22"/>
          <w:u w:val="single"/>
        </w:rPr>
        <w:t>Remember: You can be in PSD for one pollutant and Nonattainment for another!</w:t>
      </w:r>
    </w:p>
    <w:p w14:paraId="2491E04E" w14:textId="77777777" w:rsidR="00B02B5D" w:rsidRPr="004E37B9" w:rsidRDefault="00B02B5D" w:rsidP="00B02B5D">
      <w:pPr>
        <w:pStyle w:val="NoSpacing"/>
        <w:jc w:val="center"/>
        <w:rPr>
          <w:rFonts w:ascii="Times New Roman" w:hAnsi="Times New Roman" w:cs="Times New Roman"/>
          <w:sz w:val="22"/>
          <w:szCs w:val="22"/>
        </w:rPr>
      </w:pPr>
    </w:p>
    <w:p w14:paraId="412FF114" w14:textId="1A171886" w:rsidR="00975A98" w:rsidRDefault="00975A98" w:rsidP="00975A98">
      <w:pPr>
        <w:pStyle w:val="NoSpacing"/>
        <w:ind w:left="720" w:hanging="720"/>
        <w:rPr>
          <w:rFonts w:ascii="Times New Roman" w:hAnsi="Times New Roman" w:cs="Times New Roman"/>
          <w:b/>
          <w:sz w:val="22"/>
          <w:szCs w:val="22"/>
        </w:rPr>
      </w:pPr>
      <w:r>
        <w:rPr>
          <w:rFonts w:ascii="Times New Roman" w:hAnsi="Times New Roman" w:cs="Times New Roman"/>
          <w:b/>
          <w:sz w:val="22"/>
          <w:szCs w:val="22"/>
          <w:u w:val="single"/>
        </w:rPr>
        <w:t>CAA (p. 1241</w:t>
      </w:r>
      <w:r w:rsidRPr="00370FF2">
        <w:rPr>
          <w:rFonts w:ascii="Times New Roman" w:hAnsi="Times New Roman" w:cs="Times New Roman"/>
          <w:b/>
          <w:sz w:val="22"/>
          <w:szCs w:val="22"/>
          <w:u w:val="single"/>
        </w:rPr>
        <w:t>)</w:t>
      </w:r>
      <w:r>
        <w:rPr>
          <w:rFonts w:ascii="Times New Roman" w:hAnsi="Times New Roman" w:cs="Times New Roman"/>
          <w:b/>
          <w:sz w:val="22"/>
          <w:szCs w:val="22"/>
        </w:rPr>
        <w:t>:</w:t>
      </w:r>
    </w:p>
    <w:p w14:paraId="595B8D8A" w14:textId="2851DCD9" w:rsidR="007B6270" w:rsidRDefault="007B6270" w:rsidP="00927970">
      <w:pPr>
        <w:pStyle w:val="NoSpacing"/>
        <w:ind w:left="720" w:hanging="720"/>
        <w:rPr>
          <w:rFonts w:ascii="Times New Roman" w:hAnsi="Times New Roman" w:cs="Times New Roman"/>
          <w:sz w:val="22"/>
          <w:szCs w:val="22"/>
        </w:rPr>
      </w:pPr>
      <w:r>
        <w:rPr>
          <w:rFonts w:ascii="Times New Roman" w:hAnsi="Times New Roman" w:cs="Times New Roman"/>
          <w:sz w:val="22"/>
          <w:szCs w:val="22"/>
        </w:rPr>
        <w:t>~NAAQS and SIPs~</w:t>
      </w:r>
    </w:p>
    <w:p w14:paraId="2A4B2C03" w14:textId="54EB9EF6" w:rsidR="00C91D54" w:rsidRDefault="00A8687F" w:rsidP="00C91D54">
      <w:pPr>
        <w:pStyle w:val="NoSpacing"/>
        <w:ind w:left="720" w:hanging="720"/>
        <w:rPr>
          <w:rFonts w:ascii="Times New Roman" w:hAnsi="Times New Roman" w:cs="Times New Roman"/>
          <w:sz w:val="22"/>
          <w:szCs w:val="22"/>
        </w:rPr>
      </w:pPr>
      <w:r w:rsidRPr="00C91D54">
        <w:rPr>
          <w:rFonts w:ascii="Times New Roman" w:hAnsi="Times New Roman" w:cs="Times New Roman"/>
          <w:b/>
          <w:sz w:val="22"/>
          <w:szCs w:val="22"/>
        </w:rPr>
        <w:t>§ 108</w:t>
      </w:r>
      <w:r w:rsidR="00C91D54" w:rsidRPr="00C91D54">
        <w:rPr>
          <w:rFonts w:ascii="Times New Roman" w:hAnsi="Times New Roman" w:cs="Times New Roman"/>
          <w:b/>
          <w:sz w:val="22"/>
          <w:szCs w:val="22"/>
        </w:rPr>
        <w:t>(a)(1)</w:t>
      </w:r>
      <w:r w:rsidR="007B6270">
        <w:rPr>
          <w:rFonts w:ascii="Times New Roman" w:hAnsi="Times New Roman" w:cs="Times New Roman"/>
          <w:sz w:val="22"/>
          <w:szCs w:val="22"/>
        </w:rPr>
        <w:t xml:space="preserve">: </w:t>
      </w:r>
      <w:r w:rsidR="00C91D54" w:rsidRPr="00C91D54">
        <w:rPr>
          <w:rFonts w:ascii="Times New Roman" w:hAnsi="Times New Roman" w:cs="Times New Roman"/>
          <w:b/>
          <w:i/>
          <w:sz w:val="22"/>
          <w:szCs w:val="22"/>
          <w:u w:val="single"/>
        </w:rPr>
        <w:t>Triggering</w:t>
      </w:r>
      <w:r w:rsidR="00C91D54">
        <w:rPr>
          <w:rFonts w:ascii="Times New Roman" w:hAnsi="Times New Roman" w:cs="Times New Roman"/>
          <w:sz w:val="22"/>
          <w:szCs w:val="22"/>
        </w:rPr>
        <w:t xml:space="preserve"> factors for </w:t>
      </w:r>
      <w:r w:rsidR="00053F8D">
        <w:rPr>
          <w:rFonts w:ascii="Times New Roman" w:hAnsi="Times New Roman" w:cs="Times New Roman"/>
          <w:sz w:val="22"/>
          <w:szCs w:val="22"/>
        </w:rPr>
        <w:t>issuing criteria</w:t>
      </w:r>
      <w:r w:rsidR="00C91D54">
        <w:rPr>
          <w:rFonts w:ascii="Times New Roman" w:hAnsi="Times New Roman" w:cs="Times New Roman"/>
          <w:sz w:val="22"/>
          <w:szCs w:val="22"/>
        </w:rPr>
        <w:t xml:space="preserve"> </w:t>
      </w:r>
      <w:r w:rsidR="00053F8D">
        <w:rPr>
          <w:rFonts w:ascii="Times New Roman" w:hAnsi="Times New Roman" w:cs="Times New Roman"/>
          <w:sz w:val="22"/>
          <w:szCs w:val="22"/>
        </w:rPr>
        <w:t xml:space="preserve">(scientific doc that accompany NAAQS) </w:t>
      </w:r>
      <w:r w:rsidR="00C91D54">
        <w:rPr>
          <w:rFonts w:ascii="Times New Roman" w:hAnsi="Times New Roman" w:cs="Times New Roman"/>
          <w:sz w:val="22"/>
          <w:szCs w:val="22"/>
        </w:rPr>
        <w:t xml:space="preserve">for a pollutant (emissions of the pollutant, in Administrator’s judgment, </w:t>
      </w:r>
      <w:r w:rsidR="00053F8D">
        <w:rPr>
          <w:rFonts w:ascii="Times New Roman" w:hAnsi="Times New Roman" w:cs="Times New Roman"/>
          <w:b/>
          <w:i/>
          <w:sz w:val="22"/>
          <w:szCs w:val="22"/>
          <w:u w:val="single"/>
        </w:rPr>
        <w:t>(A</w:t>
      </w:r>
      <w:r w:rsidR="00C91D54" w:rsidRPr="00C91D54">
        <w:rPr>
          <w:rFonts w:ascii="Times New Roman" w:hAnsi="Times New Roman" w:cs="Times New Roman"/>
          <w:b/>
          <w:i/>
          <w:sz w:val="22"/>
          <w:szCs w:val="22"/>
          <w:u w:val="single"/>
        </w:rPr>
        <w:t>)</w:t>
      </w:r>
      <w:r w:rsidR="00C91D54">
        <w:rPr>
          <w:rFonts w:ascii="Times New Roman" w:hAnsi="Times New Roman" w:cs="Times New Roman"/>
          <w:sz w:val="22"/>
          <w:szCs w:val="22"/>
        </w:rPr>
        <w:t xml:space="preserve"> cause or contribute to air pollution that may reasonably be anticipated to endanger public health or welfare, </w:t>
      </w:r>
      <w:r w:rsidR="00053F8D">
        <w:rPr>
          <w:rFonts w:ascii="Times New Roman" w:hAnsi="Times New Roman" w:cs="Times New Roman"/>
          <w:b/>
          <w:i/>
          <w:sz w:val="22"/>
          <w:szCs w:val="22"/>
          <w:u w:val="single"/>
        </w:rPr>
        <w:t>(B</w:t>
      </w:r>
      <w:r w:rsidR="00C91D54" w:rsidRPr="00053F8D">
        <w:rPr>
          <w:rFonts w:ascii="Times New Roman" w:hAnsi="Times New Roman" w:cs="Times New Roman"/>
          <w:b/>
          <w:i/>
          <w:sz w:val="22"/>
          <w:szCs w:val="22"/>
          <w:u w:val="single"/>
        </w:rPr>
        <w:t>)</w:t>
      </w:r>
      <w:r w:rsidR="00C91D54">
        <w:rPr>
          <w:rFonts w:ascii="Times New Roman" w:hAnsi="Times New Roman" w:cs="Times New Roman"/>
          <w:sz w:val="22"/>
          <w:szCs w:val="22"/>
        </w:rPr>
        <w:t xml:space="preserve"> such emissions come from numerous/diverse</w:t>
      </w:r>
      <w:r w:rsidR="00053F8D">
        <w:rPr>
          <w:rFonts w:ascii="Times New Roman" w:hAnsi="Times New Roman" w:cs="Times New Roman"/>
          <w:sz w:val="22"/>
          <w:szCs w:val="22"/>
        </w:rPr>
        <w:t xml:space="preserve"> mobile/stationary sources</w:t>
      </w:r>
      <w:r w:rsidR="00C91D54">
        <w:rPr>
          <w:rFonts w:ascii="Times New Roman" w:hAnsi="Times New Roman" w:cs="Times New Roman"/>
          <w:sz w:val="22"/>
          <w:szCs w:val="22"/>
        </w:rPr>
        <w:t>) –</w:t>
      </w:r>
      <w:r w:rsidR="00053F8D">
        <w:rPr>
          <w:rFonts w:ascii="Times New Roman" w:hAnsi="Times New Roman" w:cs="Times New Roman"/>
          <w:sz w:val="22"/>
          <w:szCs w:val="22"/>
        </w:rPr>
        <w:t xml:space="preserve"> </w:t>
      </w:r>
      <w:r w:rsidR="00053F8D" w:rsidRPr="00053F8D">
        <w:rPr>
          <w:rFonts w:ascii="Times New Roman" w:hAnsi="Times New Roman" w:cs="Times New Roman"/>
          <w:b/>
          <w:i/>
          <w:sz w:val="22"/>
          <w:szCs w:val="22"/>
          <w:u w:val="single"/>
        </w:rPr>
        <w:t>No Discretion</w:t>
      </w:r>
      <w:r w:rsidR="00053F8D">
        <w:rPr>
          <w:rFonts w:ascii="Times New Roman" w:hAnsi="Times New Roman" w:cs="Times New Roman"/>
          <w:sz w:val="22"/>
          <w:szCs w:val="22"/>
        </w:rPr>
        <w:t xml:space="preserve">; ignore </w:t>
      </w:r>
      <w:r w:rsidR="00C91D54" w:rsidRPr="00053F8D">
        <w:rPr>
          <w:rFonts w:ascii="Times New Roman" w:hAnsi="Times New Roman" w:cs="Times New Roman"/>
          <w:b/>
          <w:i/>
          <w:sz w:val="22"/>
          <w:szCs w:val="22"/>
          <w:u w:val="single"/>
        </w:rPr>
        <w:t>(C)</w:t>
      </w:r>
      <w:r w:rsidR="00C91D54">
        <w:rPr>
          <w:rFonts w:ascii="Times New Roman" w:hAnsi="Times New Roman" w:cs="Times New Roman"/>
          <w:sz w:val="22"/>
          <w:szCs w:val="22"/>
        </w:rPr>
        <w:t>; see</w:t>
      </w:r>
      <w:r w:rsidR="00C91D54" w:rsidRPr="00C91D54">
        <w:rPr>
          <w:rFonts w:ascii="Times New Roman" w:hAnsi="Times New Roman" w:cs="Times New Roman"/>
          <w:i/>
          <w:sz w:val="22"/>
          <w:szCs w:val="22"/>
        </w:rPr>
        <w:t xml:space="preserve"> </w:t>
      </w:r>
      <w:r w:rsidR="00053F8D">
        <w:rPr>
          <w:rFonts w:ascii="Times New Roman" w:hAnsi="Times New Roman" w:cs="Times New Roman"/>
          <w:i/>
          <w:sz w:val="22"/>
          <w:szCs w:val="22"/>
        </w:rPr>
        <w:t xml:space="preserve">NRDC v. </w:t>
      </w:r>
      <w:r w:rsidR="00C91D54" w:rsidRPr="00C91D54">
        <w:rPr>
          <w:rFonts w:ascii="Times New Roman" w:hAnsi="Times New Roman" w:cs="Times New Roman"/>
          <w:i/>
          <w:sz w:val="22"/>
          <w:szCs w:val="22"/>
        </w:rPr>
        <w:t>Train</w:t>
      </w:r>
    </w:p>
    <w:p w14:paraId="5FA7964A" w14:textId="56CB7950" w:rsidR="00A8687F" w:rsidRDefault="00A8687F" w:rsidP="00927970">
      <w:pPr>
        <w:pStyle w:val="NoSpacing"/>
        <w:ind w:left="720" w:hanging="720"/>
        <w:rPr>
          <w:rFonts w:ascii="Times New Roman" w:hAnsi="Times New Roman" w:cs="Times New Roman"/>
          <w:sz w:val="22"/>
          <w:szCs w:val="22"/>
        </w:rPr>
      </w:pPr>
      <w:r w:rsidRPr="005A6D0F">
        <w:rPr>
          <w:rFonts w:ascii="Times New Roman" w:hAnsi="Times New Roman" w:cs="Times New Roman"/>
          <w:b/>
          <w:sz w:val="22"/>
          <w:szCs w:val="22"/>
        </w:rPr>
        <w:t>§ 109</w:t>
      </w:r>
      <w:r w:rsidR="007B6270">
        <w:rPr>
          <w:rFonts w:ascii="Times New Roman" w:hAnsi="Times New Roman" w:cs="Times New Roman"/>
          <w:sz w:val="22"/>
          <w:szCs w:val="22"/>
        </w:rPr>
        <w:t xml:space="preserve">: </w:t>
      </w:r>
      <w:r w:rsidR="00053F8D">
        <w:rPr>
          <w:rFonts w:ascii="Times New Roman" w:hAnsi="Times New Roman" w:cs="Times New Roman"/>
          <w:sz w:val="22"/>
          <w:szCs w:val="22"/>
        </w:rPr>
        <w:t>Primary and Secondary NAAQS</w:t>
      </w:r>
    </w:p>
    <w:p w14:paraId="7743C491" w14:textId="2FD4037C" w:rsidR="00053F8D" w:rsidRDefault="00053F8D" w:rsidP="00D24385">
      <w:pPr>
        <w:pStyle w:val="NoSpacing"/>
        <w:numPr>
          <w:ilvl w:val="0"/>
          <w:numId w:val="20"/>
        </w:numPr>
        <w:rPr>
          <w:rFonts w:ascii="Times New Roman" w:hAnsi="Times New Roman" w:cs="Times New Roman"/>
          <w:sz w:val="22"/>
          <w:szCs w:val="22"/>
        </w:rPr>
      </w:pPr>
      <w:r w:rsidRPr="005A6D0F">
        <w:rPr>
          <w:rFonts w:ascii="Times New Roman" w:hAnsi="Times New Roman" w:cs="Times New Roman"/>
          <w:b/>
          <w:sz w:val="22"/>
          <w:szCs w:val="22"/>
        </w:rPr>
        <w:t>(a)</w:t>
      </w:r>
      <w:r w:rsidR="005A6D0F">
        <w:rPr>
          <w:rFonts w:ascii="Times New Roman" w:hAnsi="Times New Roman" w:cs="Times New Roman"/>
          <w:sz w:val="22"/>
          <w:szCs w:val="22"/>
        </w:rPr>
        <w:t>:</w:t>
      </w:r>
      <w:r>
        <w:rPr>
          <w:rFonts w:ascii="Times New Roman" w:hAnsi="Times New Roman" w:cs="Times New Roman"/>
          <w:sz w:val="22"/>
          <w:szCs w:val="22"/>
        </w:rPr>
        <w:t xml:space="preserve"> For new NAAQS (after 1970), proposed NAAQS (P&amp;S) must but published jointly w/ criteria issued in §108</w:t>
      </w:r>
    </w:p>
    <w:p w14:paraId="138ACF98" w14:textId="0439A90C" w:rsidR="00053F8D" w:rsidRDefault="00053F8D" w:rsidP="00D24385">
      <w:pPr>
        <w:pStyle w:val="NoSpacing"/>
        <w:numPr>
          <w:ilvl w:val="0"/>
          <w:numId w:val="20"/>
        </w:numPr>
        <w:rPr>
          <w:rFonts w:ascii="Times New Roman" w:hAnsi="Times New Roman" w:cs="Times New Roman"/>
          <w:sz w:val="22"/>
          <w:szCs w:val="22"/>
        </w:rPr>
      </w:pPr>
      <w:r w:rsidRPr="005A6D0F">
        <w:rPr>
          <w:rFonts w:ascii="Times New Roman" w:hAnsi="Times New Roman" w:cs="Times New Roman"/>
          <w:b/>
          <w:sz w:val="22"/>
          <w:szCs w:val="22"/>
        </w:rPr>
        <w:t>(b)</w:t>
      </w:r>
      <w:r w:rsidR="005A6D0F">
        <w:rPr>
          <w:rFonts w:ascii="Times New Roman" w:hAnsi="Times New Roman" w:cs="Times New Roman"/>
          <w:sz w:val="22"/>
          <w:szCs w:val="22"/>
        </w:rPr>
        <w:t>:</w:t>
      </w:r>
      <w:r>
        <w:rPr>
          <w:rFonts w:ascii="Times New Roman" w:hAnsi="Times New Roman" w:cs="Times New Roman"/>
          <w:sz w:val="22"/>
          <w:szCs w:val="22"/>
        </w:rPr>
        <w:t xml:space="preserve"> How to set Primary and Secondary </w:t>
      </w:r>
      <w:r w:rsidRPr="007D6E72">
        <w:rPr>
          <w:rFonts w:ascii="Times New Roman" w:hAnsi="Times New Roman" w:cs="Times New Roman"/>
          <w:sz w:val="22"/>
          <w:szCs w:val="22"/>
        </w:rPr>
        <w:t>NAAQS</w:t>
      </w:r>
      <w:r w:rsidR="00A167ED" w:rsidRPr="007D6E72">
        <w:rPr>
          <w:rFonts w:ascii="Times New Roman" w:hAnsi="Times New Roman" w:cs="Times New Roman"/>
          <w:sz w:val="22"/>
          <w:szCs w:val="22"/>
        </w:rPr>
        <w:t xml:space="preserve"> (In all but one case (</w:t>
      </w:r>
      <w:r w:rsidR="00AA67C0" w:rsidRPr="007D6E72">
        <w:rPr>
          <w:rFonts w:ascii="Times New Roman" w:hAnsi="Times New Roman" w:cs="Times New Roman"/>
          <w:sz w:val="22"/>
          <w:szCs w:val="22"/>
        </w:rPr>
        <w:t>SO</w:t>
      </w:r>
      <w:r w:rsidR="00AA67C0" w:rsidRPr="007D6E72">
        <w:rPr>
          <w:rFonts w:ascii="Times New Roman" w:hAnsi="Times New Roman" w:cs="Times New Roman"/>
          <w:sz w:val="22"/>
          <w:szCs w:val="22"/>
          <w:vertAlign w:val="subscript"/>
        </w:rPr>
        <w:t>2</w:t>
      </w:r>
      <w:r w:rsidR="00A167ED" w:rsidRPr="007D6E72">
        <w:rPr>
          <w:rFonts w:ascii="Times New Roman" w:hAnsi="Times New Roman" w:cs="Times New Roman"/>
          <w:sz w:val="22"/>
          <w:szCs w:val="22"/>
        </w:rPr>
        <w:t>) P &amp; S standards are the same)</w:t>
      </w:r>
    </w:p>
    <w:p w14:paraId="6A994CED" w14:textId="3530A026" w:rsidR="00053F8D" w:rsidRDefault="005A6D0F" w:rsidP="00D24385">
      <w:pPr>
        <w:pStyle w:val="NoSpacing"/>
        <w:numPr>
          <w:ilvl w:val="1"/>
          <w:numId w:val="20"/>
        </w:numPr>
        <w:rPr>
          <w:rFonts w:ascii="Times New Roman" w:hAnsi="Times New Roman" w:cs="Times New Roman"/>
          <w:sz w:val="22"/>
          <w:szCs w:val="22"/>
        </w:rPr>
      </w:pPr>
      <w:r w:rsidRPr="005A6D0F">
        <w:rPr>
          <w:rFonts w:ascii="Times New Roman" w:hAnsi="Times New Roman" w:cs="Times New Roman"/>
          <w:b/>
          <w:sz w:val="22"/>
          <w:szCs w:val="22"/>
        </w:rPr>
        <w:t>(1)</w:t>
      </w:r>
      <w:r>
        <w:rPr>
          <w:rFonts w:ascii="Times New Roman" w:hAnsi="Times New Roman" w:cs="Times New Roman"/>
          <w:sz w:val="22"/>
          <w:szCs w:val="22"/>
        </w:rPr>
        <w:t>:</w:t>
      </w:r>
      <w:r w:rsidRPr="005A6D0F">
        <w:rPr>
          <w:rFonts w:ascii="Times New Roman" w:hAnsi="Times New Roman" w:cs="Times New Roman"/>
          <w:b/>
          <w:sz w:val="22"/>
          <w:szCs w:val="22"/>
        </w:rPr>
        <w:t xml:space="preserve"> </w:t>
      </w:r>
      <w:r w:rsidR="00053F8D" w:rsidRPr="005A6D0F">
        <w:rPr>
          <w:rFonts w:ascii="Times New Roman" w:hAnsi="Times New Roman" w:cs="Times New Roman"/>
          <w:sz w:val="22"/>
          <w:szCs w:val="22"/>
          <w:u w:val="single"/>
        </w:rPr>
        <w:t>Primary</w:t>
      </w:r>
      <w:r w:rsidR="00053F8D">
        <w:rPr>
          <w:rFonts w:ascii="Times New Roman" w:hAnsi="Times New Roman" w:cs="Times New Roman"/>
          <w:sz w:val="22"/>
          <w:szCs w:val="22"/>
        </w:rPr>
        <w:t xml:space="preserve">: Based on </w:t>
      </w:r>
      <w:r>
        <w:rPr>
          <w:rFonts w:ascii="Times New Roman" w:hAnsi="Times New Roman" w:cs="Times New Roman"/>
          <w:sz w:val="22"/>
          <w:szCs w:val="22"/>
        </w:rPr>
        <w:t>§</w:t>
      </w:r>
      <w:r w:rsidR="00053F8D">
        <w:rPr>
          <w:rFonts w:ascii="Times New Roman" w:hAnsi="Times New Roman" w:cs="Times New Roman"/>
          <w:sz w:val="22"/>
          <w:szCs w:val="22"/>
        </w:rPr>
        <w:t>108 Criteria; requisi</w:t>
      </w:r>
      <w:r w:rsidR="00AA67C0">
        <w:rPr>
          <w:rFonts w:ascii="Times New Roman" w:hAnsi="Times New Roman" w:cs="Times New Roman"/>
          <w:sz w:val="22"/>
          <w:szCs w:val="22"/>
        </w:rPr>
        <w:t xml:space="preserve">te to protect the public health, allowing for </w:t>
      </w:r>
      <w:r w:rsidR="00053F8D">
        <w:rPr>
          <w:rFonts w:ascii="Times New Roman" w:hAnsi="Times New Roman" w:cs="Times New Roman"/>
          <w:sz w:val="22"/>
          <w:szCs w:val="22"/>
        </w:rPr>
        <w:t>an adequate margin of safety (</w:t>
      </w:r>
      <w:r w:rsidR="00053F8D" w:rsidRPr="00053F8D">
        <w:rPr>
          <w:rFonts w:ascii="Times New Roman" w:hAnsi="Times New Roman" w:cs="Times New Roman"/>
          <w:b/>
          <w:i/>
          <w:sz w:val="22"/>
          <w:szCs w:val="22"/>
          <w:u w:val="single"/>
        </w:rPr>
        <w:t>no cost consideration</w:t>
      </w:r>
      <w:r w:rsidR="00053F8D">
        <w:rPr>
          <w:rFonts w:ascii="Times New Roman" w:hAnsi="Times New Roman" w:cs="Times New Roman"/>
          <w:sz w:val="22"/>
          <w:szCs w:val="22"/>
        </w:rPr>
        <w:t xml:space="preserve"> – </w:t>
      </w:r>
      <w:r w:rsidR="00053F8D" w:rsidRPr="00053F8D">
        <w:rPr>
          <w:rFonts w:ascii="Times New Roman" w:hAnsi="Times New Roman" w:cs="Times New Roman"/>
          <w:i/>
          <w:sz w:val="22"/>
          <w:szCs w:val="22"/>
        </w:rPr>
        <w:t>American Trucking</w:t>
      </w:r>
      <w:r w:rsidR="00053F8D">
        <w:rPr>
          <w:rFonts w:ascii="Times New Roman" w:hAnsi="Times New Roman" w:cs="Times New Roman"/>
          <w:sz w:val="22"/>
          <w:szCs w:val="22"/>
        </w:rPr>
        <w:t>)</w:t>
      </w:r>
    </w:p>
    <w:p w14:paraId="16291B6F" w14:textId="20F2824A" w:rsidR="00053F8D" w:rsidRDefault="005A6D0F" w:rsidP="00D24385">
      <w:pPr>
        <w:pStyle w:val="NoSpacing"/>
        <w:numPr>
          <w:ilvl w:val="1"/>
          <w:numId w:val="20"/>
        </w:numPr>
        <w:rPr>
          <w:rFonts w:ascii="Times New Roman" w:hAnsi="Times New Roman" w:cs="Times New Roman"/>
          <w:sz w:val="22"/>
          <w:szCs w:val="22"/>
        </w:rPr>
      </w:pPr>
      <w:r w:rsidRPr="005A6D0F">
        <w:rPr>
          <w:rFonts w:ascii="Times New Roman" w:hAnsi="Times New Roman" w:cs="Times New Roman"/>
          <w:b/>
          <w:sz w:val="22"/>
          <w:szCs w:val="22"/>
        </w:rPr>
        <w:t>(2)</w:t>
      </w:r>
      <w:r>
        <w:rPr>
          <w:rFonts w:ascii="Times New Roman" w:hAnsi="Times New Roman" w:cs="Times New Roman"/>
          <w:sz w:val="22"/>
          <w:szCs w:val="22"/>
        </w:rPr>
        <w:t xml:space="preserve">: </w:t>
      </w:r>
      <w:r w:rsidR="00053F8D" w:rsidRPr="005A6D0F">
        <w:rPr>
          <w:rFonts w:ascii="Times New Roman" w:hAnsi="Times New Roman" w:cs="Times New Roman"/>
          <w:sz w:val="22"/>
          <w:szCs w:val="22"/>
          <w:u w:val="single"/>
        </w:rPr>
        <w:t>Secondary</w:t>
      </w:r>
      <w:r w:rsidR="00053F8D">
        <w:rPr>
          <w:rFonts w:ascii="Times New Roman" w:hAnsi="Times New Roman" w:cs="Times New Roman"/>
          <w:sz w:val="22"/>
          <w:szCs w:val="22"/>
        </w:rPr>
        <w:t>:</w:t>
      </w:r>
      <w:r>
        <w:rPr>
          <w:rFonts w:ascii="Times New Roman" w:hAnsi="Times New Roman" w:cs="Times New Roman"/>
          <w:sz w:val="22"/>
          <w:szCs w:val="22"/>
        </w:rPr>
        <w:t xml:space="preserve"> Based on §108 Criteria; “requisite to protect the public welfare [</w:t>
      </w:r>
      <w:r w:rsidRPr="005A6D0F">
        <w:rPr>
          <w:rFonts w:ascii="Times New Roman" w:hAnsi="Times New Roman" w:cs="Times New Roman"/>
          <w:b/>
          <w:sz w:val="22"/>
          <w:szCs w:val="22"/>
        </w:rPr>
        <w:t>JF</w:t>
      </w:r>
      <w:r>
        <w:rPr>
          <w:rFonts w:ascii="Times New Roman" w:hAnsi="Times New Roman" w:cs="Times New Roman"/>
          <w:sz w:val="22"/>
          <w:szCs w:val="22"/>
        </w:rPr>
        <w:t>: Property] from any known or anticipated adverse effects associate with the presence of such air pollutant in the ambient air”</w:t>
      </w:r>
    </w:p>
    <w:p w14:paraId="4117E67F" w14:textId="72E871D7" w:rsidR="00A8687F" w:rsidRDefault="00A8687F" w:rsidP="00927970">
      <w:pPr>
        <w:pStyle w:val="NoSpacing"/>
        <w:ind w:left="720" w:hanging="720"/>
        <w:rPr>
          <w:rFonts w:ascii="Times New Roman" w:hAnsi="Times New Roman" w:cs="Times New Roman"/>
          <w:sz w:val="22"/>
          <w:szCs w:val="22"/>
        </w:rPr>
      </w:pPr>
      <w:r w:rsidRPr="005A6D0F">
        <w:rPr>
          <w:rFonts w:ascii="Times New Roman" w:hAnsi="Times New Roman" w:cs="Times New Roman"/>
          <w:b/>
          <w:sz w:val="22"/>
          <w:szCs w:val="22"/>
        </w:rPr>
        <w:t>§ 110</w:t>
      </w:r>
      <w:r w:rsidR="007B6270">
        <w:rPr>
          <w:rFonts w:ascii="Times New Roman" w:hAnsi="Times New Roman" w:cs="Times New Roman"/>
          <w:sz w:val="22"/>
          <w:szCs w:val="22"/>
        </w:rPr>
        <w:t xml:space="preserve">: </w:t>
      </w:r>
      <w:r w:rsidR="005A6D0F">
        <w:rPr>
          <w:rFonts w:ascii="Times New Roman" w:hAnsi="Times New Roman" w:cs="Times New Roman"/>
          <w:sz w:val="22"/>
          <w:szCs w:val="22"/>
        </w:rPr>
        <w:t>State Implementation Plans (SIPs)</w:t>
      </w:r>
    </w:p>
    <w:p w14:paraId="34C2EDD8" w14:textId="3AEBD406" w:rsidR="005A6D0F" w:rsidRDefault="005A6D0F" w:rsidP="00D24385">
      <w:pPr>
        <w:pStyle w:val="NoSpacing"/>
        <w:numPr>
          <w:ilvl w:val="0"/>
          <w:numId w:val="21"/>
        </w:numPr>
        <w:rPr>
          <w:rFonts w:ascii="Times New Roman" w:hAnsi="Times New Roman" w:cs="Times New Roman"/>
          <w:sz w:val="22"/>
          <w:szCs w:val="22"/>
        </w:rPr>
      </w:pPr>
      <w:r w:rsidRPr="005A6D0F">
        <w:rPr>
          <w:rFonts w:ascii="Times New Roman" w:hAnsi="Times New Roman" w:cs="Times New Roman"/>
          <w:b/>
          <w:sz w:val="22"/>
          <w:szCs w:val="22"/>
        </w:rPr>
        <w:t>(a)(1)</w:t>
      </w:r>
      <w:r>
        <w:rPr>
          <w:rFonts w:ascii="Times New Roman" w:hAnsi="Times New Roman" w:cs="Times New Roman"/>
          <w:sz w:val="22"/>
          <w:szCs w:val="22"/>
        </w:rPr>
        <w:t xml:space="preserve">: </w:t>
      </w:r>
      <w:r w:rsidR="00A167ED">
        <w:rPr>
          <w:rFonts w:ascii="Times New Roman" w:hAnsi="Times New Roman" w:cs="Times New Roman"/>
          <w:sz w:val="22"/>
          <w:szCs w:val="22"/>
        </w:rPr>
        <w:t>States have three (3) years from the issuance of a new NAAQS to submit a SIP for each zone w/in the state</w:t>
      </w:r>
    </w:p>
    <w:p w14:paraId="53CB5A17" w14:textId="33688CD3" w:rsidR="005A6D0F" w:rsidRPr="00F83AC8" w:rsidRDefault="005A6D0F" w:rsidP="00D24385">
      <w:pPr>
        <w:pStyle w:val="NoSpacing"/>
        <w:numPr>
          <w:ilvl w:val="0"/>
          <w:numId w:val="21"/>
        </w:numPr>
        <w:rPr>
          <w:rFonts w:ascii="Times New Roman" w:hAnsi="Times New Roman" w:cs="Times New Roman"/>
          <w:sz w:val="22"/>
          <w:szCs w:val="22"/>
        </w:rPr>
      </w:pPr>
      <w:r w:rsidRPr="005A6D0F">
        <w:rPr>
          <w:rFonts w:ascii="Times New Roman" w:hAnsi="Times New Roman" w:cs="Times New Roman"/>
          <w:b/>
          <w:sz w:val="22"/>
          <w:szCs w:val="22"/>
        </w:rPr>
        <w:t>(a)(2)</w:t>
      </w:r>
      <w:r>
        <w:rPr>
          <w:rFonts w:ascii="Times New Roman" w:hAnsi="Times New Roman" w:cs="Times New Roman"/>
          <w:sz w:val="22"/>
          <w:szCs w:val="22"/>
        </w:rPr>
        <w:t>:</w:t>
      </w:r>
      <w:r w:rsidR="00A167ED">
        <w:rPr>
          <w:rFonts w:ascii="Times New Roman" w:hAnsi="Times New Roman" w:cs="Times New Roman"/>
          <w:sz w:val="22"/>
          <w:szCs w:val="22"/>
        </w:rPr>
        <w:t xml:space="preserve"> </w:t>
      </w:r>
      <w:r w:rsidR="00A167ED" w:rsidRPr="00AA67C0">
        <w:rPr>
          <w:rFonts w:ascii="Times New Roman" w:hAnsi="Times New Roman" w:cs="Times New Roman"/>
          <w:sz w:val="22"/>
          <w:szCs w:val="22"/>
          <w:u w:val="single"/>
        </w:rPr>
        <w:t>SIP</w:t>
      </w:r>
      <w:r w:rsidR="00AA67C0" w:rsidRPr="00AA67C0">
        <w:rPr>
          <w:rFonts w:ascii="Times New Roman" w:hAnsi="Times New Roman" w:cs="Times New Roman"/>
          <w:sz w:val="22"/>
          <w:szCs w:val="22"/>
          <w:u w:val="single"/>
        </w:rPr>
        <w:t xml:space="preserve"> must</w:t>
      </w:r>
      <w:r w:rsidR="00AA67C0">
        <w:rPr>
          <w:rFonts w:ascii="Times New Roman" w:hAnsi="Times New Roman" w:cs="Times New Roman"/>
          <w:sz w:val="22"/>
          <w:szCs w:val="22"/>
        </w:rPr>
        <w:t xml:space="preserve">: </w:t>
      </w:r>
      <w:r w:rsidR="00AA67C0" w:rsidRPr="00F83AC8">
        <w:rPr>
          <w:rFonts w:ascii="Times New Roman" w:hAnsi="Times New Roman" w:cs="Times New Roman"/>
          <w:sz w:val="22"/>
          <w:szCs w:val="22"/>
        </w:rPr>
        <w:t>Include enforceable emission limitations,</w:t>
      </w:r>
      <w:r w:rsidR="00F83AC8">
        <w:rPr>
          <w:rFonts w:ascii="Times New Roman" w:hAnsi="Times New Roman" w:cs="Times New Roman"/>
          <w:sz w:val="22"/>
          <w:szCs w:val="22"/>
        </w:rPr>
        <w:t xml:space="preserve"> Monitor d</w:t>
      </w:r>
      <w:r w:rsidR="00AA67C0" w:rsidRPr="00F83AC8">
        <w:rPr>
          <w:rFonts w:ascii="Times New Roman" w:hAnsi="Times New Roman" w:cs="Times New Roman"/>
          <w:sz w:val="22"/>
          <w:szCs w:val="22"/>
        </w:rPr>
        <w:t xml:space="preserve">ata, Establish permit program, Provide adequate personnel, funding, and authority, </w:t>
      </w:r>
      <w:r w:rsidR="00A167ED" w:rsidRPr="00F83AC8">
        <w:rPr>
          <w:rFonts w:ascii="Times New Roman" w:hAnsi="Times New Roman" w:cs="Times New Roman"/>
          <w:sz w:val="22"/>
          <w:szCs w:val="22"/>
        </w:rPr>
        <w:t>for implementation, enforcement, and maintenance of AQS</w:t>
      </w:r>
      <w:r w:rsidR="00F83AC8">
        <w:rPr>
          <w:rFonts w:ascii="Times New Roman" w:hAnsi="Times New Roman" w:cs="Times New Roman"/>
          <w:sz w:val="22"/>
          <w:szCs w:val="22"/>
        </w:rPr>
        <w:t xml:space="preserve">, and </w:t>
      </w:r>
      <w:r w:rsidR="00F83AC8" w:rsidRPr="00F83AC8">
        <w:rPr>
          <w:rFonts w:ascii="Times New Roman" w:hAnsi="Times New Roman" w:cs="Times New Roman"/>
          <w:b/>
          <w:sz w:val="22"/>
          <w:szCs w:val="22"/>
        </w:rPr>
        <w:t>(D)</w:t>
      </w:r>
      <w:r w:rsidR="00F83AC8">
        <w:rPr>
          <w:rFonts w:ascii="Times New Roman" w:hAnsi="Times New Roman" w:cs="Times New Roman"/>
          <w:sz w:val="22"/>
          <w:szCs w:val="22"/>
        </w:rPr>
        <w:t>.</w:t>
      </w:r>
    </w:p>
    <w:p w14:paraId="4DF050C6" w14:textId="4CEF3C70" w:rsidR="00A167ED" w:rsidRDefault="00A167ED" w:rsidP="00D24385">
      <w:pPr>
        <w:pStyle w:val="NoSpacing"/>
        <w:numPr>
          <w:ilvl w:val="1"/>
          <w:numId w:val="21"/>
        </w:numPr>
        <w:rPr>
          <w:rFonts w:ascii="Times New Roman" w:hAnsi="Times New Roman" w:cs="Times New Roman"/>
          <w:sz w:val="22"/>
          <w:szCs w:val="22"/>
        </w:rPr>
      </w:pPr>
      <w:r w:rsidRPr="00F83AC8">
        <w:rPr>
          <w:rFonts w:ascii="Times New Roman" w:hAnsi="Times New Roman" w:cs="Times New Roman"/>
          <w:b/>
          <w:sz w:val="22"/>
          <w:szCs w:val="22"/>
        </w:rPr>
        <w:t>(D)</w:t>
      </w:r>
      <w:r w:rsidRPr="00F83AC8">
        <w:rPr>
          <w:rFonts w:ascii="Times New Roman" w:hAnsi="Times New Roman" w:cs="Times New Roman"/>
          <w:sz w:val="22"/>
          <w:szCs w:val="22"/>
        </w:rPr>
        <w:t xml:space="preserve">: </w:t>
      </w:r>
      <w:r w:rsidRPr="00F83AC8">
        <w:rPr>
          <w:rFonts w:ascii="Times New Roman" w:hAnsi="Times New Roman" w:cs="Times New Roman"/>
          <w:sz w:val="22"/>
          <w:szCs w:val="22"/>
          <w:u w:val="single"/>
        </w:rPr>
        <w:t>Good Neighbor</w:t>
      </w:r>
      <w:r w:rsidRPr="00A167ED">
        <w:rPr>
          <w:rFonts w:ascii="Times New Roman" w:hAnsi="Times New Roman" w:cs="Times New Roman"/>
          <w:sz w:val="22"/>
          <w:szCs w:val="22"/>
          <w:u w:val="single"/>
        </w:rPr>
        <w:t xml:space="preserve"> Provision</w:t>
      </w:r>
      <w:r>
        <w:rPr>
          <w:rFonts w:ascii="Times New Roman" w:hAnsi="Times New Roman" w:cs="Times New Roman"/>
          <w:sz w:val="22"/>
          <w:szCs w:val="22"/>
        </w:rPr>
        <w:t>: SIP must provide for how it will not interfere w/ neighboring states’ implementation plans; “contribute significantly to nonattainment,” etc. (</w:t>
      </w:r>
      <w:r w:rsidRPr="00F83AC8">
        <w:rPr>
          <w:rFonts w:ascii="Times New Roman" w:hAnsi="Times New Roman" w:cs="Times New Roman"/>
          <w:i/>
          <w:sz w:val="22"/>
          <w:szCs w:val="22"/>
          <w:u w:val="single"/>
        </w:rPr>
        <w:t>EME Homer</w:t>
      </w:r>
      <w:r w:rsidR="00F83AC8" w:rsidRPr="00F83AC8">
        <w:rPr>
          <w:rFonts w:ascii="Times New Roman" w:hAnsi="Times New Roman" w:cs="Times New Roman"/>
          <w:sz w:val="22"/>
          <w:szCs w:val="22"/>
          <w:u w:val="single"/>
        </w:rPr>
        <w:t xml:space="preserve"> and Transport Rule</w:t>
      </w:r>
      <w:r>
        <w:rPr>
          <w:rFonts w:ascii="Times New Roman" w:hAnsi="Times New Roman" w:cs="Times New Roman"/>
          <w:sz w:val="22"/>
          <w:szCs w:val="22"/>
        </w:rPr>
        <w:t>)</w:t>
      </w:r>
    </w:p>
    <w:p w14:paraId="1A66089F" w14:textId="5E449112" w:rsidR="005A6D0F" w:rsidRDefault="005A6D0F" w:rsidP="00D24385">
      <w:pPr>
        <w:pStyle w:val="NoSpacing"/>
        <w:numPr>
          <w:ilvl w:val="0"/>
          <w:numId w:val="21"/>
        </w:numPr>
        <w:rPr>
          <w:rFonts w:ascii="Times New Roman" w:hAnsi="Times New Roman" w:cs="Times New Roman"/>
          <w:sz w:val="22"/>
          <w:szCs w:val="22"/>
        </w:rPr>
      </w:pPr>
      <w:r w:rsidRPr="005A6D0F">
        <w:rPr>
          <w:rFonts w:ascii="Times New Roman" w:hAnsi="Times New Roman" w:cs="Times New Roman"/>
          <w:b/>
          <w:sz w:val="22"/>
          <w:szCs w:val="22"/>
        </w:rPr>
        <w:t>(c)(1)</w:t>
      </w:r>
      <w:r>
        <w:rPr>
          <w:rFonts w:ascii="Times New Roman" w:hAnsi="Times New Roman" w:cs="Times New Roman"/>
          <w:sz w:val="22"/>
          <w:szCs w:val="22"/>
        </w:rPr>
        <w:t>:</w:t>
      </w:r>
      <w:r w:rsidR="00A167ED">
        <w:rPr>
          <w:rFonts w:ascii="Times New Roman" w:hAnsi="Times New Roman" w:cs="Times New Roman"/>
          <w:sz w:val="22"/>
          <w:szCs w:val="22"/>
        </w:rPr>
        <w:t xml:space="preserve"> </w:t>
      </w:r>
      <w:r w:rsidR="00A167ED" w:rsidRPr="00F117BA">
        <w:rPr>
          <w:rFonts w:ascii="Times New Roman" w:hAnsi="Times New Roman" w:cs="Times New Roman"/>
          <w:sz w:val="22"/>
          <w:szCs w:val="22"/>
          <w:u w:val="single"/>
        </w:rPr>
        <w:t>Federal Implementation Plans</w:t>
      </w:r>
      <w:r w:rsidR="00A167ED">
        <w:rPr>
          <w:rFonts w:ascii="Times New Roman" w:hAnsi="Times New Roman" w:cs="Times New Roman"/>
          <w:sz w:val="22"/>
          <w:szCs w:val="22"/>
        </w:rPr>
        <w:t xml:space="preserve"> (FIPs); EPA can FIP a state if SIP does not the minimum criteria, is incomplete, or if it disapproves, in whole</w:t>
      </w:r>
      <w:r w:rsidR="00F117BA">
        <w:rPr>
          <w:rFonts w:ascii="Times New Roman" w:hAnsi="Times New Roman" w:cs="Times New Roman"/>
          <w:sz w:val="22"/>
          <w:szCs w:val="22"/>
        </w:rPr>
        <w:t xml:space="preserve"> or in part, with the submission.</w:t>
      </w:r>
    </w:p>
    <w:p w14:paraId="67923204" w14:textId="6E95C4B4" w:rsidR="007B6270" w:rsidRDefault="007B6270" w:rsidP="00927970">
      <w:pPr>
        <w:pStyle w:val="NoSpacing"/>
        <w:ind w:left="720" w:hanging="720"/>
        <w:rPr>
          <w:rFonts w:ascii="Times New Roman" w:hAnsi="Times New Roman" w:cs="Times New Roman"/>
          <w:sz w:val="22"/>
          <w:szCs w:val="22"/>
        </w:rPr>
      </w:pPr>
      <w:r>
        <w:rPr>
          <w:rFonts w:ascii="Times New Roman" w:hAnsi="Times New Roman" w:cs="Times New Roman"/>
          <w:sz w:val="22"/>
          <w:szCs w:val="22"/>
        </w:rPr>
        <w:t>~NSPS~</w:t>
      </w:r>
    </w:p>
    <w:p w14:paraId="0C2BD695" w14:textId="536E7735" w:rsidR="00A8687F" w:rsidRDefault="00A8687F" w:rsidP="00927970">
      <w:pPr>
        <w:pStyle w:val="NoSpacing"/>
        <w:ind w:left="720" w:hanging="720"/>
        <w:rPr>
          <w:rFonts w:ascii="Times New Roman" w:hAnsi="Times New Roman" w:cs="Times New Roman"/>
          <w:sz w:val="22"/>
          <w:szCs w:val="22"/>
        </w:rPr>
      </w:pPr>
      <w:r w:rsidRPr="00F117BA">
        <w:rPr>
          <w:rFonts w:ascii="Times New Roman" w:hAnsi="Times New Roman" w:cs="Times New Roman"/>
          <w:b/>
          <w:sz w:val="22"/>
          <w:szCs w:val="22"/>
        </w:rPr>
        <w:t>§ 111</w:t>
      </w:r>
      <w:r w:rsidR="007B6270">
        <w:rPr>
          <w:rFonts w:ascii="Times New Roman" w:hAnsi="Times New Roman" w:cs="Times New Roman"/>
          <w:sz w:val="22"/>
          <w:szCs w:val="22"/>
        </w:rPr>
        <w:t xml:space="preserve">: </w:t>
      </w:r>
      <w:r w:rsidR="00F117BA">
        <w:rPr>
          <w:rFonts w:ascii="Times New Roman" w:hAnsi="Times New Roman" w:cs="Times New Roman"/>
          <w:sz w:val="22"/>
          <w:szCs w:val="22"/>
        </w:rPr>
        <w:t>Standards for New Stationary Sources</w:t>
      </w:r>
      <w:r w:rsidR="00DB471F">
        <w:rPr>
          <w:rFonts w:ascii="Times New Roman" w:hAnsi="Times New Roman" w:cs="Times New Roman"/>
          <w:sz w:val="22"/>
          <w:szCs w:val="22"/>
        </w:rPr>
        <w:t xml:space="preserve"> (BSER for Existing, BDAT for New (modified))</w:t>
      </w:r>
    </w:p>
    <w:p w14:paraId="007BD88B" w14:textId="55F4761F" w:rsidR="00547CFB" w:rsidRDefault="00F117BA" w:rsidP="00D24385">
      <w:pPr>
        <w:pStyle w:val="NoSpacing"/>
        <w:numPr>
          <w:ilvl w:val="0"/>
          <w:numId w:val="22"/>
        </w:numPr>
        <w:rPr>
          <w:rFonts w:ascii="Times New Roman" w:hAnsi="Times New Roman" w:cs="Times New Roman"/>
          <w:sz w:val="22"/>
          <w:szCs w:val="22"/>
        </w:rPr>
      </w:pPr>
      <w:r w:rsidRPr="00547CFB">
        <w:rPr>
          <w:rFonts w:ascii="Times New Roman" w:hAnsi="Times New Roman" w:cs="Times New Roman"/>
          <w:b/>
          <w:sz w:val="22"/>
          <w:szCs w:val="22"/>
        </w:rPr>
        <w:t>(a)</w:t>
      </w:r>
      <w:r w:rsidR="00547CFB">
        <w:rPr>
          <w:rFonts w:ascii="Times New Roman" w:hAnsi="Times New Roman" w:cs="Times New Roman"/>
          <w:sz w:val="22"/>
          <w:szCs w:val="22"/>
        </w:rPr>
        <w:t>:</w:t>
      </w:r>
      <w:r w:rsidR="003477F5">
        <w:rPr>
          <w:rFonts w:ascii="Times New Roman" w:hAnsi="Times New Roman" w:cs="Times New Roman"/>
          <w:sz w:val="22"/>
          <w:szCs w:val="22"/>
        </w:rPr>
        <w:t xml:space="preserve"> </w:t>
      </w:r>
      <w:r w:rsidR="003477F5" w:rsidRPr="003477F5">
        <w:rPr>
          <w:rFonts w:ascii="Times New Roman" w:hAnsi="Times New Roman" w:cs="Times New Roman"/>
          <w:sz w:val="22"/>
          <w:szCs w:val="22"/>
          <w:u w:val="single"/>
        </w:rPr>
        <w:t>Definitions</w:t>
      </w:r>
      <w:r w:rsidR="003477F5">
        <w:rPr>
          <w:rFonts w:ascii="Times New Roman" w:hAnsi="Times New Roman" w:cs="Times New Roman"/>
          <w:sz w:val="22"/>
          <w:szCs w:val="22"/>
        </w:rPr>
        <w:t xml:space="preserve"> (new source, standard of performance, existing source, modification, stationary source, etc.)</w:t>
      </w:r>
    </w:p>
    <w:p w14:paraId="710C3B4F" w14:textId="7D558837" w:rsidR="00AA089D" w:rsidRPr="00547CFB" w:rsidRDefault="00AA089D" w:rsidP="00D24385">
      <w:pPr>
        <w:pStyle w:val="NoSpacing"/>
        <w:numPr>
          <w:ilvl w:val="0"/>
          <w:numId w:val="22"/>
        </w:numPr>
        <w:rPr>
          <w:rFonts w:ascii="Times New Roman" w:hAnsi="Times New Roman" w:cs="Times New Roman"/>
          <w:sz w:val="22"/>
          <w:szCs w:val="22"/>
        </w:rPr>
      </w:pPr>
      <w:r>
        <w:rPr>
          <w:rFonts w:ascii="Times New Roman" w:hAnsi="Times New Roman" w:cs="Times New Roman"/>
          <w:b/>
          <w:sz w:val="22"/>
          <w:szCs w:val="22"/>
        </w:rPr>
        <w:t>(b)</w:t>
      </w:r>
      <w:r w:rsidRPr="00AA089D">
        <w:rPr>
          <w:rFonts w:ascii="Times New Roman" w:hAnsi="Times New Roman" w:cs="Times New Roman"/>
          <w:sz w:val="22"/>
          <w:szCs w:val="22"/>
        </w:rPr>
        <w:t>:</w:t>
      </w:r>
      <w:r>
        <w:rPr>
          <w:rFonts w:ascii="Times New Roman" w:hAnsi="Times New Roman" w:cs="Times New Roman"/>
          <w:sz w:val="22"/>
          <w:szCs w:val="22"/>
        </w:rPr>
        <w:t xml:space="preserve"> </w:t>
      </w:r>
      <w:r w:rsidRPr="00AA089D">
        <w:rPr>
          <w:rFonts w:ascii="Times New Roman" w:hAnsi="Times New Roman" w:cs="Times New Roman"/>
          <w:sz w:val="22"/>
          <w:szCs w:val="22"/>
          <w:u w:val="single"/>
        </w:rPr>
        <w:t>Listed categories</w:t>
      </w:r>
      <w:r>
        <w:rPr>
          <w:rFonts w:ascii="Times New Roman" w:hAnsi="Times New Roman" w:cs="Times New Roman"/>
          <w:sz w:val="22"/>
          <w:szCs w:val="22"/>
        </w:rPr>
        <w:t xml:space="preserve"> and PSs for new sources in each of these categories</w:t>
      </w:r>
    </w:p>
    <w:p w14:paraId="75F2679B" w14:textId="7122B949" w:rsidR="00F117BA" w:rsidRPr="00547CFB" w:rsidRDefault="00F117BA" w:rsidP="00D24385">
      <w:pPr>
        <w:pStyle w:val="NoSpacing"/>
        <w:numPr>
          <w:ilvl w:val="0"/>
          <w:numId w:val="22"/>
        </w:numPr>
        <w:rPr>
          <w:rFonts w:ascii="Times New Roman" w:hAnsi="Times New Roman" w:cs="Times New Roman"/>
          <w:sz w:val="22"/>
          <w:szCs w:val="22"/>
        </w:rPr>
      </w:pPr>
      <w:r w:rsidRPr="00547CFB">
        <w:rPr>
          <w:rFonts w:ascii="Times New Roman" w:hAnsi="Times New Roman" w:cs="Times New Roman"/>
          <w:b/>
          <w:sz w:val="22"/>
          <w:szCs w:val="22"/>
        </w:rPr>
        <w:t>(d)</w:t>
      </w:r>
      <w:r w:rsidR="00547CFB">
        <w:rPr>
          <w:rFonts w:ascii="Times New Roman" w:hAnsi="Times New Roman" w:cs="Times New Roman"/>
          <w:sz w:val="22"/>
          <w:szCs w:val="22"/>
        </w:rPr>
        <w:t>:</w:t>
      </w:r>
      <w:r w:rsidR="003477F5" w:rsidRPr="00547CFB">
        <w:rPr>
          <w:rFonts w:ascii="Times New Roman" w:hAnsi="Times New Roman" w:cs="Times New Roman"/>
          <w:sz w:val="22"/>
          <w:szCs w:val="22"/>
        </w:rPr>
        <w:t xml:space="preserve"> </w:t>
      </w:r>
      <w:r w:rsidR="00FD2890" w:rsidRPr="00547CFB">
        <w:rPr>
          <w:rFonts w:ascii="Times New Roman" w:hAnsi="Times New Roman" w:cs="Times New Roman"/>
          <w:sz w:val="22"/>
          <w:szCs w:val="22"/>
          <w:u w:val="single"/>
        </w:rPr>
        <w:t>Standards of Performance for Existing Sources</w:t>
      </w:r>
      <w:r w:rsidR="00FD2890" w:rsidRPr="00547CFB">
        <w:rPr>
          <w:rFonts w:ascii="Times New Roman" w:hAnsi="Times New Roman" w:cs="Times New Roman"/>
          <w:sz w:val="22"/>
          <w:szCs w:val="22"/>
        </w:rPr>
        <w:t xml:space="preserve">; </w:t>
      </w:r>
      <w:r w:rsidR="00AA089D" w:rsidRPr="00AA089D">
        <w:rPr>
          <w:rFonts w:ascii="Times New Roman" w:hAnsi="Times New Roman" w:cs="Times New Roman"/>
          <w:b/>
          <w:i/>
          <w:sz w:val="22"/>
          <w:szCs w:val="22"/>
          <w:u w:val="single"/>
        </w:rPr>
        <w:t>must have § 111(b) to get § 111(d)</w:t>
      </w:r>
      <w:r w:rsidR="00AA089D">
        <w:rPr>
          <w:rFonts w:ascii="Times New Roman" w:hAnsi="Times New Roman" w:cs="Times New Roman"/>
          <w:sz w:val="22"/>
          <w:szCs w:val="22"/>
        </w:rPr>
        <w:t>. V</w:t>
      </w:r>
      <w:r w:rsidR="00FD2890" w:rsidRPr="00547CFB">
        <w:rPr>
          <w:rFonts w:ascii="Times New Roman" w:hAnsi="Times New Roman" w:cs="Times New Roman"/>
          <w:sz w:val="22"/>
          <w:szCs w:val="22"/>
        </w:rPr>
        <w:t xml:space="preserve">ia </w:t>
      </w:r>
      <w:r w:rsidR="00FD2890" w:rsidRPr="00547CFB">
        <w:rPr>
          <w:rFonts w:ascii="Times New Roman" w:hAnsi="Times New Roman" w:cs="Times New Roman"/>
          <w:i/>
          <w:sz w:val="22"/>
          <w:szCs w:val="22"/>
        </w:rPr>
        <w:t>MA v. EPA</w:t>
      </w:r>
      <w:r w:rsidR="00AA089D">
        <w:rPr>
          <w:rFonts w:ascii="Times New Roman" w:hAnsi="Times New Roman" w:cs="Times New Roman"/>
          <w:sz w:val="22"/>
          <w:szCs w:val="22"/>
        </w:rPr>
        <w:t>, possible</w:t>
      </w:r>
      <w:r w:rsidR="00FD2890" w:rsidRPr="00547CFB">
        <w:rPr>
          <w:rFonts w:ascii="Times New Roman" w:hAnsi="Times New Roman" w:cs="Times New Roman"/>
          <w:sz w:val="22"/>
          <w:szCs w:val="22"/>
        </w:rPr>
        <w:t xml:space="preserve"> that EPA can directly regulate existing sources under this provision </w:t>
      </w:r>
      <w:r w:rsidR="00B66C23">
        <w:rPr>
          <w:rFonts w:ascii="Times New Roman" w:hAnsi="Times New Roman" w:cs="Times New Roman"/>
          <w:sz w:val="22"/>
          <w:szCs w:val="22"/>
        </w:rPr>
        <w:t>b/c</w:t>
      </w:r>
      <w:r w:rsidR="00FD2890" w:rsidRPr="00547CFB">
        <w:rPr>
          <w:rFonts w:ascii="Times New Roman" w:hAnsi="Times New Roman" w:cs="Times New Roman"/>
          <w:sz w:val="22"/>
          <w:szCs w:val="22"/>
        </w:rPr>
        <w:t xml:space="preserve"> GHG’s are pollutants but are not regulated via NAAQS. This </w:t>
      </w:r>
      <w:r w:rsidR="00DB471F" w:rsidRPr="00547CFB">
        <w:rPr>
          <w:rFonts w:ascii="Times New Roman" w:hAnsi="Times New Roman" w:cs="Times New Roman"/>
          <w:sz w:val="22"/>
          <w:szCs w:val="22"/>
        </w:rPr>
        <w:t xml:space="preserve">is </w:t>
      </w:r>
      <w:r w:rsidR="00FD2890" w:rsidRPr="00547CFB">
        <w:rPr>
          <w:rFonts w:ascii="Times New Roman" w:hAnsi="Times New Roman" w:cs="Times New Roman"/>
          <w:sz w:val="22"/>
          <w:szCs w:val="22"/>
        </w:rPr>
        <w:t xml:space="preserve">the basis for the </w:t>
      </w:r>
      <w:r w:rsidR="00FD2890" w:rsidRPr="00547CFB">
        <w:rPr>
          <w:rFonts w:ascii="Times New Roman" w:hAnsi="Times New Roman" w:cs="Times New Roman"/>
          <w:b/>
          <w:i/>
          <w:sz w:val="22"/>
          <w:szCs w:val="22"/>
          <w:u w:val="single"/>
        </w:rPr>
        <w:t>Clean Power Plan</w:t>
      </w:r>
      <w:r w:rsidR="00FD2890" w:rsidRPr="00547CFB">
        <w:rPr>
          <w:rFonts w:ascii="Times New Roman" w:hAnsi="Times New Roman" w:cs="Times New Roman"/>
          <w:sz w:val="22"/>
          <w:szCs w:val="22"/>
        </w:rPr>
        <w:t>.</w:t>
      </w:r>
    </w:p>
    <w:p w14:paraId="02A813E6" w14:textId="5199B0B9" w:rsidR="007B6270" w:rsidRDefault="007B6270" w:rsidP="007B6270">
      <w:pPr>
        <w:pStyle w:val="NoSpacing"/>
        <w:ind w:left="720" w:hanging="720"/>
        <w:rPr>
          <w:rFonts w:ascii="Times New Roman" w:hAnsi="Times New Roman" w:cs="Times New Roman"/>
          <w:sz w:val="22"/>
          <w:szCs w:val="22"/>
        </w:rPr>
      </w:pPr>
      <w:r>
        <w:rPr>
          <w:rFonts w:ascii="Times New Roman" w:hAnsi="Times New Roman" w:cs="Times New Roman"/>
          <w:sz w:val="22"/>
          <w:szCs w:val="22"/>
        </w:rPr>
        <w:t>~Toxics~</w:t>
      </w:r>
    </w:p>
    <w:p w14:paraId="792325E4" w14:textId="4FEAD265" w:rsidR="00A8687F" w:rsidRPr="007D6E72" w:rsidRDefault="00A8687F" w:rsidP="007B6270">
      <w:pPr>
        <w:pStyle w:val="NoSpacing"/>
        <w:ind w:left="720" w:hanging="720"/>
        <w:rPr>
          <w:rFonts w:ascii="Times New Roman" w:hAnsi="Times New Roman" w:cs="Times New Roman"/>
          <w:sz w:val="22"/>
          <w:szCs w:val="22"/>
        </w:rPr>
      </w:pPr>
      <w:r w:rsidRPr="00C10734">
        <w:rPr>
          <w:rFonts w:ascii="Times New Roman" w:hAnsi="Times New Roman" w:cs="Times New Roman"/>
          <w:b/>
          <w:sz w:val="22"/>
          <w:szCs w:val="22"/>
        </w:rPr>
        <w:t>§ 112</w:t>
      </w:r>
      <w:r w:rsidR="007B6270">
        <w:rPr>
          <w:rFonts w:ascii="Times New Roman" w:hAnsi="Times New Roman" w:cs="Times New Roman"/>
          <w:sz w:val="22"/>
          <w:szCs w:val="22"/>
        </w:rPr>
        <w:t xml:space="preserve">: </w:t>
      </w:r>
      <w:r w:rsidR="00F117BA">
        <w:rPr>
          <w:rFonts w:ascii="Times New Roman" w:hAnsi="Times New Roman" w:cs="Times New Roman"/>
          <w:sz w:val="22"/>
          <w:szCs w:val="22"/>
        </w:rPr>
        <w:t xml:space="preserve">Direct Regulation of </w:t>
      </w:r>
      <w:r w:rsidR="00AA089D">
        <w:rPr>
          <w:rFonts w:ascii="Times New Roman" w:hAnsi="Times New Roman" w:cs="Times New Roman"/>
          <w:sz w:val="22"/>
          <w:szCs w:val="22"/>
        </w:rPr>
        <w:t xml:space="preserve">(new and </w:t>
      </w:r>
      <w:r w:rsidR="00AA089D" w:rsidRPr="007D6E72">
        <w:rPr>
          <w:rFonts w:ascii="Times New Roman" w:hAnsi="Times New Roman" w:cs="Times New Roman"/>
          <w:sz w:val="22"/>
          <w:szCs w:val="22"/>
        </w:rPr>
        <w:t xml:space="preserve">existing) Major </w:t>
      </w:r>
      <w:r w:rsidR="00426D30" w:rsidRPr="007D6E72">
        <w:rPr>
          <w:rFonts w:ascii="Times New Roman" w:hAnsi="Times New Roman" w:cs="Times New Roman"/>
          <w:sz w:val="22"/>
          <w:szCs w:val="22"/>
        </w:rPr>
        <w:t>and Area</w:t>
      </w:r>
      <w:r w:rsidR="00AA089D" w:rsidRPr="007D6E72">
        <w:rPr>
          <w:rFonts w:ascii="Times New Roman" w:hAnsi="Times New Roman" w:cs="Times New Roman"/>
          <w:sz w:val="22"/>
          <w:szCs w:val="22"/>
        </w:rPr>
        <w:t xml:space="preserve"> </w:t>
      </w:r>
      <w:r w:rsidR="00F117BA" w:rsidRPr="007D6E72">
        <w:rPr>
          <w:rFonts w:ascii="Times New Roman" w:hAnsi="Times New Roman" w:cs="Times New Roman"/>
          <w:sz w:val="22"/>
          <w:szCs w:val="22"/>
        </w:rPr>
        <w:t>Sou</w:t>
      </w:r>
      <w:r w:rsidR="00AA089D" w:rsidRPr="007D6E72">
        <w:rPr>
          <w:rFonts w:ascii="Times New Roman" w:hAnsi="Times New Roman" w:cs="Times New Roman"/>
          <w:sz w:val="22"/>
          <w:szCs w:val="22"/>
        </w:rPr>
        <w:t>rces that Emit Hazardous</w:t>
      </w:r>
      <w:r w:rsidR="00F117BA" w:rsidRPr="007D6E72">
        <w:rPr>
          <w:rFonts w:ascii="Times New Roman" w:hAnsi="Times New Roman" w:cs="Times New Roman"/>
          <w:sz w:val="22"/>
          <w:szCs w:val="22"/>
        </w:rPr>
        <w:t xml:space="preserve"> Air </w:t>
      </w:r>
      <w:r w:rsidR="00DB471F" w:rsidRPr="007D6E72">
        <w:rPr>
          <w:rFonts w:ascii="Times New Roman" w:hAnsi="Times New Roman" w:cs="Times New Roman"/>
          <w:sz w:val="22"/>
          <w:szCs w:val="22"/>
        </w:rPr>
        <w:t>Pollutants</w:t>
      </w:r>
    </w:p>
    <w:p w14:paraId="73F0EA6C" w14:textId="6725152E" w:rsidR="00470D4D" w:rsidRPr="007D6E72" w:rsidRDefault="00470D4D" w:rsidP="00D24385">
      <w:pPr>
        <w:pStyle w:val="NoSpacing"/>
        <w:numPr>
          <w:ilvl w:val="0"/>
          <w:numId w:val="24"/>
        </w:numPr>
        <w:rPr>
          <w:rFonts w:ascii="Times New Roman" w:hAnsi="Times New Roman" w:cs="Times New Roman"/>
          <w:sz w:val="22"/>
          <w:szCs w:val="22"/>
        </w:rPr>
      </w:pPr>
      <w:r w:rsidRPr="007D6E72">
        <w:rPr>
          <w:rFonts w:ascii="Times New Roman" w:hAnsi="Times New Roman" w:cs="Times New Roman"/>
          <w:b/>
          <w:sz w:val="22"/>
          <w:szCs w:val="22"/>
        </w:rPr>
        <w:t>(a)</w:t>
      </w:r>
      <w:r w:rsidRPr="007D6E72">
        <w:rPr>
          <w:rFonts w:ascii="Times New Roman" w:hAnsi="Times New Roman" w:cs="Times New Roman"/>
          <w:sz w:val="22"/>
          <w:szCs w:val="22"/>
        </w:rPr>
        <w:t>:</w:t>
      </w:r>
      <w:r w:rsidR="00F40444" w:rsidRPr="007D6E72">
        <w:rPr>
          <w:rFonts w:ascii="Times New Roman" w:hAnsi="Times New Roman" w:cs="Times New Roman"/>
          <w:sz w:val="22"/>
          <w:szCs w:val="22"/>
        </w:rPr>
        <w:t xml:space="preserve"> </w:t>
      </w:r>
      <w:r w:rsidR="00F40444" w:rsidRPr="007D6E72">
        <w:rPr>
          <w:rFonts w:ascii="Times New Roman" w:hAnsi="Times New Roman" w:cs="Times New Roman"/>
          <w:sz w:val="22"/>
          <w:szCs w:val="22"/>
          <w:u w:val="single"/>
        </w:rPr>
        <w:t>Definitions</w:t>
      </w:r>
      <w:r w:rsidR="00F40444" w:rsidRPr="007D6E72">
        <w:rPr>
          <w:rFonts w:ascii="Times New Roman" w:hAnsi="Times New Roman" w:cs="Times New Roman"/>
          <w:sz w:val="22"/>
          <w:szCs w:val="22"/>
        </w:rPr>
        <w:t xml:space="preserve"> – </w:t>
      </w:r>
      <w:r w:rsidR="00AA089D" w:rsidRPr="007D6E72">
        <w:rPr>
          <w:rFonts w:ascii="Times New Roman" w:hAnsi="Times New Roman" w:cs="Times New Roman"/>
          <w:sz w:val="22"/>
          <w:szCs w:val="22"/>
        </w:rPr>
        <w:t>(</w:t>
      </w:r>
      <w:r w:rsidR="00426D30" w:rsidRPr="007D6E72">
        <w:rPr>
          <w:rFonts w:ascii="Times New Roman" w:hAnsi="Times New Roman" w:cs="Times New Roman"/>
          <w:b/>
          <w:i/>
          <w:sz w:val="22"/>
          <w:szCs w:val="22"/>
          <w:u w:val="single"/>
        </w:rPr>
        <w:t>Major Source</w:t>
      </w:r>
      <w:r w:rsidR="00AA089D" w:rsidRPr="007D6E72">
        <w:rPr>
          <w:rFonts w:ascii="Times New Roman" w:hAnsi="Times New Roman" w:cs="Times New Roman"/>
          <w:sz w:val="22"/>
          <w:szCs w:val="22"/>
        </w:rPr>
        <w:t>, Area source, stationary source, new source, EGU, etc.)</w:t>
      </w:r>
    </w:p>
    <w:p w14:paraId="288CA807" w14:textId="50A66547" w:rsidR="00470D4D" w:rsidRPr="007D6E72" w:rsidRDefault="00470D4D" w:rsidP="00D24385">
      <w:pPr>
        <w:pStyle w:val="NoSpacing"/>
        <w:numPr>
          <w:ilvl w:val="0"/>
          <w:numId w:val="24"/>
        </w:numPr>
        <w:rPr>
          <w:rFonts w:ascii="Times New Roman" w:hAnsi="Times New Roman" w:cs="Times New Roman"/>
          <w:sz w:val="22"/>
          <w:szCs w:val="22"/>
        </w:rPr>
      </w:pPr>
      <w:r w:rsidRPr="007D6E72">
        <w:rPr>
          <w:rFonts w:ascii="Times New Roman" w:hAnsi="Times New Roman" w:cs="Times New Roman"/>
          <w:b/>
          <w:sz w:val="22"/>
          <w:szCs w:val="22"/>
        </w:rPr>
        <w:t>(b)</w:t>
      </w:r>
      <w:r w:rsidR="00AA089D" w:rsidRPr="007D6E72">
        <w:rPr>
          <w:rFonts w:ascii="Times New Roman" w:hAnsi="Times New Roman" w:cs="Times New Roman"/>
          <w:sz w:val="22"/>
          <w:szCs w:val="22"/>
        </w:rPr>
        <w:t xml:space="preserve">: </w:t>
      </w:r>
      <w:r w:rsidR="00AA089D" w:rsidRPr="007D6E72">
        <w:rPr>
          <w:rFonts w:ascii="Times New Roman" w:hAnsi="Times New Roman" w:cs="Times New Roman"/>
          <w:sz w:val="22"/>
          <w:szCs w:val="22"/>
          <w:u w:val="single"/>
        </w:rPr>
        <w:t>L</w:t>
      </w:r>
      <w:r w:rsidRPr="007D6E72">
        <w:rPr>
          <w:rFonts w:ascii="Times New Roman" w:hAnsi="Times New Roman" w:cs="Times New Roman"/>
          <w:sz w:val="22"/>
          <w:szCs w:val="22"/>
          <w:u w:val="single"/>
        </w:rPr>
        <w:t>ist of Hazardous Pollutants</w:t>
      </w:r>
    </w:p>
    <w:p w14:paraId="5A90FC79" w14:textId="53A0C92A" w:rsidR="00426D30" w:rsidRPr="007D6E72" w:rsidRDefault="00426D30" w:rsidP="00D24385">
      <w:pPr>
        <w:pStyle w:val="NoSpacing"/>
        <w:numPr>
          <w:ilvl w:val="0"/>
          <w:numId w:val="24"/>
        </w:numPr>
        <w:rPr>
          <w:rFonts w:ascii="Times New Roman" w:hAnsi="Times New Roman" w:cs="Times New Roman"/>
          <w:sz w:val="22"/>
          <w:szCs w:val="22"/>
        </w:rPr>
      </w:pPr>
      <w:r w:rsidRPr="007D6E72">
        <w:rPr>
          <w:rFonts w:ascii="Times New Roman" w:hAnsi="Times New Roman" w:cs="Times New Roman"/>
          <w:b/>
          <w:sz w:val="22"/>
          <w:szCs w:val="22"/>
        </w:rPr>
        <w:t>(c)</w:t>
      </w:r>
      <w:r w:rsidRPr="007D6E72">
        <w:rPr>
          <w:rFonts w:ascii="Times New Roman" w:hAnsi="Times New Roman" w:cs="Times New Roman"/>
          <w:sz w:val="22"/>
          <w:szCs w:val="22"/>
        </w:rPr>
        <w:t xml:space="preserve">: </w:t>
      </w:r>
      <w:r w:rsidRPr="007D6E72">
        <w:rPr>
          <w:rFonts w:ascii="Times New Roman" w:hAnsi="Times New Roman" w:cs="Times New Roman"/>
          <w:sz w:val="22"/>
          <w:szCs w:val="22"/>
          <w:u w:val="single"/>
        </w:rPr>
        <w:t>List of Source Categories</w:t>
      </w:r>
    </w:p>
    <w:p w14:paraId="00D6100D" w14:textId="47394509" w:rsidR="00470D4D" w:rsidRDefault="00470D4D" w:rsidP="00D24385">
      <w:pPr>
        <w:pStyle w:val="NoSpacing"/>
        <w:numPr>
          <w:ilvl w:val="0"/>
          <w:numId w:val="24"/>
        </w:numPr>
        <w:rPr>
          <w:rFonts w:ascii="Times New Roman" w:hAnsi="Times New Roman" w:cs="Times New Roman"/>
          <w:sz w:val="22"/>
          <w:szCs w:val="22"/>
        </w:rPr>
      </w:pPr>
      <w:r w:rsidRPr="007D6E72">
        <w:rPr>
          <w:rFonts w:ascii="Times New Roman" w:hAnsi="Times New Roman" w:cs="Times New Roman"/>
          <w:b/>
          <w:sz w:val="22"/>
          <w:szCs w:val="22"/>
        </w:rPr>
        <w:t>(d)</w:t>
      </w:r>
      <w:r w:rsidRPr="007D6E72">
        <w:rPr>
          <w:rFonts w:ascii="Times New Roman" w:hAnsi="Times New Roman" w:cs="Times New Roman"/>
          <w:sz w:val="22"/>
          <w:szCs w:val="22"/>
        </w:rPr>
        <w:t xml:space="preserve">: </w:t>
      </w:r>
      <w:r w:rsidR="004B209F" w:rsidRPr="007D6E72">
        <w:rPr>
          <w:rFonts w:ascii="Times New Roman" w:hAnsi="Times New Roman" w:cs="Times New Roman"/>
          <w:sz w:val="22"/>
          <w:szCs w:val="22"/>
        </w:rPr>
        <w:t>Emitters of Hazar</w:t>
      </w:r>
      <w:r w:rsidR="00426D30" w:rsidRPr="007D6E72">
        <w:rPr>
          <w:rFonts w:ascii="Times New Roman" w:hAnsi="Times New Roman" w:cs="Times New Roman"/>
          <w:sz w:val="22"/>
          <w:szCs w:val="22"/>
        </w:rPr>
        <w:t>dous Pollutants</w:t>
      </w:r>
      <w:r w:rsidR="00426D30">
        <w:rPr>
          <w:rFonts w:ascii="Times New Roman" w:hAnsi="Times New Roman" w:cs="Times New Roman"/>
          <w:sz w:val="22"/>
          <w:szCs w:val="22"/>
        </w:rPr>
        <w:t xml:space="preserve"> must meet </w:t>
      </w:r>
      <w:r w:rsidR="00426D30" w:rsidRPr="00173EC1">
        <w:rPr>
          <w:rFonts w:ascii="Times New Roman" w:hAnsi="Times New Roman" w:cs="Times New Roman"/>
          <w:sz w:val="22"/>
          <w:szCs w:val="22"/>
          <w:u w:val="single"/>
        </w:rPr>
        <w:t>MACT</w:t>
      </w:r>
    </w:p>
    <w:p w14:paraId="0374F943" w14:textId="466347D2" w:rsidR="004B209F" w:rsidRDefault="004B209F" w:rsidP="00D24385">
      <w:pPr>
        <w:pStyle w:val="NoSpacing"/>
        <w:numPr>
          <w:ilvl w:val="1"/>
          <w:numId w:val="24"/>
        </w:numPr>
        <w:rPr>
          <w:rFonts w:ascii="Times New Roman" w:hAnsi="Times New Roman" w:cs="Times New Roman"/>
          <w:sz w:val="22"/>
          <w:szCs w:val="22"/>
        </w:rPr>
      </w:pPr>
      <w:r w:rsidRPr="00A8155B">
        <w:rPr>
          <w:rFonts w:ascii="Times New Roman" w:hAnsi="Times New Roman" w:cs="Times New Roman"/>
          <w:b/>
          <w:sz w:val="22"/>
          <w:szCs w:val="22"/>
        </w:rPr>
        <w:t>(2)</w:t>
      </w:r>
      <w:r>
        <w:rPr>
          <w:rFonts w:ascii="Times New Roman" w:hAnsi="Times New Roman" w:cs="Times New Roman"/>
          <w:sz w:val="22"/>
          <w:szCs w:val="22"/>
        </w:rPr>
        <w:t>: Take cost into consideration; methods or techniques for emission reduction</w:t>
      </w:r>
    </w:p>
    <w:p w14:paraId="2E039843" w14:textId="7C7105CE" w:rsidR="004B209F" w:rsidRDefault="004B209F" w:rsidP="00D24385">
      <w:pPr>
        <w:pStyle w:val="NoSpacing"/>
        <w:numPr>
          <w:ilvl w:val="1"/>
          <w:numId w:val="24"/>
        </w:numPr>
        <w:rPr>
          <w:rFonts w:ascii="Times New Roman" w:hAnsi="Times New Roman" w:cs="Times New Roman"/>
          <w:sz w:val="22"/>
          <w:szCs w:val="22"/>
        </w:rPr>
      </w:pPr>
      <w:r w:rsidRPr="00A8155B">
        <w:rPr>
          <w:rFonts w:ascii="Times New Roman" w:hAnsi="Times New Roman" w:cs="Times New Roman"/>
          <w:b/>
          <w:sz w:val="22"/>
          <w:szCs w:val="22"/>
        </w:rPr>
        <w:t>(3)</w:t>
      </w:r>
      <w:r>
        <w:rPr>
          <w:rFonts w:ascii="Times New Roman" w:hAnsi="Times New Roman" w:cs="Times New Roman"/>
          <w:sz w:val="22"/>
          <w:szCs w:val="22"/>
        </w:rPr>
        <w:t>: MACT defined</w:t>
      </w:r>
      <w:r w:rsidR="00A8155B">
        <w:rPr>
          <w:rFonts w:ascii="Times New Roman" w:hAnsi="Times New Roman" w:cs="Times New Roman"/>
          <w:sz w:val="22"/>
          <w:szCs w:val="22"/>
        </w:rPr>
        <w:t xml:space="preserve"> </w:t>
      </w:r>
      <w:r w:rsidR="00F83AC8">
        <w:rPr>
          <w:rFonts w:ascii="Times New Roman" w:hAnsi="Times New Roman" w:cs="Times New Roman"/>
          <w:sz w:val="22"/>
          <w:szCs w:val="22"/>
        </w:rPr>
        <w:t>(not less stringent than the average limitation achieved by the best performing 12% of the existing sources in that same category or subcategory)</w:t>
      </w:r>
    </w:p>
    <w:p w14:paraId="45BFB1D8" w14:textId="5DEFFB85" w:rsidR="00AA089D" w:rsidRPr="00426D30" w:rsidRDefault="00426D30" w:rsidP="00D24385">
      <w:pPr>
        <w:pStyle w:val="NoSpacing"/>
        <w:numPr>
          <w:ilvl w:val="1"/>
          <w:numId w:val="24"/>
        </w:numPr>
        <w:rPr>
          <w:rFonts w:ascii="Times New Roman" w:hAnsi="Times New Roman" w:cs="Times New Roman"/>
          <w:sz w:val="22"/>
          <w:szCs w:val="22"/>
        </w:rPr>
      </w:pPr>
      <w:r w:rsidRPr="00426D30">
        <w:rPr>
          <w:rFonts w:ascii="Times New Roman" w:hAnsi="Times New Roman" w:cs="Times New Roman"/>
          <w:b/>
          <w:sz w:val="22"/>
          <w:szCs w:val="22"/>
        </w:rPr>
        <w:t>(6)</w:t>
      </w:r>
      <w:r>
        <w:rPr>
          <w:rFonts w:ascii="Times New Roman" w:hAnsi="Times New Roman" w:cs="Times New Roman"/>
          <w:sz w:val="22"/>
          <w:szCs w:val="22"/>
        </w:rPr>
        <w:t>: Emissions standard reevaluated every 8 years</w:t>
      </w:r>
    </w:p>
    <w:p w14:paraId="3EC4EA80" w14:textId="3FB4502F" w:rsidR="00470D4D" w:rsidRDefault="00470D4D" w:rsidP="00D24385">
      <w:pPr>
        <w:pStyle w:val="NoSpacing"/>
        <w:numPr>
          <w:ilvl w:val="0"/>
          <w:numId w:val="24"/>
        </w:numPr>
        <w:rPr>
          <w:rFonts w:ascii="Times New Roman" w:hAnsi="Times New Roman" w:cs="Times New Roman"/>
          <w:sz w:val="22"/>
          <w:szCs w:val="22"/>
        </w:rPr>
      </w:pPr>
      <w:r w:rsidRPr="004B209F">
        <w:rPr>
          <w:rFonts w:ascii="Times New Roman" w:hAnsi="Times New Roman" w:cs="Times New Roman"/>
          <w:b/>
          <w:sz w:val="22"/>
          <w:szCs w:val="22"/>
        </w:rPr>
        <w:t>(n)</w:t>
      </w:r>
      <w:r w:rsidR="004B209F" w:rsidRPr="004B209F">
        <w:rPr>
          <w:rFonts w:ascii="Times New Roman" w:hAnsi="Times New Roman" w:cs="Times New Roman"/>
          <w:b/>
          <w:sz w:val="22"/>
          <w:szCs w:val="22"/>
        </w:rPr>
        <w:t>(1)(A)</w:t>
      </w:r>
      <w:r>
        <w:rPr>
          <w:rFonts w:ascii="Times New Roman" w:hAnsi="Times New Roman" w:cs="Times New Roman"/>
          <w:sz w:val="22"/>
          <w:szCs w:val="22"/>
        </w:rPr>
        <w:t>:</w:t>
      </w:r>
      <w:r w:rsidR="004B209F">
        <w:rPr>
          <w:rFonts w:ascii="Times New Roman" w:hAnsi="Times New Roman" w:cs="Times New Roman"/>
          <w:sz w:val="22"/>
          <w:szCs w:val="22"/>
        </w:rPr>
        <w:t xml:space="preserve"> Req to make an “appropriate and necessary” finding re: the regulation of EGUs (</w:t>
      </w:r>
      <w:r w:rsidR="004B209F" w:rsidRPr="004B209F">
        <w:rPr>
          <w:rFonts w:ascii="Times New Roman" w:hAnsi="Times New Roman" w:cs="Times New Roman"/>
          <w:i/>
          <w:sz w:val="22"/>
          <w:szCs w:val="22"/>
        </w:rPr>
        <w:t>Michigan v. EPA</w:t>
      </w:r>
      <w:r w:rsidR="004B209F">
        <w:rPr>
          <w:rFonts w:ascii="Times New Roman" w:hAnsi="Times New Roman" w:cs="Times New Roman"/>
          <w:sz w:val="22"/>
          <w:szCs w:val="22"/>
        </w:rPr>
        <w:t>)</w:t>
      </w:r>
    </w:p>
    <w:p w14:paraId="718FD63D" w14:textId="40457D4A" w:rsidR="00DB471F" w:rsidRDefault="00DB471F" w:rsidP="00927970">
      <w:pPr>
        <w:pStyle w:val="NoSpacing"/>
        <w:ind w:left="720" w:hanging="720"/>
        <w:rPr>
          <w:rFonts w:ascii="Times New Roman" w:hAnsi="Times New Roman" w:cs="Times New Roman"/>
          <w:sz w:val="22"/>
          <w:szCs w:val="22"/>
        </w:rPr>
      </w:pPr>
      <w:r>
        <w:rPr>
          <w:rFonts w:ascii="Times New Roman" w:hAnsi="Times New Roman" w:cs="Times New Roman"/>
          <w:sz w:val="22"/>
          <w:szCs w:val="22"/>
        </w:rPr>
        <w:t>~PSD~</w:t>
      </w:r>
    </w:p>
    <w:p w14:paraId="67E61560" w14:textId="657764F3" w:rsidR="00DB471F" w:rsidRDefault="00DB471F" w:rsidP="00927970">
      <w:pPr>
        <w:pStyle w:val="NoSpacing"/>
        <w:ind w:left="720" w:hanging="720"/>
        <w:rPr>
          <w:rFonts w:ascii="Times New Roman" w:hAnsi="Times New Roman" w:cs="Times New Roman"/>
          <w:sz w:val="22"/>
          <w:szCs w:val="22"/>
        </w:rPr>
      </w:pPr>
      <w:r w:rsidRPr="00EA6994">
        <w:rPr>
          <w:rFonts w:ascii="Times New Roman" w:hAnsi="Times New Roman" w:cs="Times New Roman"/>
          <w:b/>
          <w:sz w:val="22"/>
          <w:szCs w:val="22"/>
        </w:rPr>
        <w:t>§ 165</w:t>
      </w:r>
      <w:r>
        <w:rPr>
          <w:rFonts w:ascii="Times New Roman" w:hAnsi="Times New Roman" w:cs="Times New Roman"/>
          <w:sz w:val="22"/>
          <w:szCs w:val="22"/>
        </w:rPr>
        <w:t>:</w:t>
      </w:r>
      <w:r w:rsidR="0096056F">
        <w:rPr>
          <w:rFonts w:ascii="Times New Roman" w:hAnsi="Times New Roman" w:cs="Times New Roman"/>
          <w:sz w:val="22"/>
          <w:szCs w:val="22"/>
        </w:rPr>
        <w:t xml:space="preserve"> </w:t>
      </w:r>
      <w:r w:rsidR="0096056F" w:rsidRPr="00173EC1">
        <w:rPr>
          <w:rFonts w:ascii="Times New Roman" w:hAnsi="Times New Roman" w:cs="Times New Roman"/>
          <w:sz w:val="22"/>
          <w:szCs w:val="22"/>
        </w:rPr>
        <w:t>New Sources</w:t>
      </w:r>
      <w:r w:rsidR="00EA6994">
        <w:rPr>
          <w:rFonts w:ascii="Times New Roman" w:hAnsi="Times New Roman" w:cs="Times New Roman"/>
          <w:sz w:val="22"/>
          <w:szCs w:val="22"/>
        </w:rPr>
        <w:t>; major-</w:t>
      </w:r>
      <w:r w:rsidR="0096056F">
        <w:rPr>
          <w:rFonts w:ascii="Times New Roman" w:hAnsi="Times New Roman" w:cs="Times New Roman"/>
          <w:sz w:val="22"/>
          <w:szCs w:val="22"/>
        </w:rPr>
        <w:t>emitting facilities must get a permit (a)(1), and must meet BACT (a)(4).</w:t>
      </w:r>
    </w:p>
    <w:p w14:paraId="00CEF851" w14:textId="2F8636FA" w:rsidR="00DB471F" w:rsidRDefault="0096056F" w:rsidP="00927970">
      <w:pPr>
        <w:pStyle w:val="NoSpacing"/>
        <w:ind w:left="720" w:hanging="720"/>
        <w:rPr>
          <w:rFonts w:ascii="Times New Roman" w:hAnsi="Times New Roman" w:cs="Times New Roman"/>
          <w:sz w:val="22"/>
          <w:szCs w:val="22"/>
        </w:rPr>
      </w:pPr>
      <w:r w:rsidRPr="00EA6994">
        <w:rPr>
          <w:rFonts w:ascii="Times New Roman" w:hAnsi="Times New Roman" w:cs="Times New Roman"/>
          <w:b/>
          <w:sz w:val="22"/>
          <w:szCs w:val="22"/>
        </w:rPr>
        <w:t>§ 169</w:t>
      </w:r>
      <w:r w:rsidR="00DB471F">
        <w:rPr>
          <w:rFonts w:ascii="Times New Roman" w:hAnsi="Times New Roman" w:cs="Times New Roman"/>
          <w:sz w:val="22"/>
          <w:szCs w:val="22"/>
        </w:rPr>
        <w:t>:</w:t>
      </w:r>
      <w:r>
        <w:rPr>
          <w:rFonts w:ascii="Times New Roman" w:hAnsi="Times New Roman" w:cs="Times New Roman"/>
          <w:sz w:val="22"/>
          <w:szCs w:val="22"/>
        </w:rPr>
        <w:t xml:space="preserve"> </w:t>
      </w:r>
      <w:r w:rsidRPr="00173EC1">
        <w:rPr>
          <w:rFonts w:ascii="Times New Roman" w:hAnsi="Times New Roman" w:cs="Times New Roman"/>
          <w:sz w:val="22"/>
          <w:szCs w:val="22"/>
        </w:rPr>
        <w:t>Definitions</w:t>
      </w:r>
      <w:r>
        <w:rPr>
          <w:rFonts w:ascii="Times New Roman" w:hAnsi="Times New Roman" w:cs="Times New Roman"/>
          <w:sz w:val="22"/>
          <w:szCs w:val="22"/>
        </w:rPr>
        <w:t>; “major-</w:t>
      </w:r>
      <w:r w:rsidR="00EA6994">
        <w:rPr>
          <w:rFonts w:ascii="Times New Roman" w:hAnsi="Times New Roman" w:cs="Times New Roman"/>
          <w:sz w:val="22"/>
          <w:szCs w:val="22"/>
        </w:rPr>
        <w:t>emitting</w:t>
      </w:r>
      <w:r>
        <w:rPr>
          <w:rFonts w:ascii="Times New Roman" w:hAnsi="Times New Roman" w:cs="Times New Roman"/>
          <w:sz w:val="22"/>
          <w:szCs w:val="22"/>
        </w:rPr>
        <w:t xml:space="preserve"> facility” </w:t>
      </w:r>
      <w:r w:rsidR="00EA6994">
        <w:rPr>
          <w:rFonts w:ascii="Times New Roman" w:hAnsi="Times New Roman" w:cs="Times New Roman"/>
          <w:sz w:val="22"/>
          <w:szCs w:val="22"/>
        </w:rPr>
        <w:t xml:space="preserve">(very important for </w:t>
      </w:r>
      <w:r w:rsidR="00EA6994" w:rsidRPr="00EA6994">
        <w:rPr>
          <w:rFonts w:ascii="Times New Roman" w:hAnsi="Times New Roman" w:cs="Times New Roman"/>
          <w:i/>
          <w:sz w:val="22"/>
          <w:szCs w:val="22"/>
        </w:rPr>
        <w:t>UARG</w:t>
      </w:r>
      <w:r w:rsidR="00105777">
        <w:rPr>
          <w:rFonts w:ascii="Times New Roman" w:hAnsi="Times New Roman" w:cs="Times New Roman"/>
          <w:sz w:val="22"/>
          <w:szCs w:val="22"/>
        </w:rPr>
        <w:t xml:space="preserve"> – any other source</w:t>
      </w:r>
      <w:r w:rsidR="00EA6994">
        <w:rPr>
          <w:rFonts w:ascii="Times New Roman" w:hAnsi="Times New Roman" w:cs="Times New Roman"/>
          <w:sz w:val="22"/>
          <w:szCs w:val="22"/>
        </w:rPr>
        <w:t xml:space="preserve">) </w:t>
      </w:r>
      <w:r>
        <w:rPr>
          <w:rFonts w:ascii="Times New Roman" w:hAnsi="Times New Roman" w:cs="Times New Roman"/>
          <w:sz w:val="22"/>
          <w:szCs w:val="22"/>
        </w:rPr>
        <w:t>and “commenced”</w:t>
      </w:r>
    </w:p>
    <w:p w14:paraId="101D8104" w14:textId="314948C2" w:rsidR="007B6270" w:rsidRDefault="00EA6994" w:rsidP="00927970">
      <w:pPr>
        <w:pStyle w:val="NoSpacing"/>
        <w:ind w:left="720" w:hanging="720"/>
        <w:rPr>
          <w:rFonts w:ascii="Times New Roman" w:hAnsi="Times New Roman" w:cs="Times New Roman"/>
          <w:sz w:val="22"/>
          <w:szCs w:val="22"/>
        </w:rPr>
      </w:pPr>
      <w:r>
        <w:rPr>
          <w:rFonts w:ascii="Times New Roman" w:hAnsi="Times New Roman" w:cs="Times New Roman"/>
          <w:sz w:val="22"/>
          <w:szCs w:val="22"/>
        </w:rPr>
        <w:t>~Nona</w:t>
      </w:r>
      <w:r w:rsidR="007B6270">
        <w:rPr>
          <w:rFonts w:ascii="Times New Roman" w:hAnsi="Times New Roman" w:cs="Times New Roman"/>
          <w:sz w:val="22"/>
          <w:szCs w:val="22"/>
        </w:rPr>
        <w:t>ttainment~</w:t>
      </w:r>
    </w:p>
    <w:p w14:paraId="25B52E12" w14:textId="1356F99F" w:rsidR="00A8687F" w:rsidRDefault="00A8687F" w:rsidP="00927970">
      <w:pPr>
        <w:pStyle w:val="NoSpacing"/>
        <w:ind w:left="720" w:hanging="720"/>
        <w:rPr>
          <w:rFonts w:ascii="Times New Roman" w:hAnsi="Times New Roman" w:cs="Times New Roman"/>
          <w:sz w:val="22"/>
          <w:szCs w:val="22"/>
        </w:rPr>
      </w:pPr>
      <w:r w:rsidRPr="00EA6994">
        <w:rPr>
          <w:rFonts w:ascii="Times New Roman" w:hAnsi="Times New Roman" w:cs="Times New Roman"/>
          <w:b/>
          <w:sz w:val="22"/>
          <w:szCs w:val="22"/>
        </w:rPr>
        <w:t>§</w:t>
      </w:r>
      <w:r w:rsidR="00986AA8" w:rsidRPr="00EA6994">
        <w:rPr>
          <w:rFonts w:ascii="Times New Roman" w:hAnsi="Times New Roman" w:cs="Times New Roman"/>
          <w:b/>
          <w:sz w:val="22"/>
          <w:szCs w:val="22"/>
        </w:rPr>
        <w:t xml:space="preserve"> 171</w:t>
      </w:r>
      <w:r w:rsidR="007B6270">
        <w:rPr>
          <w:rFonts w:ascii="Times New Roman" w:hAnsi="Times New Roman" w:cs="Times New Roman"/>
          <w:sz w:val="22"/>
          <w:szCs w:val="22"/>
        </w:rPr>
        <w:t xml:space="preserve">: </w:t>
      </w:r>
      <w:r w:rsidR="00EA6994" w:rsidRPr="00173EC1">
        <w:rPr>
          <w:rFonts w:ascii="Times New Roman" w:hAnsi="Times New Roman" w:cs="Times New Roman"/>
          <w:sz w:val="22"/>
          <w:szCs w:val="22"/>
        </w:rPr>
        <w:t>Definitions</w:t>
      </w:r>
      <w:r w:rsidR="00EA6994">
        <w:rPr>
          <w:rFonts w:ascii="Times New Roman" w:hAnsi="Times New Roman" w:cs="Times New Roman"/>
          <w:sz w:val="22"/>
          <w:szCs w:val="22"/>
        </w:rPr>
        <w:t xml:space="preserve"> (Reasonable Further Progress (“RFP”) and Nonattainment Area)</w:t>
      </w:r>
    </w:p>
    <w:p w14:paraId="692035B3" w14:textId="129CDE24" w:rsidR="00A8687F" w:rsidRDefault="00A8687F" w:rsidP="00927970">
      <w:pPr>
        <w:pStyle w:val="NoSpacing"/>
        <w:ind w:left="720" w:hanging="720"/>
        <w:rPr>
          <w:rFonts w:ascii="Times New Roman" w:hAnsi="Times New Roman" w:cs="Times New Roman"/>
          <w:sz w:val="22"/>
          <w:szCs w:val="22"/>
        </w:rPr>
      </w:pPr>
      <w:r w:rsidRPr="00EA6994">
        <w:rPr>
          <w:rFonts w:ascii="Times New Roman" w:hAnsi="Times New Roman" w:cs="Times New Roman"/>
          <w:b/>
          <w:sz w:val="22"/>
          <w:szCs w:val="22"/>
        </w:rPr>
        <w:t>§</w:t>
      </w:r>
      <w:r w:rsidR="00986AA8" w:rsidRPr="00EA6994">
        <w:rPr>
          <w:rFonts w:ascii="Times New Roman" w:hAnsi="Times New Roman" w:cs="Times New Roman"/>
          <w:b/>
          <w:sz w:val="22"/>
          <w:szCs w:val="22"/>
        </w:rPr>
        <w:t xml:space="preserve"> </w:t>
      </w:r>
      <w:r w:rsidR="00F063D8" w:rsidRPr="00EA6994">
        <w:rPr>
          <w:rFonts w:ascii="Times New Roman" w:hAnsi="Times New Roman" w:cs="Times New Roman"/>
          <w:b/>
          <w:sz w:val="22"/>
          <w:szCs w:val="22"/>
        </w:rPr>
        <w:t>172</w:t>
      </w:r>
      <w:r w:rsidR="007B6270">
        <w:rPr>
          <w:rFonts w:ascii="Times New Roman" w:hAnsi="Times New Roman" w:cs="Times New Roman"/>
          <w:sz w:val="22"/>
          <w:szCs w:val="22"/>
        </w:rPr>
        <w:t xml:space="preserve">: </w:t>
      </w:r>
      <w:r w:rsidR="00EA6994">
        <w:rPr>
          <w:rFonts w:ascii="Times New Roman" w:hAnsi="Times New Roman" w:cs="Times New Roman"/>
          <w:sz w:val="22"/>
          <w:szCs w:val="22"/>
        </w:rPr>
        <w:t>Nonattainment Plan; States must submit a nonattainment plan which will lay out how the area will achieve attainment in no fewer than five (5) years.</w:t>
      </w:r>
    </w:p>
    <w:p w14:paraId="762BAEBF" w14:textId="6378F957" w:rsidR="00EA6994" w:rsidRDefault="00EA6994" w:rsidP="00D24385">
      <w:pPr>
        <w:pStyle w:val="NoSpacing"/>
        <w:numPr>
          <w:ilvl w:val="0"/>
          <w:numId w:val="26"/>
        </w:numPr>
        <w:ind w:left="720"/>
        <w:rPr>
          <w:rFonts w:ascii="Times New Roman" w:hAnsi="Times New Roman" w:cs="Times New Roman"/>
          <w:sz w:val="22"/>
          <w:szCs w:val="22"/>
        </w:rPr>
      </w:pPr>
      <w:r>
        <w:rPr>
          <w:rFonts w:ascii="Times New Roman" w:hAnsi="Times New Roman" w:cs="Times New Roman"/>
          <w:b/>
          <w:sz w:val="22"/>
          <w:szCs w:val="22"/>
        </w:rPr>
        <w:t>(c)</w:t>
      </w:r>
      <w:r>
        <w:rPr>
          <w:rFonts w:ascii="Times New Roman" w:hAnsi="Times New Roman" w:cs="Times New Roman"/>
          <w:sz w:val="22"/>
          <w:szCs w:val="22"/>
        </w:rPr>
        <w:t>: Existing sources must meet, at minimum, RACT, plan must show RFP, new sources must get permits</w:t>
      </w:r>
    </w:p>
    <w:p w14:paraId="3D2D59E9" w14:textId="609F5C44" w:rsidR="00A8687F" w:rsidRPr="007D6E72" w:rsidRDefault="00A8687F" w:rsidP="00927970">
      <w:pPr>
        <w:pStyle w:val="NoSpacing"/>
        <w:ind w:left="720" w:hanging="720"/>
        <w:rPr>
          <w:rFonts w:ascii="Times New Roman" w:hAnsi="Times New Roman" w:cs="Times New Roman"/>
          <w:sz w:val="22"/>
          <w:szCs w:val="22"/>
        </w:rPr>
      </w:pPr>
      <w:r w:rsidRPr="00EA6994">
        <w:rPr>
          <w:rFonts w:ascii="Times New Roman" w:hAnsi="Times New Roman" w:cs="Times New Roman"/>
          <w:b/>
          <w:sz w:val="22"/>
          <w:szCs w:val="22"/>
        </w:rPr>
        <w:t>§</w:t>
      </w:r>
      <w:r w:rsidR="00F063D8" w:rsidRPr="00EA6994">
        <w:rPr>
          <w:rFonts w:ascii="Times New Roman" w:hAnsi="Times New Roman" w:cs="Times New Roman"/>
          <w:b/>
          <w:sz w:val="22"/>
          <w:szCs w:val="22"/>
        </w:rPr>
        <w:t xml:space="preserve"> 173</w:t>
      </w:r>
      <w:r w:rsidR="007B6270">
        <w:rPr>
          <w:rFonts w:ascii="Times New Roman" w:hAnsi="Times New Roman" w:cs="Times New Roman"/>
          <w:sz w:val="22"/>
          <w:szCs w:val="22"/>
        </w:rPr>
        <w:t xml:space="preserve">: </w:t>
      </w:r>
      <w:r w:rsidR="00173EC1" w:rsidRPr="007D6E72">
        <w:rPr>
          <w:rFonts w:ascii="Times New Roman" w:hAnsi="Times New Roman" w:cs="Times New Roman"/>
          <w:sz w:val="22"/>
          <w:szCs w:val="22"/>
        </w:rPr>
        <w:t>Permitting; new</w:t>
      </w:r>
      <w:r w:rsidR="00EA6994" w:rsidRPr="007D6E72">
        <w:rPr>
          <w:rFonts w:ascii="Times New Roman" w:hAnsi="Times New Roman" w:cs="Times New Roman"/>
          <w:sz w:val="22"/>
          <w:szCs w:val="22"/>
        </w:rPr>
        <w:t xml:space="preserve"> sources must get p</w:t>
      </w:r>
      <w:r w:rsidR="00173EC1" w:rsidRPr="007D6E72">
        <w:rPr>
          <w:rFonts w:ascii="Times New Roman" w:hAnsi="Times New Roman" w:cs="Times New Roman"/>
          <w:sz w:val="22"/>
          <w:szCs w:val="22"/>
        </w:rPr>
        <w:t>ermits (§ 172(c)), meet LAER ((a)(3)), and get offsets ((c))</w:t>
      </w:r>
    </w:p>
    <w:p w14:paraId="197D4110" w14:textId="2206D693" w:rsidR="007B6270" w:rsidRPr="007D6E72" w:rsidRDefault="00F063D8" w:rsidP="007B6270">
      <w:pPr>
        <w:pStyle w:val="NoSpacing"/>
        <w:ind w:left="720" w:hanging="720"/>
        <w:rPr>
          <w:rFonts w:ascii="Times New Roman" w:hAnsi="Times New Roman" w:cs="Times New Roman"/>
          <w:sz w:val="22"/>
          <w:szCs w:val="22"/>
        </w:rPr>
      </w:pPr>
      <w:r w:rsidRPr="007D6E72">
        <w:rPr>
          <w:rFonts w:ascii="Times New Roman" w:hAnsi="Times New Roman" w:cs="Times New Roman"/>
          <w:b/>
          <w:sz w:val="22"/>
          <w:szCs w:val="22"/>
        </w:rPr>
        <w:t>§ 177</w:t>
      </w:r>
      <w:r w:rsidR="007B6270" w:rsidRPr="007D6E72">
        <w:rPr>
          <w:rFonts w:ascii="Times New Roman" w:hAnsi="Times New Roman" w:cs="Times New Roman"/>
          <w:sz w:val="22"/>
          <w:szCs w:val="22"/>
        </w:rPr>
        <w:t xml:space="preserve">: </w:t>
      </w:r>
      <w:r w:rsidR="00173EC1" w:rsidRPr="007D6E72">
        <w:rPr>
          <w:rFonts w:ascii="Times New Roman" w:hAnsi="Times New Roman" w:cs="Times New Roman"/>
          <w:sz w:val="22"/>
          <w:szCs w:val="22"/>
        </w:rPr>
        <w:t>Interstate Transport Commission; EPA can add bad neighbors to the nonattainment zone (create a transport region)</w:t>
      </w:r>
    </w:p>
    <w:p w14:paraId="53058A6E" w14:textId="5AC70CE1" w:rsidR="00F063D8" w:rsidRDefault="00F063D8" w:rsidP="00927970">
      <w:pPr>
        <w:pStyle w:val="NoSpacing"/>
        <w:ind w:left="720" w:hanging="720"/>
        <w:rPr>
          <w:rFonts w:ascii="Times New Roman" w:hAnsi="Times New Roman" w:cs="Times New Roman"/>
          <w:sz w:val="22"/>
          <w:szCs w:val="22"/>
        </w:rPr>
      </w:pPr>
      <w:r w:rsidRPr="007D6E72">
        <w:rPr>
          <w:rFonts w:ascii="Times New Roman" w:hAnsi="Times New Roman" w:cs="Times New Roman"/>
          <w:b/>
          <w:sz w:val="22"/>
          <w:szCs w:val="22"/>
        </w:rPr>
        <w:t>§ 179</w:t>
      </w:r>
      <w:r w:rsidR="007B6270" w:rsidRPr="007D6E72">
        <w:rPr>
          <w:rFonts w:ascii="Times New Roman" w:hAnsi="Times New Roman" w:cs="Times New Roman"/>
          <w:sz w:val="22"/>
          <w:szCs w:val="22"/>
        </w:rPr>
        <w:t xml:space="preserve">: </w:t>
      </w:r>
      <w:r w:rsidR="00173EC1" w:rsidRPr="007D6E72">
        <w:rPr>
          <w:rFonts w:ascii="Times New Roman" w:hAnsi="Times New Roman" w:cs="Times New Roman"/>
          <w:sz w:val="22"/>
          <w:szCs w:val="22"/>
        </w:rPr>
        <w:t xml:space="preserve">Sanctions; </w:t>
      </w:r>
      <w:r w:rsidR="00173EC1" w:rsidRPr="007D6E72">
        <w:rPr>
          <w:rFonts w:ascii="Times New Roman" w:hAnsi="Times New Roman" w:cs="Times New Roman"/>
          <w:b/>
          <w:i/>
          <w:sz w:val="22"/>
          <w:szCs w:val="22"/>
          <w:u w:val="single"/>
        </w:rPr>
        <w:t>Highway</w:t>
      </w:r>
      <w:r w:rsidR="00173EC1" w:rsidRPr="00173EC1">
        <w:rPr>
          <w:rFonts w:ascii="Times New Roman" w:hAnsi="Times New Roman" w:cs="Times New Roman"/>
          <w:b/>
          <w:i/>
          <w:sz w:val="22"/>
          <w:szCs w:val="22"/>
          <w:u w:val="single"/>
        </w:rPr>
        <w:t xml:space="preserve"> funds</w:t>
      </w:r>
      <w:r w:rsidR="00173EC1">
        <w:rPr>
          <w:rFonts w:ascii="Times New Roman" w:hAnsi="Times New Roman" w:cs="Times New Roman"/>
          <w:sz w:val="22"/>
          <w:szCs w:val="22"/>
        </w:rPr>
        <w:t xml:space="preserve"> can be taken in nonattainment zones (</w:t>
      </w:r>
      <w:r w:rsidR="00173EC1" w:rsidRPr="00173EC1">
        <w:rPr>
          <w:rFonts w:ascii="Times New Roman" w:hAnsi="Times New Roman" w:cs="Times New Roman"/>
          <w:b/>
          <w:i/>
          <w:sz w:val="22"/>
          <w:szCs w:val="22"/>
          <w:u w:val="single"/>
        </w:rPr>
        <w:t>Spending Power Question</w:t>
      </w:r>
      <w:r w:rsidR="00173EC1">
        <w:rPr>
          <w:rFonts w:ascii="Times New Roman" w:hAnsi="Times New Roman" w:cs="Times New Roman"/>
          <w:sz w:val="22"/>
          <w:szCs w:val="22"/>
        </w:rPr>
        <w:t>)</w:t>
      </w:r>
    </w:p>
    <w:p w14:paraId="2A9EAF89" w14:textId="030D90F8" w:rsidR="007B6270" w:rsidRDefault="007B6270" w:rsidP="00927970">
      <w:pPr>
        <w:pStyle w:val="NoSpacing"/>
        <w:ind w:left="720" w:hanging="720"/>
        <w:rPr>
          <w:rFonts w:ascii="Times New Roman" w:hAnsi="Times New Roman" w:cs="Times New Roman"/>
          <w:sz w:val="22"/>
          <w:szCs w:val="22"/>
        </w:rPr>
      </w:pPr>
      <w:r>
        <w:rPr>
          <w:rFonts w:ascii="Times New Roman" w:hAnsi="Times New Roman" w:cs="Times New Roman"/>
          <w:sz w:val="22"/>
          <w:szCs w:val="22"/>
        </w:rPr>
        <w:t>~Emission Standards for New Mobil Sources~</w:t>
      </w:r>
    </w:p>
    <w:p w14:paraId="7AB6B4AD" w14:textId="3C1F601F" w:rsidR="00A8687F" w:rsidRDefault="00A8687F" w:rsidP="00927970">
      <w:pPr>
        <w:pStyle w:val="NoSpacing"/>
        <w:ind w:left="720" w:hanging="720"/>
        <w:rPr>
          <w:rFonts w:ascii="Times New Roman" w:hAnsi="Times New Roman" w:cs="Times New Roman"/>
          <w:sz w:val="22"/>
          <w:szCs w:val="22"/>
        </w:rPr>
      </w:pPr>
      <w:r w:rsidRPr="007A01EE">
        <w:rPr>
          <w:rFonts w:ascii="Times New Roman" w:hAnsi="Times New Roman" w:cs="Times New Roman"/>
          <w:b/>
          <w:sz w:val="22"/>
          <w:szCs w:val="22"/>
        </w:rPr>
        <w:t>§</w:t>
      </w:r>
      <w:r w:rsidR="00F063D8" w:rsidRPr="007A01EE">
        <w:rPr>
          <w:rFonts w:ascii="Times New Roman" w:hAnsi="Times New Roman" w:cs="Times New Roman"/>
          <w:b/>
          <w:sz w:val="22"/>
          <w:szCs w:val="22"/>
        </w:rPr>
        <w:t xml:space="preserve"> 202</w:t>
      </w:r>
      <w:r w:rsidR="007B6270">
        <w:rPr>
          <w:rFonts w:ascii="Times New Roman" w:hAnsi="Times New Roman" w:cs="Times New Roman"/>
          <w:sz w:val="22"/>
          <w:szCs w:val="22"/>
        </w:rPr>
        <w:t xml:space="preserve">: </w:t>
      </w:r>
      <w:r w:rsidR="00173EC1">
        <w:rPr>
          <w:rFonts w:ascii="Times New Roman" w:hAnsi="Times New Roman" w:cs="Times New Roman"/>
          <w:sz w:val="22"/>
          <w:szCs w:val="22"/>
        </w:rPr>
        <w:t>Power to regulate mobile sources that contribute to air pollution anticipated to endanger health or welfare</w:t>
      </w:r>
    </w:p>
    <w:p w14:paraId="461D23E3" w14:textId="4A809957" w:rsidR="00A8687F" w:rsidRDefault="00A8687F" w:rsidP="00927970">
      <w:pPr>
        <w:pStyle w:val="NoSpacing"/>
        <w:ind w:left="720" w:hanging="720"/>
        <w:rPr>
          <w:rFonts w:ascii="Times New Roman" w:hAnsi="Times New Roman" w:cs="Times New Roman"/>
          <w:sz w:val="22"/>
          <w:szCs w:val="22"/>
        </w:rPr>
      </w:pPr>
      <w:r w:rsidRPr="007A01EE">
        <w:rPr>
          <w:rFonts w:ascii="Times New Roman" w:hAnsi="Times New Roman" w:cs="Times New Roman"/>
          <w:b/>
          <w:sz w:val="22"/>
          <w:szCs w:val="22"/>
        </w:rPr>
        <w:t>§</w:t>
      </w:r>
      <w:r w:rsidR="00F063D8" w:rsidRPr="007A01EE">
        <w:rPr>
          <w:rFonts w:ascii="Times New Roman" w:hAnsi="Times New Roman" w:cs="Times New Roman"/>
          <w:b/>
          <w:sz w:val="22"/>
          <w:szCs w:val="22"/>
        </w:rPr>
        <w:t xml:space="preserve"> 209</w:t>
      </w:r>
      <w:r w:rsidR="007B6270">
        <w:rPr>
          <w:rFonts w:ascii="Times New Roman" w:hAnsi="Times New Roman" w:cs="Times New Roman"/>
          <w:sz w:val="22"/>
          <w:szCs w:val="22"/>
        </w:rPr>
        <w:t xml:space="preserve">: </w:t>
      </w:r>
      <w:r w:rsidR="00173EC1">
        <w:rPr>
          <w:rFonts w:ascii="Times New Roman" w:hAnsi="Times New Roman" w:cs="Times New Roman"/>
          <w:sz w:val="22"/>
          <w:szCs w:val="22"/>
        </w:rPr>
        <w:t xml:space="preserve">Regs pursuant to §202 are </w:t>
      </w:r>
      <w:r w:rsidR="00B41A5E">
        <w:rPr>
          <w:rFonts w:ascii="Times New Roman" w:hAnsi="Times New Roman" w:cs="Times New Roman"/>
          <w:sz w:val="22"/>
          <w:szCs w:val="22"/>
        </w:rPr>
        <w:t>ceiling and floor</w:t>
      </w:r>
      <w:r w:rsidR="00173EC1">
        <w:rPr>
          <w:rFonts w:ascii="Times New Roman" w:hAnsi="Times New Roman" w:cs="Times New Roman"/>
          <w:sz w:val="22"/>
          <w:szCs w:val="22"/>
        </w:rPr>
        <w:t xml:space="preserve"> </w:t>
      </w:r>
      <w:r w:rsidR="00B41A5E">
        <w:rPr>
          <w:rFonts w:ascii="Times New Roman" w:hAnsi="Times New Roman" w:cs="Times New Roman"/>
          <w:sz w:val="22"/>
          <w:szCs w:val="22"/>
        </w:rPr>
        <w:t>(i.e., total) preemption</w:t>
      </w:r>
    </w:p>
    <w:p w14:paraId="50C52A30" w14:textId="28E303AE" w:rsidR="00B41A5E" w:rsidRDefault="00B41A5E" w:rsidP="00D24385">
      <w:pPr>
        <w:pStyle w:val="NoSpacing"/>
        <w:numPr>
          <w:ilvl w:val="0"/>
          <w:numId w:val="26"/>
        </w:numPr>
        <w:ind w:left="720"/>
        <w:rPr>
          <w:rFonts w:ascii="Times New Roman" w:hAnsi="Times New Roman" w:cs="Times New Roman"/>
          <w:sz w:val="22"/>
          <w:szCs w:val="22"/>
        </w:rPr>
      </w:pPr>
      <w:r w:rsidRPr="00B41A5E">
        <w:rPr>
          <w:rFonts w:ascii="Times New Roman" w:hAnsi="Times New Roman" w:cs="Times New Roman"/>
          <w:sz w:val="22"/>
          <w:szCs w:val="22"/>
          <w:u w:val="single"/>
        </w:rPr>
        <w:t>Waiver</w:t>
      </w:r>
      <w:r>
        <w:rPr>
          <w:rFonts w:ascii="Times New Roman" w:hAnsi="Times New Roman" w:cs="Times New Roman"/>
          <w:sz w:val="22"/>
          <w:szCs w:val="22"/>
        </w:rPr>
        <w:t xml:space="preserve">: CA is exempt as long as it is more strict, not A/C, enforcement is consistent with statute, and needs standards to meet “compelling and extraordinary conditions.” Other states can join – </w:t>
      </w:r>
      <w:r w:rsidRPr="00B41A5E">
        <w:rPr>
          <w:rFonts w:ascii="Times New Roman" w:hAnsi="Times New Roman" w:cs="Times New Roman"/>
          <w:b/>
          <w:i/>
          <w:sz w:val="22"/>
          <w:szCs w:val="22"/>
          <w:u w:val="single"/>
        </w:rPr>
        <w:t>TWO-CAR NATION</w:t>
      </w:r>
      <w:r>
        <w:rPr>
          <w:rFonts w:ascii="Times New Roman" w:hAnsi="Times New Roman" w:cs="Times New Roman"/>
          <w:sz w:val="22"/>
          <w:szCs w:val="22"/>
        </w:rPr>
        <w:t xml:space="preserve">! </w:t>
      </w:r>
    </w:p>
    <w:p w14:paraId="3A7F33CA" w14:textId="62257B8B" w:rsidR="007B6270" w:rsidRDefault="00B41A5E" w:rsidP="00927970">
      <w:pPr>
        <w:pStyle w:val="NoSpacing"/>
        <w:ind w:left="720" w:hanging="720"/>
        <w:rPr>
          <w:rFonts w:ascii="Times New Roman" w:hAnsi="Times New Roman" w:cs="Times New Roman"/>
          <w:sz w:val="22"/>
          <w:szCs w:val="22"/>
        </w:rPr>
      </w:pPr>
      <w:r>
        <w:rPr>
          <w:rFonts w:ascii="Times New Roman" w:hAnsi="Times New Roman" w:cs="Times New Roman"/>
          <w:sz w:val="22"/>
          <w:szCs w:val="22"/>
        </w:rPr>
        <w:t>~</w:t>
      </w:r>
      <w:r w:rsidR="008119F6">
        <w:rPr>
          <w:rFonts w:ascii="Times New Roman" w:hAnsi="Times New Roman" w:cs="Times New Roman"/>
          <w:sz w:val="22"/>
          <w:szCs w:val="22"/>
        </w:rPr>
        <w:t>Other</w:t>
      </w:r>
      <w:r>
        <w:rPr>
          <w:rFonts w:ascii="Times New Roman" w:hAnsi="Times New Roman" w:cs="Times New Roman"/>
          <w:sz w:val="22"/>
          <w:szCs w:val="22"/>
        </w:rPr>
        <w:t>~</w:t>
      </w:r>
    </w:p>
    <w:p w14:paraId="5301772F" w14:textId="746B3C3F" w:rsidR="008119F6" w:rsidRDefault="008119F6" w:rsidP="00927970">
      <w:pPr>
        <w:pStyle w:val="NoSpacing"/>
        <w:ind w:left="720" w:hanging="720"/>
        <w:rPr>
          <w:rFonts w:ascii="Times New Roman" w:hAnsi="Times New Roman" w:cs="Times New Roman"/>
          <w:sz w:val="22"/>
          <w:szCs w:val="22"/>
        </w:rPr>
      </w:pPr>
      <w:r w:rsidRPr="008119F6">
        <w:rPr>
          <w:rFonts w:ascii="Times New Roman" w:hAnsi="Times New Roman" w:cs="Times New Roman"/>
          <w:b/>
          <w:sz w:val="22"/>
          <w:szCs w:val="22"/>
        </w:rPr>
        <w:t>§ 302</w:t>
      </w:r>
      <w:r>
        <w:rPr>
          <w:rFonts w:ascii="Times New Roman" w:hAnsi="Times New Roman" w:cs="Times New Roman"/>
          <w:sz w:val="22"/>
          <w:szCs w:val="22"/>
        </w:rPr>
        <w:t xml:space="preserve">: Statute-wide </w:t>
      </w:r>
      <w:r w:rsidR="007D6E72">
        <w:rPr>
          <w:rFonts w:ascii="Times New Roman" w:hAnsi="Times New Roman" w:cs="Times New Roman"/>
          <w:sz w:val="22"/>
          <w:szCs w:val="22"/>
        </w:rPr>
        <w:t>Definitions</w:t>
      </w:r>
    </w:p>
    <w:p w14:paraId="1ECD2BDC" w14:textId="561E13C9" w:rsidR="00A8687F" w:rsidRDefault="00A8687F" w:rsidP="00927970">
      <w:pPr>
        <w:pStyle w:val="NoSpacing"/>
        <w:ind w:left="720" w:hanging="720"/>
        <w:rPr>
          <w:rFonts w:ascii="Times New Roman" w:hAnsi="Times New Roman" w:cs="Times New Roman"/>
          <w:sz w:val="22"/>
          <w:szCs w:val="22"/>
        </w:rPr>
      </w:pPr>
      <w:r w:rsidRPr="007B6270">
        <w:rPr>
          <w:rFonts w:ascii="Times New Roman" w:hAnsi="Times New Roman" w:cs="Times New Roman"/>
          <w:b/>
          <w:sz w:val="22"/>
          <w:szCs w:val="22"/>
        </w:rPr>
        <w:t>§ 304</w:t>
      </w:r>
      <w:r w:rsidR="007B6270">
        <w:rPr>
          <w:rFonts w:ascii="Times New Roman" w:hAnsi="Times New Roman" w:cs="Times New Roman"/>
          <w:sz w:val="22"/>
          <w:szCs w:val="22"/>
        </w:rPr>
        <w:t>: Citizen Suit Provision</w:t>
      </w:r>
      <w:r w:rsidR="00B41A5E">
        <w:rPr>
          <w:rFonts w:ascii="Times New Roman" w:hAnsi="Times New Roman" w:cs="Times New Roman"/>
          <w:sz w:val="22"/>
          <w:szCs w:val="22"/>
        </w:rPr>
        <w:t xml:space="preserve">; against </w:t>
      </w:r>
      <w:r w:rsidR="00DF1B1F">
        <w:rPr>
          <w:rFonts w:ascii="Times New Roman" w:hAnsi="Times New Roman" w:cs="Times New Roman"/>
          <w:sz w:val="22"/>
          <w:szCs w:val="22"/>
        </w:rPr>
        <w:t>any person</w:t>
      </w:r>
      <w:r w:rsidR="00B41A5E">
        <w:rPr>
          <w:rFonts w:ascii="Times New Roman" w:hAnsi="Times New Roman" w:cs="Times New Roman"/>
          <w:sz w:val="22"/>
          <w:szCs w:val="22"/>
        </w:rPr>
        <w:t xml:space="preserve"> for violation of PS or order; </w:t>
      </w:r>
      <w:r w:rsidR="00A21556">
        <w:rPr>
          <w:rFonts w:ascii="Times New Roman" w:hAnsi="Times New Roman" w:cs="Times New Roman"/>
          <w:sz w:val="22"/>
          <w:szCs w:val="22"/>
        </w:rPr>
        <w:t>against</w:t>
      </w:r>
      <w:r w:rsidR="00B41A5E">
        <w:rPr>
          <w:rFonts w:ascii="Times New Roman" w:hAnsi="Times New Roman" w:cs="Times New Roman"/>
          <w:sz w:val="22"/>
          <w:szCs w:val="22"/>
        </w:rPr>
        <w:t xml:space="preserve"> EPA for failure</w:t>
      </w:r>
      <w:r w:rsidR="00A21556">
        <w:rPr>
          <w:rFonts w:ascii="Times New Roman" w:hAnsi="Times New Roman" w:cs="Times New Roman"/>
          <w:sz w:val="22"/>
          <w:szCs w:val="22"/>
        </w:rPr>
        <w:t xml:space="preserve"> to carryout </w:t>
      </w:r>
      <w:r w:rsidR="00B41A5E">
        <w:rPr>
          <w:rFonts w:ascii="Times New Roman" w:hAnsi="Times New Roman" w:cs="Times New Roman"/>
          <w:sz w:val="22"/>
          <w:szCs w:val="22"/>
        </w:rPr>
        <w:t>any non-discretionary act or duty of CAA</w:t>
      </w:r>
      <w:r w:rsidR="00A21556">
        <w:rPr>
          <w:rFonts w:ascii="Times New Roman" w:hAnsi="Times New Roman" w:cs="Times New Roman"/>
          <w:sz w:val="22"/>
          <w:szCs w:val="22"/>
        </w:rPr>
        <w:t>; against any pe</w:t>
      </w:r>
      <w:r w:rsidR="00D10110">
        <w:rPr>
          <w:rFonts w:ascii="Times New Roman" w:hAnsi="Times New Roman" w:cs="Times New Roman"/>
          <w:sz w:val="22"/>
          <w:szCs w:val="22"/>
        </w:rPr>
        <w:t xml:space="preserve">rson who proposed to construct </w:t>
      </w:r>
      <w:r w:rsidR="00A21556">
        <w:rPr>
          <w:rFonts w:ascii="Times New Roman" w:hAnsi="Times New Roman" w:cs="Times New Roman"/>
          <w:sz w:val="22"/>
          <w:szCs w:val="22"/>
        </w:rPr>
        <w:t>or const</w:t>
      </w:r>
      <w:r w:rsidR="00DF1B1F">
        <w:rPr>
          <w:rFonts w:ascii="Times New Roman" w:hAnsi="Times New Roman" w:cs="Times New Roman"/>
          <w:sz w:val="22"/>
          <w:szCs w:val="22"/>
        </w:rPr>
        <w:t>ructs any new or modified major</w:t>
      </w:r>
      <w:r w:rsidR="00A21556">
        <w:rPr>
          <w:rFonts w:ascii="Times New Roman" w:hAnsi="Times New Roman" w:cs="Times New Roman"/>
          <w:sz w:val="22"/>
          <w:szCs w:val="22"/>
        </w:rPr>
        <w:t xml:space="preserve"> emitting facility without a permit or in violation of any condition of such a permit</w:t>
      </w:r>
    </w:p>
    <w:p w14:paraId="16B996B7" w14:textId="77777777" w:rsidR="004B209F" w:rsidRDefault="004B209F" w:rsidP="00B40AC5">
      <w:pPr>
        <w:pStyle w:val="NoSpacing"/>
        <w:rPr>
          <w:rFonts w:ascii="Times New Roman" w:hAnsi="Times New Roman" w:cs="Times New Roman"/>
          <w:sz w:val="22"/>
          <w:szCs w:val="22"/>
        </w:rPr>
      </w:pPr>
    </w:p>
    <w:p w14:paraId="126E48A1" w14:textId="486D029F" w:rsidR="00947B83" w:rsidRDefault="00947B83" w:rsidP="00927970">
      <w:pPr>
        <w:pStyle w:val="NoSpacing"/>
        <w:ind w:left="720" w:hanging="720"/>
        <w:rPr>
          <w:rFonts w:ascii="Times New Roman" w:hAnsi="Times New Roman" w:cs="Times New Roman"/>
          <w:sz w:val="22"/>
          <w:szCs w:val="22"/>
        </w:rPr>
      </w:pPr>
      <w:r w:rsidRPr="00547CFB">
        <w:rPr>
          <w:rFonts w:ascii="Times New Roman" w:hAnsi="Times New Roman" w:cs="Times New Roman"/>
          <w:b/>
          <w:sz w:val="22"/>
          <w:szCs w:val="22"/>
          <w:u w:val="single"/>
        </w:rPr>
        <w:t>NAAQS</w:t>
      </w:r>
      <w:r>
        <w:rPr>
          <w:rFonts w:ascii="Times New Roman" w:hAnsi="Times New Roman" w:cs="Times New Roman"/>
          <w:sz w:val="22"/>
          <w:szCs w:val="22"/>
        </w:rPr>
        <w:t>:</w:t>
      </w:r>
    </w:p>
    <w:p w14:paraId="48C9A08E" w14:textId="77777777" w:rsidR="00AA67C0" w:rsidRPr="00AA67C0" w:rsidRDefault="00AA67C0" w:rsidP="00D24385">
      <w:pPr>
        <w:pStyle w:val="NoSpacing"/>
        <w:numPr>
          <w:ilvl w:val="1"/>
          <w:numId w:val="25"/>
        </w:numPr>
        <w:tabs>
          <w:tab w:val="clear" w:pos="1440"/>
        </w:tabs>
        <w:ind w:left="360"/>
        <w:rPr>
          <w:rFonts w:ascii="Times New Roman" w:hAnsi="Times New Roman" w:cs="Times New Roman"/>
          <w:sz w:val="22"/>
          <w:szCs w:val="22"/>
        </w:rPr>
      </w:pPr>
      <w:r w:rsidRPr="00AA67C0">
        <w:rPr>
          <w:rFonts w:ascii="Times New Roman" w:hAnsi="Times New Roman" w:cs="Times New Roman"/>
          <w:sz w:val="22"/>
          <w:szCs w:val="22"/>
        </w:rPr>
        <w:t>Carbon monoxide (CO)</w:t>
      </w:r>
    </w:p>
    <w:p w14:paraId="7A213402" w14:textId="77777777" w:rsidR="00AA67C0" w:rsidRPr="00AA67C0" w:rsidRDefault="00AA67C0" w:rsidP="00D24385">
      <w:pPr>
        <w:pStyle w:val="NoSpacing"/>
        <w:numPr>
          <w:ilvl w:val="1"/>
          <w:numId w:val="25"/>
        </w:numPr>
        <w:tabs>
          <w:tab w:val="clear" w:pos="1440"/>
        </w:tabs>
        <w:ind w:left="360"/>
        <w:rPr>
          <w:rFonts w:ascii="Times New Roman" w:hAnsi="Times New Roman" w:cs="Times New Roman"/>
          <w:sz w:val="22"/>
          <w:szCs w:val="22"/>
        </w:rPr>
      </w:pPr>
      <w:r w:rsidRPr="00AA67C0">
        <w:rPr>
          <w:rFonts w:ascii="Times New Roman" w:hAnsi="Times New Roman" w:cs="Times New Roman"/>
          <w:sz w:val="22"/>
          <w:szCs w:val="22"/>
        </w:rPr>
        <w:t>Lead (Pb)</w:t>
      </w:r>
    </w:p>
    <w:p w14:paraId="66D53B6B" w14:textId="77777777" w:rsidR="00AA67C0" w:rsidRPr="00AA67C0" w:rsidRDefault="00AA67C0" w:rsidP="00D24385">
      <w:pPr>
        <w:pStyle w:val="NoSpacing"/>
        <w:numPr>
          <w:ilvl w:val="1"/>
          <w:numId w:val="25"/>
        </w:numPr>
        <w:tabs>
          <w:tab w:val="clear" w:pos="1440"/>
        </w:tabs>
        <w:ind w:left="360"/>
        <w:rPr>
          <w:rFonts w:ascii="Times New Roman" w:hAnsi="Times New Roman" w:cs="Times New Roman"/>
          <w:sz w:val="22"/>
          <w:szCs w:val="22"/>
        </w:rPr>
      </w:pPr>
      <w:r w:rsidRPr="00AA67C0">
        <w:rPr>
          <w:rFonts w:ascii="Times New Roman" w:hAnsi="Times New Roman" w:cs="Times New Roman"/>
          <w:sz w:val="22"/>
          <w:szCs w:val="22"/>
        </w:rPr>
        <w:t>Nitrogen dioxide (NO</w:t>
      </w:r>
      <w:r w:rsidRPr="00AA67C0">
        <w:rPr>
          <w:rFonts w:ascii="Times New Roman" w:hAnsi="Times New Roman" w:cs="Times New Roman"/>
          <w:sz w:val="22"/>
          <w:szCs w:val="22"/>
          <w:vertAlign w:val="subscript"/>
        </w:rPr>
        <w:t>2</w:t>
      </w:r>
      <w:r w:rsidRPr="00AA67C0">
        <w:rPr>
          <w:rFonts w:ascii="Times New Roman" w:hAnsi="Times New Roman" w:cs="Times New Roman"/>
          <w:sz w:val="22"/>
          <w:szCs w:val="22"/>
        </w:rPr>
        <w:t>)</w:t>
      </w:r>
    </w:p>
    <w:p w14:paraId="1D555A1B" w14:textId="77777777" w:rsidR="00AA67C0" w:rsidRPr="00AA67C0" w:rsidRDefault="00AA67C0" w:rsidP="00D24385">
      <w:pPr>
        <w:pStyle w:val="NoSpacing"/>
        <w:numPr>
          <w:ilvl w:val="1"/>
          <w:numId w:val="25"/>
        </w:numPr>
        <w:tabs>
          <w:tab w:val="clear" w:pos="1440"/>
        </w:tabs>
        <w:ind w:left="360"/>
        <w:rPr>
          <w:rFonts w:ascii="Times New Roman" w:hAnsi="Times New Roman" w:cs="Times New Roman"/>
          <w:sz w:val="22"/>
          <w:szCs w:val="22"/>
        </w:rPr>
      </w:pPr>
      <w:r w:rsidRPr="00AA67C0">
        <w:rPr>
          <w:rFonts w:ascii="Times New Roman" w:hAnsi="Times New Roman" w:cs="Times New Roman"/>
          <w:sz w:val="22"/>
          <w:szCs w:val="22"/>
        </w:rPr>
        <w:t>Ozone (O</w:t>
      </w:r>
      <w:r w:rsidRPr="00AA67C0">
        <w:rPr>
          <w:rFonts w:ascii="Times New Roman" w:hAnsi="Times New Roman" w:cs="Times New Roman"/>
          <w:sz w:val="22"/>
          <w:szCs w:val="22"/>
          <w:vertAlign w:val="subscript"/>
        </w:rPr>
        <w:t>3</w:t>
      </w:r>
      <w:r w:rsidRPr="00AA67C0">
        <w:rPr>
          <w:rFonts w:ascii="Times New Roman" w:hAnsi="Times New Roman" w:cs="Times New Roman"/>
          <w:sz w:val="22"/>
          <w:szCs w:val="22"/>
        </w:rPr>
        <w:t>)</w:t>
      </w:r>
    </w:p>
    <w:p w14:paraId="6E6E764D" w14:textId="77777777" w:rsidR="00AA67C0" w:rsidRPr="00AA67C0" w:rsidRDefault="00AA67C0" w:rsidP="00D24385">
      <w:pPr>
        <w:pStyle w:val="NoSpacing"/>
        <w:numPr>
          <w:ilvl w:val="1"/>
          <w:numId w:val="25"/>
        </w:numPr>
        <w:tabs>
          <w:tab w:val="clear" w:pos="1440"/>
        </w:tabs>
        <w:ind w:left="360"/>
        <w:rPr>
          <w:rFonts w:ascii="Times New Roman" w:hAnsi="Times New Roman" w:cs="Times New Roman"/>
          <w:sz w:val="22"/>
          <w:szCs w:val="22"/>
        </w:rPr>
      </w:pPr>
      <w:r w:rsidRPr="00AA67C0">
        <w:rPr>
          <w:rFonts w:ascii="Times New Roman" w:hAnsi="Times New Roman" w:cs="Times New Roman"/>
          <w:sz w:val="22"/>
          <w:szCs w:val="22"/>
        </w:rPr>
        <w:t>Particulate matter (PM)</w:t>
      </w:r>
    </w:p>
    <w:p w14:paraId="0ADC81D2" w14:textId="4F0DFDB9" w:rsidR="00947B83" w:rsidRPr="00B41A5E" w:rsidRDefault="00AA67C0" w:rsidP="00D24385">
      <w:pPr>
        <w:pStyle w:val="NoSpacing"/>
        <w:numPr>
          <w:ilvl w:val="1"/>
          <w:numId w:val="25"/>
        </w:numPr>
        <w:tabs>
          <w:tab w:val="clear" w:pos="1440"/>
        </w:tabs>
        <w:ind w:left="360"/>
        <w:rPr>
          <w:rFonts w:ascii="Times New Roman" w:hAnsi="Times New Roman" w:cs="Times New Roman"/>
          <w:sz w:val="22"/>
          <w:szCs w:val="22"/>
        </w:rPr>
      </w:pPr>
      <w:r w:rsidRPr="00AA67C0">
        <w:rPr>
          <w:rFonts w:ascii="Times New Roman" w:hAnsi="Times New Roman" w:cs="Times New Roman"/>
          <w:sz w:val="22"/>
          <w:szCs w:val="22"/>
        </w:rPr>
        <w:t>Sulfur dioxide (SO</w:t>
      </w:r>
      <w:r w:rsidRPr="00AA67C0">
        <w:rPr>
          <w:rFonts w:ascii="Times New Roman" w:hAnsi="Times New Roman" w:cs="Times New Roman"/>
          <w:sz w:val="22"/>
          <w:szCs w:val="22"/>
          <w:vertAlign w:val="subscript"/>
        </w:rPr>
        <w:t>2</w:t>
      </w:r>
      <w:r w:rsidRPr="00AA67C0">
        <w:rPr>
          <w:rFonts w:ascii="Times New Roman" w:hAnsi="Times New Roman" w:cs="Times New Roman"/>
          <w:sz w:val="22"/>
          <w:szCs w:val="22"/>
        </w:rPr>
        <w:t>)</w:t>
      </w:r>
    </w:p>
    <w:p w14:paraId="3276B04E" w14:textId="77777777" w:rsidR="00AA67C0" w:rsidRDefault="00AA67C0" w:rsidP="00927970">
      <w:pPr>
        <w:pStyle w:val="NoSpacing"/>
        <w:ind w:left="720" w:hanging="720"/>
        <w:rPr>
          <w:rFonts w:ascii="Times New Roman" w:hAnsi="Times New Roman" w:cs="Times New Roman"/>
          <w:sz w:val="22"/>
          <w:szCs w:val="22"/>
        </w:rPr>
      </w:pPr>
    </w:p>
    <w:p w14:paraId="190A637B" w14:textId="20F2BEB0" w:rsidR="00947B83" w:rsidRDefault="00947B83" w:rsidP="00927970">
      <w:pPr>
        <w:pStyle w:val="NoSpacing"/>
        <w:ind w:left="720" w:hanging="720"/>
        <w:rPr>
          <w:rFonts w:ascii="Times New Roman" w:hAnsi="Times New Roman" w:cs="Times New Roman"/>
          <w:sz w:val="22"/>
          <w:szCs w:val="22"/>
        </w:rPr>
      </w:pPr>
      <w:r w:rsidRPr="00947B83">
        <w:rPr>
          <w:rFonts w:ascii="Times New Roman" w:hAnsi="Times New Roman" w:cs="Times New Roman"/>
          <w:b/>
          <w:sz w:val="22"/>
          <w:szCs w:val="22"/>
          <w:u w:val="single"/>
        </w:rPr>
        <w:t>Performance Standards</w:t>
      </w:r>
      <w:r w:rsidRPr="00947B83">
        <w:rPr>
          <w:rFonts w:ascii="Times New Roman" w:hAnsi="Times New Roman" w:cs="Times New Roman"/>
          <w:b/>
          <w:sz w:val="22"/>
          <w:szCs w:val="22"/>
        </w:rPr>
        <w:t xml:space="preserve"> (Least to Most Stringent</w:t>
      </w:r>
      <w:r w:rsidR="00DB471F">
        <w:rPr>
          <w:rFonts w:ascii="Times New Roman" w:hAnsi="Times New Roman" w:cs="Times New Roman"/>
          <w:b/>
          <w:sz w:val="22"/>
          <w:szCs w:val="22"/>
        </w:rPr>
        <w:t>; Most to Least Consideration of Costs</w:t>
      </w:r>
      <w:r w:rsidRPr="00947B83">
        <w:rPr>
          <w:rFonts w:ascii="Times New Roman" w:hAnsi="Times New Roman" w:cs="Times New Roman"/>
          <w:b/>
          <w:sz w:val="22"/>
          <w:szCs w:val="22"/>
        </w:rPr>
        <w:t>)</w:t>
      </w:r>
      <w:r>
        <w:rPr>
          <w:rFonts w:ascii="Times New Roman" w:hAnsi="Times New Roman" w:cs="Times New Roman"/>
          <w:sz w:val="22"/>
          <w:szCs w:val="22"/>
        </w:rPr>
        <w:t>:</w:t>
      </w:r>
    </w:p>
    <w:p w14:paraId="2FA6D7AA" w14:textId="73C7547E" w:rsidR="00947B83" w:rsidRDefault="00947B83" w:rsidP="00947B83">
      <w:pPr>
        <w:pStyle w:val="NoSpacing"/>
        <w:ind w:left="720" w:hanging="720"/>
        <w:rPr>
          <w:rFonts w:ascii="Times New Roman" w:hAnsi="Times New Roman" w:cs="Times New Roman"/>
          <w:sz w:val="22"/>
          <w:szCs w:val="22"/>
        </w:rPr>
      </w:pPr>
      <w:r>
        <w:rPr>
          <w:rFonts w:ascii="Times New Roman" w:hAnsi="Times New Roman" w:cs="Times New Roman"/>
          <w:sz w:val="22"/>
          <w:szCs w:val="22"/>
        </w:rPr>
        <w:t>RACT – Existing Sources in Nonattainment Zones (§172(c)(1))</w:t>
      </w:r>
    </w:p>
    <w:p w14:paraId="263E8AB9" w14:textId="4DD1F38E" w:rsidR="00947B83" w:rsidRPr="007D6E72" w:rsidRDefault="00947B83" w:rsidP="00927970">
      <w:pPr>
        <w:pStyle w:val="NoSpacing"/>
        <w:ind w:left="720" w:hanging="720"/>
        <w:rPr>
          <w:rFonts w:ascii="Times New Roman" w:hAnsi="Times New Roman" w:cs="Times New Roman"/>
          <w:sz w:val="22"/>
          <w:szCs w:val="22"/>
        </w:rPr>
      </w:pPr>
      <w:r w:rsidRPr="007D6E72">
        <w:rPr>
          <w:rFonts w:ascii="Times New Roman" w:hAnsi="Times New Roman" w:cs="Times New Roman"/>
          <w:sz w:val="22"/>
          <w:szCs w:val="22"/>
        </w:rPr>
        <w:t xml:space="preserve">BDAT – New (modified) Sources under NSPS; </w:t>
      </w:r>
      <w:r w:rsidR="00DB471F" w:rsidRPr="007D6E72">
        <w:rPr>
          <w:rFonts w:ascii="Times New Roman" w:hAnsi="Times New Roman" w:cs="Times New Roman"/>
          <w:sz w:val="22"/>
          <w:szCs w:val="22"/>
        </w:rPr>
        <w:t xml:space="preserve">determined </w:t>
      </w:r>
      <w:r w:rsidRPr="007D6E72">
        <w:rPr>
          <w:rFonts w:ascii="Times New Roman" w:hAnsi="Times New Roman" w:cs="Times New Roman"/>
          <w:sz w:val="22"/>
          <w:szCs w:val="22"/>
        </w:rPr>
        <w:t>categorical</w:t>
      </w:r>
      <w:r w:rsidR="00DB471F" w:rsidRPr="007D6E72">
        <w:rPr>
          <w:rFonts w:ascii="Times New Roman" w:hAnsi="Times New Roman" w:cs="Times New Roman"/>
          <w:sz w:val="22"/>
          <w:szCs w:val="22"/>
        </w:rPr>
        <w:t>ly</w:t>
      </w:r>
      <w:r w:rsidRPr="007D6E72">
        <w:rPr>
          <w:rFonts w:ascii="Times New Roman" w:hAnsi="Times New Roman" w:cs="Times New Roman"/>
          <w:sz w:val="22"/>
          <w:szCs w:val="22"/>
        </w:rPr>
        <w:t xml:space="preserve"> (§ 111(a)(1))</w:t>
      </w:r>
      <w:r w:rsidR="005B7749" w:rsidRPr="007D6E72">
        <w:rPr>
          <w:rFonts w:ascii="Times New Roman" w:hAnsi="Times New Roman" w:cs="Times New Roman"/>
          <w:sz w:val="22"/>
          <w:szCs w:val="22"/>
        </w:rPr>
        <w:t xml:space="preserve"> </w:t>
      </w:r>
      <w:r w:rsidR="00CC42C9">
        <w:rPr>
          <w:rFonts w:ascii="Times New Roman" w:hAnsi="Times New Roman" w:cs="Times New Roman"/>
          <w:sz w:val="22"/>
          <w:szCs w:val="22"/>
        </w:rPr>
        <w:t>Just a different B</w:t>
      </w:r>
      <w:r w:rsidR="007D6E72" w:rsidRPr="007D6E72">
        <w:rPr>
          <w:rFonts w:ascii="Times New Roman" w:hAnsi="Times New Roman" w:cs="Times New Roman"/>
          <w:sz w:val="22"/>
          <w:szCs w:val="22"/>
        </w:rPr>
        <w:t>S</w:t>
      </w:r>
      <w:r w:rsidR="00CC42C9">
        <w:rPr>
          <w:rFonts w:ascii="Times New Roman" w:hAnsi="Times New Roman" w:cs="Times New Roman"/>
          <w:sz w:val="22"/>
          <w:szCs w:val="22"/>
        </w:rPr>
        <w:t>E</w:t>
      </w:r>
      <w:r w:rsidR="007D6E72" w:rsidRPr="007D6E72">
        <w:rPr>
          <w:rFonts w:ascii="Times New Roman" w:hAnsi="Times New Roman" w:cs="Times New Roman"/>
          <w:sz w:val="22"/>
          <w:szCs w:val="22"/>
        </w:rPr>
        <w:t>R rule</w:t>
      </w:r>
    </w:p>
    <w:p w14:paraId="63947D65" w14:textId="21E1235A" w:rsidR="00947B83" w:rsidRDefault="00947B83" w:rsidP="00927970">
      <w:pPr>
        <w:pStyle w:val="NoSpacing"/>
        <w:ind w:left="720" w:hanging="720"/>
        <w:rPr>
          <w:rFonts w:ascii="Times New Roman" w:hAnsi="Times New Roman" w:cs="Times New Roman"/>
          <w:sz w:val="22"/>
          <w:szCs w:val="22"/>
        </w:rPr>
      </w:pPr>
      <w:r w:rsidRPr="007D6E72">
        <w:rPr>
          <w:rFonts w:ascii="Times New Roman" w:hAnsi="Times New Roman" w:cs="Times New Roman"/>
          <w:sz w:val="22"/>
          <w:szCs w:val="22"/>
        </w:rPr>
        <w:t>BACT –</w:t>
      </w:r>
      <w:r>
        <w:rPr>
          <w:rFonts w:ascii="Times New Roman" w:hAnsi="Times New Roman" w:cs="Times New Roman"/>
          <w:sz w:val="22"/>
          <w:szCs w:val="22"/>
        </w:rPr>
        <w:t xml:space="preserve"> New (modified) Sources in PSD (</w:t>
      </w:r>
      <w:r w:rsidR="00DB471F">
        <w:rPr>
          <w:rFonts w:ascii="Times New Roman" w:hAnsi="Times New Roman" w:cs="Times New Roman"/>
          <w:sz w:val="22"/>
          <w:szCs w:val="22"/>
        </w:rPr>
        <w:t>§ 165(a)(4)</w:t>
      </w:r>
      <w:r>
        <w:rPr>
          <w:rFonts w:ascii="Times New Roman" w:hAnsi="Times New Roman" w:cs="Times New Roman"/>
          <w:sz w:val="22"/>
          <w:szCs w:val="22"/>
        </w:rPr>
        <w:t>)</w:t>
      </w:r>
    </w:p>
    <w:p w14:paraId="46EE815B" w14:textId="7BD0EADE" w:rsidR="00947B83" w:rsidRDefault="00947B83" w:rsidP="00927970">
      <w:pPr>
        <w:pStyle w:val="NoSpacing"/>
        <w:ind w:left="720" w:hanging="720"/>
        <w:rPr>
          <w:rFonts w:ascii="Times New Roman" w:hAnsi="Times New Roman" w:cs="Times New Roman"/>
          <w:sz w:val="22"/>
          <w:szCs w:val="22"/>
        </w:rPr>
      </w:pPr>
      <w:r>
        <w:rPr>
          <w:rFonts w:ascii="Times New Roman" w:hAnsi="Times New Roman" w:cs="Times New Roman"/>
          <w:sz w:val="22"/>
          <w:szCs w:val="22"/>
        </w:rPr>
        <w:t xml:space="preserve">MACT – </w:t>
      </w:r>
      <w:r w:rsidR="00DB471F">
        <w:rPr>
          <w:rFonts w:ascii="Times New Roman" w:hAnsi="Times New Roman" w:cs="Times New Roman"/>
          <w:sz w:val="22"/>
          <w:szCs w:val="22"/>
        </w:rPr>
        <w:t xml:space="preserve">Major Sources (New/Existing/PSD/Nonattainment or otherwise) of hazardous pollutants </w:t>
      </w:r>
      <w:r>
        <w:rPr>
          <w:rFonts w:ascii="Times New Roman" w:hAnsi="Times New Roman" w:cs="Times New Roman"/>
          <w:sz w:val="22"/>
          <w:szCs w:val="22"/>
        </w:rPr>
        <w:t>(</w:t>
      </w:r>
      <w:r w:rsidR="00DB471F">
        <w:rPr>
          <w:rFonts w:ascii="Times New Roman" w:hAnsi="Times New Roman" w:cs="Times New Roman"/>
          <w:sz w:val="22"/>
          <w:szCs w:val="22"/>
        </w:rPr>
        <w:t>§ 12(d)(2) &amp; (3)</w:t>
      </w:r>
      <w:r>
        <w:rPr>
          <w:rFonts w:ascii="Times New Roman" w:hAnsi="Times New Roman" w:cs="Times New Roman"/>
          <w:sz w:val="22"/>
          <w:szCs w:val="22"/>
        </w:rPr>
        <w:t>)</w:t>
      </w:r>
    </w:p>
    <w:p w14:paraId="668E8B8C" w14:textId="52248794" w:rsidR="00947B83" w:rsidRPr="007D6E72" w:rsidRDefault="00947B83" w:rsidP="00927970">
      <w:pPr>
        <w:pStyle w:val="NoSpacing"/>
        <w:ind w:left="720" w:hanging="720"/>
        <w:rPr>
          <w:rFonts w:ascii="Times New Roman" w:hAnsi="Times New Roman" w:cs="Times New Roman"/>
          <w:sz w:val="22"/>
          <w:szCs w:val="22"/>
        </w:rPr>
      </w:pPr>
      <w:r>
        <w:rPr>
          <w:rFonts w:ascii="Times New Roman" w:hAnsi="Times New Roman" w:cs="Times New Roman"/>
          <w:sz w:val="22"/>
          <w:szCs w:val="22"/>
        </w:rPr>
        <w:t>LAER – New (</w:t>
      </w:r>
      <w:r w:rsidRPr="007D6E72">
        <w:rPr>
          <w:rFonts w:ascii="Times New Roman" w:hAnsi="Times New Roman" w:cs="Times New Roman"/>
          <w:sz w:val="22"/>
          <w:szCs w:val="22"/>
        </w:rPr>
        <w:t>modified) Sources in Nonattainment Zones (</w:t>
      </w:r>
      <w:r w:rsidR="00DB471F" w:rsidRPr="007D6E72">
        <w:rPr>
          <w:rFonts w:ascii="Times New Roman" w:hAnsi="Times New Roman" w:cs="Times New Roman"/>
          <w:sz w:val="22"/>
          <w:szCs w:val="22"/>
        </w:rPr>
        <w:t>§§ 171(3) &amp; 173(a)(2)</w:t>
      </w:r>
      <w:r w:rsidRPr="007D6E72">
        <w:rPr>
          <w:rFonts w:ascii="Times New Roman" w:hAnsi="Times New Roman" w:cs="Times New Roman"/>
          <w:sz w:val="22"/>
          <w:szCs w:val="22"/>
        </w:rPr>
        <w:t>)</w:t>
      </w:r>
    </w:p>
    <w:p w14:paraId="529B6CB9" w14:textId="6AAD1DAC" w:rsidR="00947B83" w:rsidRPr="007D6E72" w:rsidRDefault="00DB471F" w:rsidP="00D24385">
      <w:pPr>
        <w:pStyle w:val="NoSpacing"/>
        <w:numPr>
          <w:ilvl w:val="0"/>
          <w:numId w:val="23"/>
        </w:numPr>
        <w:rPr>
          <w:rFonts w:ascii="Times New Roman" w:hAnsi="Times New Roman" w:cs="Times New Roman"/>
          <w:sz w:val="22"/>
          <w:szCs w:val="22"/>
        </w:rPr>
      </w:pPr>
      <w:r w:rsidRPr="007D6E72">
        <w:rPr>
          <w:rFonts w:ascii="Times New Roman" w:hAnsi="Times New Roman" w:cs="Times New Roman"/>
          <w:b/>
          <w:i/>
          <w:sz w:val="22"/>
          <w:szCs w:val="22"/>
          <w:u w:val="single"/>
        </w:rPr>
        <w:t>NB</w:t>
      </w:r>
      <w:r w:rsidRPr="007D6E72">
        <w:rPr>
          <w:rFonts w:ascii="Times New Roman" w:hAnsi="Times New Roman" w:cs="Times New Roman"/>
          <w:sz w:val="22"/>
          <w:szCs w:val="22"/>
        </w:rPr>
        <w:t xml:space="preserve">: </w:t>
      </w:r>
      <w:r w:rsidR="00547CFB" w:rsidRPr="007D6E72">
        <w:rPr>
          <w:rFonts w:ascii="Times New Roman" w:hAnsi="Times New Roman" w:cs="Times New Roman"/>
          <w:sz w:val="22"/>
          <w:szCs w:val="22"/>
        </w:rPr>
        <w:t xml:space="preserve">If two or more apply, whichever is the most strict </w:t>
      </w:r>
      <w:r w:rsidR="007D6E72" w:rsidRPr="007D6E72">
        <w:rPr>
          <w:rFonts w:ascii="Times New Roman" w:hAnsi="Times New Roman" w:cs="Times New Roman"/>
          <w:sz w:val="22"/>
          <w:szCs w:val="22"/>
        </w:rPr>
        <w:t xml:space="preserve">(probably) </w:t>
      </w:r>
      <w:r w:rsidR="00547CFB" w:rsidRPr="007D6E72">
        <w:rPr>
          <w:rFonts w:ascii="Times New Roman" w:hAnsi="Times New Roman" w:cs="Times New Roman"/>
          <w:sz w:val="22"/>
          <w:szCs w:val="22"/>
        </w:rPr>
        <w:t>controls</w:t>
      </w:r>
    </w:p>
    <w:p w14:paraId="1B8A1E23" w14:textId="69470FE7" w:rsidR="00DB471F" w:rsidRPr="007D6E72" w:rsidRDefault="0096056F" w:rsidP="00D24385">
      <w:pPr>
        <w:pStyle w:val="NoSpacing"/>
        <w:numPr>
          <w:ilvl w:val="0"/>
          <w:numId w:val="23"/>
        </w:numPr>
        <w:rPr>
          <w:rFonts w:ascii="Times New Roman" w:hAnsi="Times New Roman" w:cs="Times New Roman"/>
          <w:sz w:val="22"/>
          <w:szCs w:val="22"/>
        </w:rPr>
      </w:pPr>
      <w:r w:rsidRPr="007D6E72">
        <w:rPr>
          <w:rFonts w:ascii="Times New Roman" w:hAnsi="Times New Roman" w:cs="Times New Roman"/>
          <w:b/>
          <w:i/>
          <w:sz w:val="22"/>
          <w:szCs w:val="22"/>
          <w:u w:val="single"/>
        </w:rPr>
        <w:t>NB</w:t>
      </w:r>
      <w:r w:rsidRPr="007D6E72">
        <w:rPr>
          <w:rFonts w:ascii="Times New Roman" w:hAnsi="Times New Roman" w:cs="Times New Roman"/>
          <w:sz w:val="22"/>
          <w:szCs w:val="22"/>
        </w:rPr>
        <w:t>: None of these standards require the ACTUAL application of SPECIFIC technology (in fact that would be illegal under § 111(b)(5)); the source just has to be as good (emissions-wise) as the technology on which the standard is based. It can arrive at that level anyway it wants.</w:t>
      </w:r>
    </w:p>
    <w:p w14:paraId="05CAFEF4" w14:textId="6256DAEC" w:rsidR="00547CFB" w:rsidRDefault="00CC42C9" w:rsidP="00927970">
      <w:pPr>
        <w:pStyle w:val="NoSpacing"/>
        <w:ind w:left="720" w:hanging="720"/>
        <w:rPr>
          <w:rFonts w:ascii="Times New Roman" w:hAnsi="Times New Roman" w:cs="Times New Roman"/>
          <w:sz w:val="22"/>
          <w:szCs w:val="22"/>
        </w:rPr>
      </w:pPr>
      <w:r>
        <w:rPr>
          <w:rFonts w:ascii="Times New Roman" w:hAnsi="Times New Roman" w:cs="Times New Roman"/>
          <w:sz w:val="22"/>
          <w:szCs w:val="22"/>
        </w:rPr>
        <w:t>B</w:t>
      </w:r>
      <w:r w:rsidR="00547CFB" w:rsidRPr="007D6E72">
        <w:rPr>
          <w:rFonts w:ascii="Times New Roman" w:hAnsi="Times New Roman" w:cs="Times New Roman"/>
          <w:sz w:val="22"/>
          <w:szCs w:val="22"/>
        </w:rPr>
        <w:t>S</w:t>
      </w:r>
      <w:r>
        <w:rPr>
          <w:rFonts w:ascii="Times New Roman" w:hAnsi="Times New Roman" w:cs="Times New Roman"/>
          <w:sz w:val="22"/>
          <w:szCs w:val="22"/>
        </w:rPr>
        <w:t>E</w:t>
      </w:r>
      <w:r w:rsidR="00547CFB" w:rsidRPr="007D6E72">
        <w:rPr>
          <w:rFonts w:ascii="Times New Roman" w:hAnsi="Times New Roman" w:cs="Times New Roman"/>
          <w:sz w:val="22"/>
          <w:szCs w:val="22"/>
        </w:rPr>
        <w:t>R: Not on the continuum</w:t>
      </w:r>
      <w:r w:rsidR="00547CFB">
        <w:rPr>
          <w:rFonts w:ascii="Times New Roman" w:hAnsi="Times New Roman" w:cs="Times New Roman"/>
          <w:sz w:val="22"/>
          <w:szCs w:val="22"/>
        </w:rPr>
        <w:t xml:space="preserve"> – Existing Sources under NSPS (determined categorically) (§ 111(a)(1))</w:t>
      </w:r>
    </w:p>
    <w:p w14:paraId="57A37AAE" w14:textId="77777777" w:rsidR="00547CFB" w:rsidRDefault="00547CFB" w:rsidP="00927970">
      <w:pPr>
        <w:pStyle w:val="NoSpacing"/>
        <w:ind w:left="720" w:hanging="720"/>
        <w:rPr>
          <w:rFonts w:ascii="Times New Roman" w:hAnsi="Times New Roman" w:cs="Times New Roman"/>
          <w:sz w:val="22"/>
          <w:szCs w:val="22"/>
        </w:rPr>
      </w:pPr>
    </w:p>
    <w:p w14:paraId="3D5E8D46" w14:textId="1E646A4A" w:rsidR="00547CFB" w:rsidRDefault="00547CFB" w:rsidP="00927970">
      <w:pPr>
        <w:pStyle w:val="NoSpacing"/>
        <w:ind w:left="720" w:hanging="720"/>
        <w:rPr>
          <w:rFonts w:ascii="Times New Roman" w:hAnsi="Times New Roman" w:cs="Times New Roman"/>
          <w:sz w:val="22"/>
          <w:szCs w:val="22"/>
        </w:rPr>
      </w:pPr>
      <w:r w:rsidRPr="00547CFB">
        <w:rPr>
          <w:rFonts w:ascii="Times New Roman" w:hAnsi="Times New Roman" w:cs="Times New Roman"/>
          <w:b/>
          <w:sz w:val="22"/>
          <w:szCs w:val="22"/>
          <w:u w:val="single"/>
        </w:rPr>
        <w:t>Floor and Ceiling Pre</w:t>
      </w:r>
      <w:r>
        <w:rPr>
          <w:rFonts w:ascii="Times New Roman" w:hAnsi="Times New Roman" w:cs="Times New Roman"/>
          <w:b/>
          <w:sz w:val="22"/>
          <w:szCs w:val="22"/>
          <w:u w:val="single"/>
        </w:rPr>
        <w:t>e</w:t>
      </w:r>
      <w:r w:rsidRPr="00547CFB">
        <w:rPr>
          <w:rFonts w:ascii="Times New Roman" w:hAnsi="Times New Roman" w:cs="Times New Roman"/>
          <w:b/>
          <w:sz w:val="22"/>
          <w:szCs w:val="22"/>
          <w:u w:val="single"/>
        </w:rPr>
        <w:t>mption</w:t>
      </w:r>
      <w:r>
        <w:rPr>
          <w:rFonts w:ascii="Times New Roman" w:hAnsi="Times New Roman" w:cs="Times New Roman"/>
          <w:sz w:val="22"/>
          <w:szCs w:val="22"/>
        </w:rPr>
        <w:t>:</w:t>
      </w:r>
    </w:p>
    <w:p w14:paraId="22ADC479" w14:textId="0063BC9D" w:rsidR="00547CFB" w:rsidRDefault="00547CFB" w:rsidP="00547CFB">
      <w:pPr>
        <w:pStyle w:val="NoSpacing"/>
        <w:ind w:left="720" w:hanging="720"/>
        <w:rPr>
          <w:rFonts w:ascii="Times New Roman" w:hAnsi="Times New Roman" w:cs="Times New Roman"/>
          <w:sz w:val="22"/>
          <w:szCs w:val="22"/>
        </w:rPr>
      </w:pPr>
      <w:r>
        <w:rPr>
          <w:rFonts w:ascii="Times New Roman" w:hAnsi="Times New Roman" w:cs="Times New Roman"/>
          <w:sz w:val="22"/>
          <w:szCs w:val="22"/>
        </w:rPr>
        <w:t xml:space="preserve">CAA is floor preemption (States may be more stringent but not less) in all cases except mobile source standards, which are ceiling preemption. CA is the exception to this rule, it can regulate mobile sources more stringently – See §§ 179 &amp; 209. </w:t>
      </w:r>
      <w:r w:rsidRPr="00547CFB">
        <w:rPr>
          <w:rFonts w:ascii="Times New Roman" w:hAnsi="Times New Roman" w:cs="Times New Roman"/>
          <w:b/>
          <w:i/>
          <w:sz w:val="22"/>
          <w:szCs w:val="22"/>
          <w:u w:val="single"/>
        </w:rPr>
        <w:t>Two-car nation</w:t>
      </w:r>
      <w:r>
        <w:rPr>
          <w:rFonts w:ascii="Times New Roman" w:hAnsi="Times New Roman" w:cs="Times New Roman"/>
          <w:sz w:val="22"/>
          <w:szCs w:val="22"/>
        </w:rPr>
        <w:t>.</w:t>
      </w:r>
    </w:p>
    <w:p w14:paraId="2C5C8F7B" w14:textId="77777777" w:rsidR="00547CFB" w:rsidRPr="009C3327" w:rsidRDefault="00547CFB" w:rsidP="00927970">
      <w:pPr>
        <w:pStyle w:val="NoSpacing"/>
        <w:ind w:left="720" w:hanging="720"/>
        <w:rPr>
          <w:rFonts w:ascii="Times New Roman" w:hAnsi="Times New Roman" w:cs="Times New Roman"/>
          <w:sz w:val="22"/>
          <w:szCs w:val="22"/>
        </w:rPr>
      </w:pPr>
    </w:p>
    <w:p w14:paraId="27DA6BD0" w14:textId="58BA1E6E" w:rsidR="009C3327" w:rsidRPr="00E47527" w:rsidRDefault="009C3327" w:rsidP="009C3327">
      <w:pPr>
        <w:rPr>
          <w:rFonts w:ascii="Times New Roman" w:hAnsi="Times New Roman" w:cs="Times New Roman"/>
          <w:sz w:val="22"/>
          <w:szCs w:val="22"/>
        </w:rPr>
      </w:pPr>
      <w:r w:rsidRPr="00E47527">
        <w:rPr>
          <w:rFonts w:ascii="Times New Roman" w:hAnsi="Times New Roman" w:cs="Times New Roman"/>
          <w:b/>
          <w:sz w:val="22"/>
          <w:szCs w:val="22"/>
          <w:u w:val="single"/>
        </w:rPr>
        <w:t>Belt and Suspenders Program</w:t>
      </w:r>
      <w:r w:rsidRPr="00E47527">
        <w:rPr>
          <w:rFonts w:ascii="Times New Roman" w:hAnsi="Times New Roman" w:cs="Times New Roman"/>
          <w:sz w:val="22"/>
          <w:szCs w:val="22"/>
        </w:rPr>
        <w:t>:</w:t>
      </w:r>
    </w:p>
    <w:p w14:paraId="0166D92B" w14:textId="77777777" w:rsidR="009C3327" w:rsidRPr="00E47527" w:rsidRDefault="009C3327" w:rsidP="00D24385">
      <w:pPr>
        <w:pStyle w:val="ListParagraph"/>
        <w:numPr>
          <w:ilvl w:val="0"/>
          <w:numId w:val="27"/>
        </w:numPr>
        <w:jc w:val="left"/>
        <w:rPr>
          <w:rFonts w:cs="Times New Roman"/>
          <w:color w:val="auto"/>
          <w:sz w:val="22"/>
          <w:szCs w:val="22"/>
        </w:rPr>
      </w:pPr>
      <w:r w:rsidRPr="00E47527">
        <w:rPr>
          <w:rFonts w:cs="Times New Roman"/>
          <w:b/>
          <w:color w:val="auto"/>
          <w:sz w:val="22"/>
          <w:szCs w:val="22"/>
        </w:rPr>
        <w:t>Belt</w:t>
      </w:r>
      <w:r w:rsidRPr="00E47527">
        <w:rPr>
          <w:rFonts w:cs="Times New Roman"/>
          <w:color w:val="auto"/>
          <w:sz w:val="22"/>
          <w:szCs w:val="22"/>
        </w:rPr>
        <w:t xml:space="preserve">: Feds set health based standard for 6 worse pollutants, states implement through performance standards. </w:t>
      </w:r>
    </w:p>
    <w:p w14:paraId="61A5E87D" w14:textId="77777777" w:rsidR="009C3327" w:rsidRPr="00E47527" w:rsidRDefault="009C3327" w:rsidP="00D24385">
      <w:pPr>
        <w:pStyle w:val="ListParagraph"/>
        <w:numPr>
          <w:ilvl w:val="1"/>
          <w:numId w:val="27"/>
        </w:numPr>
        <w:jc w:val="left"/>
        <w:rPr>
          <w:rFonts w:cs="Times New Roman"/>
          <w:color w:val="auto"/>
          <w:sz w:val="22"/>
          <w:szCs w:val="22"/>
        </w:rPr>
      </w:pPr>
      <w:r w:rsidRPr="00E47527">
        <w:rPr>
          <w:rFonts w:cs="Times New Roman"/>
          <w:color w:val="auto"/>
          <w:sz w:val="22"/>
          <w:szCs w:val="22"/>
        </w:rPr>
        <w:t>NAAQS and SIPs</w:t>
      </w:r>
    </w:p>
    <w:p w14:paraId="34D4E126" w14:textId="32E1C463" w:rsidR="009C3327" w:rsidRPr="00E47527" w:rsidRDefault="009C3327" w:rsidP="00D24385">
      <w:pPr>
        <w:pStyle w:val="ListParagraph"/>
        <w:numPr>
          <w:ilvl w:val="0"/>
          <w:numId w:val="27"/>
        </w:numPr>
        <w:jc w:val="left"/>
        <w:rPr>
          <w:rFonts w:cs="Times New Roman"/>
          <w:color w:val="auto"/>
          <w:sz w:val="22"/>
          <w:szCs w:val="22"/>
        </w:rPr>
      </w:pPr>
      <w:r w:rsidRPr="00E47527">
        <w:rPr>
          <w:rFonts w:cs="Times New Roman"/>
          <w:b/>
          <w:color w:val="auto"/>
          <w:sz w:val="22"/>
          <w:szCs w:val="22"/>
        </w:rPr>
        <w:t>Suspenders</w:t>
      </w:r>
      <w:r w:rsidRPr="00E47527">
        <w:rPr>
          <w:rFonts w:cs="Times New Roman"/>
          <w:color w:val="auto"/>
          <w:sz w:val="22"/>
          <w:szCs w:val="22"/>
        </w:rPr>
        <w:t>: to strengthen program CAA allows EPA to regulate some pollu</w:t>
      </w:r>
      <w:r w:rsidR="00D31788" w:rsidRPr="00E47527">
        <w:rPr>
          <w:rFonts w:cs="Times New Roman"/>
          <w:color w:val="auto"/>
          <w:sz w:val="22"/>
          <w:szCs w:val="22"/>
        </w:rPr>
        <w:t>tants directly, ensure that</w:t>
      </w:r>
      <w:r w:rsidRPr="00E47527">
        <w:rPr>
          <w:rFonts w:cs="Times New Roman"/>
          <w:color w:val="auto"/>
          <w:sz w:val="22"/>
          <w:szCs w:val="22"/>
        </w:rPr>
        <w:t xml:space="preserve"> AQ doesn’t </w:t>
      </w:r>
      <w:r w:rsidR="00D31788" w:rsidRPr="00E47527">
        <w:rPr>
          <w:rFonts w:cs="Times New Roman"/>
          <w:color w:val="auto"/>
          <w:sz w:val="22"/>
          <w:szCs w:val="22"/>
        </w:rPr>
        <w:t>degrade</w:t>
      </w:r>
      <w:r w:rsidRPr="00E47527">
        <w:rPr>
          <w:rFonts w:cs="Times New Roman"/>
          <w:color w:val="auto"/>
          <w:sz w:val="22"/>
          <w:szCs w:val="22"/>
        </w:rPr>
        <w:t>, and constrain development of a SIP</w:t>
      </w:r>
    </w:p>
    <w:p w14:paraId="65CE36A9" w14:textId="16263033" w:rsidR="009C3327" w:rsidRPr="00E47527" w:rsidRDefault="009C3327" w:rsidP="00D24385">
      <w:pPr>
        <w:pStyle w:val="ListParagraph"/>
        <w:numPr>
          <w:ilvl w:val="1"/>
          <w:numId w:val="27"/>
        </w:numPr>
        <w:jc w:val="left"/>
        <w:rPr>
          <w:rFonts w:cs="Times New Roman"/>
          <w:b/>
          <w:color w:val="auto"/>
          <w:sz w:val="22"/>
          <w:szCs w:val="22"/>
        </w:rPr>
      </w:pPr>
      <w:r w:rsidRPr="00E47527">
        <w:rPr>
          <w:rFonts w:cs="Times New Roman"/>
          <w:b/>
          <w:color w:val="auto"/>
          <w:sz w:val="22"/>
          <w:szCs w:val="22"/>
        </w:rPr>
        <w:t>Toxics Program/</w:t>
      </w:r>
      <w:r w:rsidR="00D31788" w:rsidRPr="00E47527">
        <w:rPr>
          <w:rFonts w:cs="Times New Roman"/>
          <w:b/>
          <w:color w:val="auto"/>
          <w:sz w:val="22"/>
          <w:szCs w:val="22"/>
        </w:rPr>
        <w:t>HAPs</w:t>
      </w:r>
      <w:r w:rsidRPr="00E47527">
        <w:rPr>
          <w:rFonts w:cs="Times New Roman"/>
          <w:b/>
          <w:color w:val="auto"/>
          <w:sz w:val="22"/>
          <w:szCs w:val="22"/>
        </w:rPr>
        <w:t xml:space="preserve"> </w:t>
      </w:r>
    </w:p>
    <w:p w14:paraId="3313D2A7" w14:textId="388E947E" w:rsidR="009C3327" w:rsidRPr="00E47527" w:rsidRDefault="009C3327" w:rsidP="00D24385">
      <w:pPr>
        <w:pStyle w:val="ListParagraph"/>
        <w:numPr>
          <w:ilvl w:val="1"/>
          <w:numId w:val="27"/>
        </w:numPr>
        <w:jc w:val="left"/>
        <w:rPr>
          <w:rFonts w:cs="Times New Roman"/>
          <w:color w:val="auto"/>
          <w:sz w:val="22"/>
          <w:szCs w:val="22"/>
        </w:rPr>
      </w:pPr>
      <w:r w:rsidRPr="00E47527">
        <w:rPr>
          <w:rFonts w:cs="Times New Roman"/>
          <w:b/>
          <w:color w:val="auto"/>
          <w:sz w:val="22"/>
          <w:szCs w:val="22"/>
        </w:rPr>
        <w:t>PSD</w:t>
      </w:r>
      <w:r w:rsidRPr="00E47527">
        <w:rPr>
          <w:rFonts w:cs="Times New Roman"/>
          <w:color w:val="auto"/>
          <w:sz w:val="22"/>
          <w:szCs w:val="22"/>
        </w:rPr>
        <w:t xml:space="preserve"> </w:t>
      </w:r>
    </w:p>
    <w:p w14:paraId="1A8521AB" w14:textId="40D8A837" w:rsidR="009C3327" w:rsidRPr="00E47527" w:rsidRDefault="009C3327" w:rsidP="00D24385">
      <w:pPr>
        <w:pStyle w:val="ListParagraph"/>
        <w:numPr>
          <w:ilvl w:val="1"/>
          <w:numId w:val="27"/>
        </w:numPr>
        <w:jc w:val="left"/>
        <w:rPr>
          <w:rFonts w:cs="Times New Roman"/>
          <w:color w:val="auto"/>
          <w:sz w:val="22"/>
          <w:szCs w:val="22"/>
        </w:rPr>
      </w:pPr>
      <w:r w:rsidRPr="00E47527">
        <w:rPr>
          <w:rFonts w:cs="Times New Roman"/>
          <w:b/>
          <w:color w:val="auto"/>
          <w:sz w:val="22"/>
          <w:szCs w:val="22"/>
        </w:rPr>
        <w:t>N</w:t>
      </w:r>
      <w:r w:rsidR="00E47527">
        <w:rPr>
          <w:rFonts w:cs="Times New Roman"/>
          <w:b/>
          <w:color w:val="auto"/>
          <w:sz w:val="22"/>
          <w:szCs w:val="22"/>
        </w:rPr>
        <w:t>onattainment</w:t>
      </w:r>
    </w:p>
    <w:p w14:paraId="00695E2A" w14:textId="77777777" w:rsidR="009C3327" w:rsidRPr="00E47527" w:rsidRDefault="009C3327" w:rsidP="00D24385">
      <w:pPr>
        <w:pStyle w:val="ListParagraph"/>
        <w:numPr>
          <w:ilvl w:val="1"/>
          <w:numId w:val="27"/>
        </w:numPr>
        <w:jc w:val="left"/>
        <w:rPr>
          <w:rFonts w:cs="Times New Roman"/>
          <w:color w:val="auto"/>
          <w:sz w:val="22"/>
          <w:szCs w:val="22"/>
        </w:rPr>
      </w:pPr>
      <w:r w:rsidRPr="00E47527">
        <w:rPr>
          <w:rFonts w:cs="Times New Roman"/>
          <w:b/>
          <w:color w:val="auto"/>
          <w:sz w:val="22"/>
          <w:szCs w:val="22"/>
        </w:rPr>
        <w:t>NSPS</w:t>
      </w:r>
      <w:r w:rsidRPr="00E47527">
        <w:rPr>
          <w:rFonts w:cs="Times New Roman"/>
          <w:color w:val="auto"/>
          <w:sz w:val="22"/>
          <w:szCs w:val="22"/>
        </w:rPr>
        <w:t xml:space="preserve"> new source performance standard for certain categories of industry</w:t>
      </w:r>
    </w:p>
    <w:p w14:paraId="597EDDBA" w14:textId="77777777" w:rsidR="009C3327" w:rsidRPr="00E47527" w:rsidRDefault="009C3327" w:rsidP="00D24385">
      <w:pPr>
        <w:pStyle w:val="ListParagraph"/>
        <w:numPr>
          <w:ilvl w:val="2"/>
          <w:numId w:val="27"/>
        </w:numPr>
        <w:jc w:val="left"/>
        <w:rPr>
          <w:rFonts w:cs="Times New Roman"/>
          <w:color w:val="auto"/>
          <w:sz w:val="22"/>
          <w:szCs w:val="22"/>
        </w:rPr>
      </w:pPr>
      <w:r w:rsidRPr="00E47527">
        <w:rPr>
          <w:rFonts w:cs="Times New Roman"/>
          <w:color w:val="auto"/>
          <w:sz w:val="22"/>
          <w:szCs w:val="22"/>
        </w:rPr>
        <w:t>EPA determines whether a category of industry (i.e. smelters pulp and paper mill) is a significant contributor to AQ degradation. If so, then regulate them directly – apply to sources themselves</w:t>
      </w:r>
    </w:p>
    <w:p w14:paraId="65E3C52B" w14:textId="5A5B3E0C" w:rsidR="00C872BF" w:rsidRPr="00E47527" w:rsidRDefault="00D31788" w:rsidP="00D24385">
      <w:pPr>
        <w:pStyle w:val="ListParagraph"/>
        <w:numPr>
          <w:ilvl w:val="2"/>
          <w:numId w:val="27"/>
        </w:numPr>
        <w:jc w:val="left"/>
        <w:rPr>
          <w:rFonts w:cs="Times New Roman"/>
          <w:color w:val="auto"/>
          <w:sz w:val="22"/>
          <w:szCs w:val="22"/>
        </w:rPr>
      </w:pPr>
      <w:r w:rsidRPr="00E47527">
        <w:rPr>
          <w:rFonts w:cs="Times New Roman"/>
          <w:color w:val="auto"/>
          <w:sz w:val="22"/>
          <w:szCs w:val="22"/>
        </w:rPr>
        <w:t>Apply to new (</w:t>
      </w:r>
      <w:r w:rsidR="009C3327" w:rsidRPr="00E47527">
        <w:rPr>
          <w:rFonts w:cs="Times New Roman"/>
          <w:color w:val="auto"/>
          <w:sz w:val="22"/>
          <w:szCs w:val="22"/>
        </w:rPr>
        <w:t>modified</w:t>
      </w:r>
      <w:r w:rsidRPr="00E47527">
        <w:rPr>
          <w:rFonts w:cs="Times New Roman"/>
          <w:color w:val="auto"/>
          <w:sz w:val="22"/>
          <w:szCs w:val="22"/>
        </w:rPr>
        <w:t>)</w:t>
      </w:r>
      <w:r w:rsidR="009C3327" w:rsidRPr="00E47527">
        <w:rPr>
          <w:rFonts w:cs="Times New Roman"/>
          <w:color w:val="auto"/>
          <w:sz w:val="22"/>
          <w:szCs w:val="22"/>
        </w:rPr>
        <w:t xml:space="preserve"> sources </w:t>
      </w:r>
      <w:r w:rsidRPr="00E47527">
        <w:rPr>
          <w:rFonts w:cs="Times New Roman"/>
          <w:color w:val="auto"/>
          <w:sz w:val="22"/>
          <w:szCs w:val="22"/>
        </w:rPr>
        <w:t>b/c</w:t>
      </w:r>
      <w:r w:rsidR="009C3327" w:rsidRPr="00E47527">
        <w:rPr>
          <w:rFonts w:cs="Times New Roman"/>
          <w:color w:val="auto"/>
          <w:sz w:val="22"/>
          <w:szCs w:val="22"/>
        </w:rPr>
        <w:t xml:space="preserve"> cheaper to upgrade if you are already building or modifying</w:t>
      </w:r>
    </w:p>
    <w:p w14:paraId="484EC90B" w14:textId="3F50A1FD" w:rsidR="006972C3" w:rsidRPr="00E47527" w:rsidRDefault="006972C3" w:rsidP="00D24385">
      <w:pPr>
        <w:pStyle w:val="ListParagraph"/>
        <w:numPr>
          <w:ilvl w:val="1"/>
          <w:numId w:val="27"/>
        </w:numPr>
        <w:jc w:val="left"/>
        <w:rPr>
          <w:rFonts w:cs="Times New Roman"/>
          <w:color w:val="auto"/>
          <w:sz w:val="22"/>
          <w:szCs w:val="22"/>
        </w:rPr>
      </w:pPr>
      <w:r w:rsidRPr="00E47527">
        <w:rPr>
          <w:rFonts w:cs="Times New Roman"/>
          <w:b/>
          <w:color w:val="auto"/>
          <w:sz w:val="22"/>
          <w:szCs w:val="22"/>
        </w:rPr>
        <w:t>Threats</w:t>
      </w:r>
      <w:r w:rsidRPr="00E47527">
        <w:rPr>
          <w:rFonts w:cs="Times New Roman"/>
          <w:color w:val="auto"/>
          <w:sz w:val="22"/>
          <w:szCs w:val="22"/>
        </w:rPr>
        <w:t xml:space="preserve">: SIP call, </w:t>
      </w:r>
      <w:r w:rsidR="00D31788" w:rsidRPr="00E47527">
        <w:rPr>
          <w:rFonts w:cs="Times New Roman"/>
          <w:color w:val="auto"/>
          <w:sz w:val="22"/>
          <w:szCs w:val="22"/>
        </w:rPr>
        <w:t xml:space="preserve">FIP, </w:t>
      </w:r>
      <w:r w:rsidRPr="00E47527">
        <w:rPr>
          <w:rFonts w:cs="Times New Roman"/>
          <w:color w:val="auto"/>
          <w:sz w:val="22"/>
          <w:szCs w:val="22"/>
        </w:rPr>
        <w:t>take over permitting, etc.</w:t>
      </w:r>
    </w:p>
    <w:p w14:paraId="772E5379" w14:textId="77777777" w:rsidR="009C3327" w:rsidRPr="00E12189" w:rsidRDefault="009C3327" w:rsidP="009C3327">
      <w:pPr>
        <w:rPr>
          <w:rFonts w:ascii="Times New Roman" w:hAnsi="Times New Roman" w:cs="Times New Roman"/>
          <w:sz w:val="22"/>
          <w:szCs w:val="22"/>
        </w:rPr>
      </w:pPr>
    </w:p>
    <w:p w14:paraId="484D4ED0" w14:textId="389DC62C" w:rsidR="009C3327" w:rsidRPr="00E12189" w:rsidRDefault="009C3327" w:rsidP="009C3327">
      <w:pPr>
        <w:rPr>
          <w:rFonts w:ascii="Times New Roman" w:hAnsi="Times New Roman" w:cs="Times New Roman"/>
          <w:sz w:val="22"/>
          <w:szCs w:val="22"/>
        </w:rPr>
      </w:pPr>
      <w:r w:rsidRPr="00E12189">
        <w:rPr>
          <w:rFonts w:ascii="Times New Roman" w:hAnsi="Times New Roman" w:cs="Times New Roman"/>
          <w:b/>
          <w:sz w:val="22"/>
          <w:szCs w:val="22"/>
          <w:u w:val="single"/>
        </w:rPr>
        <w:t>Important Dichotomies</w:t>
      </w:r>
      <w:r w:rsidRPr="00E12189">
        <w:rPr>
          <w:rFonts w:ascii="Times New Roman" w:hAnsi="Times New Roman" w:cs="Times New Roman"/>
          <w:sz w:val="22"/>
          <w:szCs w:val="22"/>
        </w:rPr>
        <w:t>:</w:t>
      </w:r>
    </w:p>
    <w:p w14:paraId="79B82117" w14:textId="5DD14A9F" w:rsidR="009C3327" w:rsidRDefault="00E12189" w:rsidP="00D24385">
      <w:pPr>
        <w:pStyle w:val="NoSpacing"/>
        <w:numPr>
          <w:ilvl w:val="0"/>
          <w:numId w:val="29"/>
        </w:numPr>
        <w:ind w:left="360"/>
        <w:rPr>
          <w:rFonts w:ascii="Times New Roman" w:hAnsi="Times New Roman" w:cs="Times New Roman"/>
          <w:sz w:val="22"/>
          <w:szCs w:val="22"/>
        </w:rPr>
      </w:pPr>
      <w:r>
        <w:rPr>
          <w:rFonts w:ascii="Times New Roman" w:hAnsi="Times New Roman" w:cs="Times New Roman"/>
          <w:sz w:val="22"/>
          <w:szCs w:val="22"/>
        </w:rPr>
        <w:t>New v. Existing Sources</w:t>
      </w:r>
    </w:p>
    <w:p w14:paraId="7098586B" w14:textId="3FE683CF" w:rsidR="00E12189" w:rsidRDefault="00DD0B38" w:rsidP="00D24385">
      <w:pPr>
        <w:pStyle w:val="NoSpacing"/>
        <w:numPr>
          <w:ilvl w:val="0"/>
          <w:numId w:val="29"/>
        </w:numPr>
        <w:ind w:left="360"/>
        <w:rPr>
          <w:rFonts w:ascii="Times New Roman" w:hAnsi="Times New Roman" w:cs="Times New Roman"/>
          <w:sz w:val="22"/>
          <w:szCs w:val="22"/>
        </w:rPr>
      </w:pPr>
      <w:r>
        <w:rPr>
          <w:rFonts w:ascii="Times New Roman" w:hAnsi="Times New Roman" w:cs="Times New Roman"/>
          <w:sz w:val="22"/>
          <w:szCs w:val="22"/>
        </w:rPr>
        <w:t>Harm-based v. T</w:t>
      </w:r>
      <w:r w:rsidR="00E12189">
        <w:rPr>
          <w:rFonts w:ascii="Times New Roman" w:hAnsi="Times New Roman" w:cs="Times New Roman"/>
          <w:sz w:val="22"/>
          <w:szCs w:val="22"/>
        </w:rPr>
        <w:t>ech</w:t>
      </w:r>
      <w:r>
        <w:rPr>
          <w:rFonts w:ascii="Times New Roman" w:hAnsi="Times New Roman" w:cs="Times New Roman"/>
          <w:sz w:val="22"/>
          <w:szCs w:val="22"/>
        </w:rPr>
        <w:t xml:space="preserve"> (performance)</w:t>
      </w:r>
      <w:r w:rsidR="00E12189">
        <w:rPr>
          <w:rFonts w:ascii="Times New Roman" w:hAnsi="Times New Roman" w:cs="Times New Roman"/>
          <w:sz w:val="22"/>
          <w:szCs w:val="22"/>
        </w:rPr>
        <w:t xml:space="preserve">-based Standards </w:t>
      </w:r>
    </w:p>
    <w:p w14:paraId="347B3583" w14:textId="01EF1A86" w:rsidR="00E12189" w:rsidRDefault="00DD0B38" w:rsidP="00D24385">
      <w:pPr>
        <w:pStyle w:val="NoSpacing"/>
        <w:numPr>
          <w:ilvl w:val="0"/>
          <w:numId w:val="29"/>
        </w:numPr>
        <w:ind w:left="360"/>
        <w:rPr>
          <w:rFonts w:ascii="Times New Roman" w:hAnsi="Times New Roman" w:cs="Times New Roman"/>
          <w:sz w:val="22"/>
          <w:szCs w:val="22"/>
        </w:rPr>
      </w:pPr>
      <w:r>
        <w:rPr>
          <w:rFonts w:ascii="Times New Roman" w:hAnsi="Times New Roman" w:cs="Times New Roman"/>
          <w:sz w:val="22"/>
          <w:szCs w:val="22"/>
        </w:rPr>
        <w:t>Stationary v. Mobile Sources</w:t>
      </w:r>
    </w:p>
    <w:p w14:paraId="0CBE7730" w14:textId="092F3394" w:rsidR="00DD0B38" w:rsidRPr="00E12189" w:rsidRDefault="00DD0B38" w:rsidP="00D24385">
      <w:pPr>
        <w:pStyle w:val="NoSpacing"/>
        <w:numPr>
          <w:ilvl w:val="0"/>
          <w:numId w:val="29"/>
        </w:numPr>
        <w:ind w:left="360"/>
        <w:rPr>
          <w:rFonts w:ascii="Times New Roman" w:hAnsi="Times New Roman" w:cs="Times New Roman"/>
          <w:sz w:val="22"/>
          <w:szCs w:val="22"/>
        </w:rPr>
      </w:pPr>
      <w:r>
        <w:rPr>
          <w:rFonts w:ascii="Times New Roman" w:hAnsi="Times New Roman" w:cs="Times New Roman"/>
          <w:sz w:val="22"/>
          <w:szCs w:val="22"/>
        </w:rPr>
        <w:t>Major v. Area (minor) Sources</w:t>
      </w:r>
    </w:p>
    <w:p w14:paraId="3AE26ACB" w14:textId="77777777" w:rsidR="00E12189" w:rsidRPr="00E12189" w:rsidRDefault="00E12189" w:rsidP="00927970">
      <w:pPr>
        <w:pStyle w:val="NoSpacing"/>
        <w:ind w:left="720" w:hanging="720"/>
        <w:rPr>
          <w:rFonts w:ascii="Times New Roman" w:hAnsi="Times New Roman" w:cs="Times New Roman"/>
          <w:sz w:val="22"/>
          <w:szCs w:val="22"/>
        </w:rPr>
      </w:pPr>
    </w:p>
    <w:p w14:paraId="2015516F" w14:textId="6CE1D8AD" w:rsidR="00986AA8" w:rsidRPr="009C3327" w:rsidRDefault="00986AA8" w:rsidP="00986AA8">
      <w:pPr>
        <w:pStyle w:val="NoSpacing"/>
        <w:ind w:left="720" w:hanging="720"/>
        <w:rPr>
          <w:rFonts w:ascii="Times New Roman" w:hAnsi="Times New Roman" w:cs="Times New Roman"/>
          <w:b/>
          <w:sz w:val="22"/>
          <w:szCs w:val="22"/>
        </w:rPr>
      </w:pPr>
      <w:r w:rsidRPr="009C3327">
        <w:rPr>
          <w:rFonts w:ascii="Times New Roman" w:hAnsi="Times New Roman" w:cs="Times New Roman"/>
          <w:b/>
          <w:sz w:val="22"/>
          <w:szCs w:val="22"/>
          <w:u w:val="single"/>
        </w:rPr>
        <w:t>Cases and Readings</w:t>
      </w:r>
      <w:r w:rsidRPr="009C3327">
        <w:rPr>
          <w:rFonts w:ascii="Times New Roman" w:hAnsi="Times New Roman" w:cs="Times New Roman"/>
          <w:b/>
          <w:sz w:val="22"/>
          <w:szCs w:val="22"/>
        </w:rPr>
        <w:t>:</w:t>
      </w:r>
    </w:p>
    <w:p w14:paraId="6F2FE77D" w14:textId="7E391D30" w:rsidR="00215B05" w:rsidRDefault="00A21556" w:rsidP="00927970">
      <w:pPr>
        <w:pStyle w:val="NoSpacing"/>
        <w:ind w:left="720" w:hanging="720"/>
        <w:rPr>
          <w:rFonts w:ascii="Times New Roman" w:hAnsi="Times New Roman" w:cs="Times New Roman"/>
          <w:sz w:val="22"/>
          <w:szCs w:val="22"/>
        </w:rPr>
      </w:pPr>
      <w:r w:rsidRPr="009C3327">
        <w:rPr>
          <w:rFonts w:ascii="Times New Roman" w:hAnsi="Times New Roman" w:cs="Times New Roman"/>
          <w:i/>
          <w:sz w:val="22"/>
          <w:szCs w:val="22"/>
        </w:rPr>
        <w:t>NRDC v. Train</w:t>
      </w:r>
      <w:r w:rsidRPr="009C3327">
        <w:rPr>
          <w:rFonts w:ascii="Times New Roman" w:hAnsi="Times New Roman" w:cs="Times New Roman"/>
          <w:sz w:val="22"/>
          <w:szCs w:val="22"/>
        </w:rPr>
        <w:t xml:space="preserve"> (1976 – 2d Cir.)</w:t>
      </w:r>
      <w:r w:rsidR="009C3327" w:rsidRPr="009C3327">
        <w:rPr>
          <w:rFonts w:ascii="Times New Roman" w:hAnsi="Times New Roman" w:cs="Times New Roman"/>
          <w:sz w:val="22"/>
          <w:szCs w:val="22"/>
        </w:rPr>
        <w:t xml:space="preserve">: EPA argued that it had discretion under § 108(a)(1) issue criteria for lead (and thus for setting it for NAAQS) </w:t>
      </w:r>
      <w:r w:rsidR="00B66C23">
        <w:rPr>
          <w:rFonts w:ascii="Times New Roman" w:hAnsi="Times New Roman" w:cs="Times New Roman"/>
          <w:sz w:val="22"/>
          <w:szCs w:val="22"/>
        </w:rPr>
        <w:t>b/c</w:t>
      </w:r>
      <w:r w:rsidR="009C3327" w:rsidRPr="009C3327">
        <w:rPr>
          <w:rFonts w:ascii="Times New Roman" w:hAnsi="Times New Roman" w:cs="Times New Roman"/>
          <w:sz w:val="22"/>
          <w:szCs w:val="22"/>
        </w:rPr>
        <w:t xml:space="preserve"> (a)(1)(c) grants discretion and § 211 give EPA power to regulate additives, so it could regulate</w:t>
      </w:r>
      <w:r w:rsidR="009C3327">
        <w:rPr>
          <w:rFonts w:ascii="Times New Roman" w:hAnsi="Times New Roman" w:cs="Times New Roman"/>
          <w:sz w:val="22"/>
          <w:szCs w:val="22"/>
        </w:rPr>
        <w:t xml:space="preserve"> lead there. Ct rejected this, explaining that §§ 108-110 would be an “exercise in futility” if EPA could avoid listing by not issuing criteria. </w:t>
      </w:r>
      <w:r w:rsidR="009C3327" w:rsidRPr="009C3327">
        <w:rPr>
          <w:rFonts w:ascii="Times New Roman" w:hAnsi="Times New Roman" w:cs="Times New Roman"/>
          <w:b/>
          <w:i/>
          <w:sz w:val="22"/>
          <w:szCs w:val="22"/>
          <w:u w:val="single"/>
        </w:rPr>
        <w:t>If (a)(1)(A-B) are satisfied, listing is mandatory</w:t>
      </w:r>
      <w:r w:rsidR="009C3327">
        <w:rPr>
          <w:rFonts w:ascii="Times New Roman" w:hAnsi="Times New Roman" w:cs="Times New Roman"/>
          <w:sz w:val="22"/>
          <w:szCs w:val="22"/>
        </w:rPr>
        <w:t xml:space="preserve">. § 211 is a compliment not a substitute for § 108. (c) doesn’t matter anymore and </w:t>
      </w:r>
      <w:r w:rsidR="00C87DD0">
        <w:rPr>
          <w:rFonts w:ascii="Times New Roman" w:hAnsi="Times New Roman" w:cs="Times New Roman"/>
          <w:sz w:val="22"/>
          <w:szCs w:val="22"/>
        </w:rPr>
        <w:t>court thinks CAA was “taking a stick to the states.”</w:t>
      </w:r>
    </w:p>
    <w:p w14:paraId="1BD08C17" w14:textId="77777777" w:rsidR="00215B05" w:rsidRDefault="00215B05" w:rsidP="00927970">
      <w:pPr>
        <w:pStyle w:val="NoSpacing"/>
        <w:ind w:left="720" w:hanging="720"/>
        <w:rPr>
          <w:rFonts w:ascii="Times New Roman" w:hAnsi="Times New Roman" w:cs="Times New Roman"/>
          <w:sz w:val="22"/>
          <w:szCs w:val="22"/>
        </w:rPr>
      </w:pPr>
    </w:p>
    <w:p w14:paraId="7AFE51B1" w14:textId="1ACAE0CD" w:rsidR="00A21556" w:rsidRDefault="00A21556" w:rsidP="00927970">
      <w:pPr>
        <w:pStyle w:val="NoSpacing"/>
        <w:ind w:left="720" w:hanging="720"/>
        <w:rPr>
          <w:rFonts w:ascii="Times New Roman" w:hAnsi="Times New Roman" w:cs="Times New Roman"/>
          <w:sz w:val="22"/>
          <w:szCs w:val="22"/>
        </w:rPr>
      </w:pPr>
      <w:r w:rsidRPr="009C3327">
        <w:rPr>
          <w:rFonts w:ascii="Times New Roman" w:hAnsi="Times New Roman" w:cs="Times New Roman"/>
          <w:i/>
          <w:sz w:val="22"/>
          <w:szCs w:val="22"/>
        </w:rPr>
        <w:t>Whitman v. American Trucking Associations</w:t>
      </w:r>
      <w:r>
        <w:rPr>
          <w:rFonts w:ascii="Times New Roman" w:hAnsi="Times New Roman" w:cs="Times New Roman"/>
          <w:sz w:val="22"/>
          <w:szCs w:val="22"/>
        </w:rPr>
        <w:t xml:space="preserve"> (2001 – Scalia)</w:t>
      </w:r>
      <w:r w:rsidR="00C87DD0">
        <w:rPr>
          <w:rFonts w:ascii="Times New Roman" w:hAnsi="Times New Roman" w:cs="Times New Roman"/>
          <w:sz w:val="22"/>
          <w:szCs w:val="22"/>
        </w:rPr>
        <w:t xml:space="preserve">: </w:t>
      </w:r>
      <w:r w:rsidR="00C87DD0" w:rsidRPr="00C87DD0">
        <w:rPr>
          <w:rFonts w:ascii="Times New Roman" w:hAnsi="Times New Roman" w:cs="Times New Roman"/>
          <w:b/>
          <w:i/>
          <w:sz w:val="22"/>
          <w:szCs w:val="22"/>
          <w:u w:val="single"/>
        </w:rPr>
        <w:t>Cost Case</w:t>
      </w:r>
      <w:r w:rsidR="00C87DD0">
        <w:rPr>
          <w:rFonts w:ascii="Times New Roman" w:hAnsi="Times New Roman" w:cs="Times New Roman"/>
          <w:sz w:val="22"/>
          <w:szCs w:val="22"/>
        </w:rPr>
        <w:t xml:space="preserve"> – Whether EPA can consider costs when setting primary NAAQS. Text states that the standard should be “requisite to protect the public health . . . allowing for an adequate margin of safety.” Court </w:t>
      </w:r>
      <w:r w:rsidR="00BB18A9">
        <w:rPr>
          <w:rFonts w:ascii="Times New Roman" w:hAnsi="Times New Roman" w:cs="Times New Roman"/>
          <w:sz w:val="22"/>
          <w:szCs w:val="22"/>
        </w:rPr>
        <w:t>UNANIMOUSLY says</w:t>
      </w:r>
      <w:r w:rsidR="00C87DD0">
        <w:rPr>
          <w:rFonts w:ascii="Times New Roman" w:hAnsi="Times New Roman" w:cs="Times New Roman"/>
          <w:sz w:val="22"/>
          <w:szCs w:val="22"/>
        </w:rPr>
        <w:t xml:space="preserve"> EPA </w:t>
      </w:r>
      <w:r w:rsidR="00C87DD0" w:rsidRPr="00C87DD0">
        <w:rPr>
          <w:rFonts w:ascii="Times New Roman" w:hAnsi="Times New Roman" w:cs="Times New Roman"/>
          <w:b/>
          <w:i/>
          <w:sz w:val="22"/>
          <w:szCs w:val="22"/>
          <w:u w:val="single"/>
        </w:rPr>
        <w:t>cannot consider costs</w:t>
      </w:r>
      <w:r w:rsidR="00BB18A9">
        <w:rPr>
          <w:rFonts w:ascii="Times New Roman" w:hAnsi="Times New Roman" w:cs="Times New Roman"/>
          <w:sz w:val="22"/>
          <w:szCs w:val="22"/>
        </w:rPr>
        <w:t xml:space="preserve">. Congress specified the use of cost in other places in the statute and could have done so here if it wanted that, i.e. </w:t>
      </w:r>
      <w:r w:rsidR="00BB18A9" w:rsidRPr="00BB18A9">
        <w:rPr>
          <w:rFonts w:ascii="Times New Roman" w:hAnsi="Times New Roman" w:cs="Times New Roman"/>
          <w:b/>
          <w:i/>
          <w:sz w:val="22"/>
          <w:szCs w:val="22"/>
          <w:u w:val="single"/>
        </w:rPr>
        <w:t>there must be a “textual commitment” to require the consideration of cost</w:t>
      </w:r>
      <w:r w:rsidR="00BB18A9">
        <w:rPr>
          <w:rFonts w:ascii="Times New Roman" w:hAnsi="Times New Roman" w:cs="Times New Roman"/>
          <w:sz w:val="22"/>
          <w:szCs w:val="22"/>
        </w:rPr>
        <w:t xml:space="preserve">. Also the “elephant in mouseholes” argument. </w:t>
      </w:r>
      <w:r w:rsidR="00BB18A9" w:rsidRPr="00D8575B">
        <w:rPr>
          <w:rFonts w:ascii="Times New Roman" w:hAnsi="Times New Roman" w:cs="Times New Roman"/>
          <w:b/>
          <w:sz w:val="22"/>
          <w:szCs w:val="22"/>
        </w:rPr>
        <w:t>JF</w:t>
      </w:r>
      <w:r w:rsidR="00BB18A9">
        <w:rPr>
          <w:rFonts w:ascii="Times New Roman" w:hAnsi="Times New Roman" w:cs="Times New Roman"/>
          <w:sz w:val="22"/>
          <w:szCs w:val="22"/>
        </w:rPr>
        <w:t>: If costs were considered then no harm-based standard, costs would swallow CAA b/c § 109 set</w:t>
      </w:r>
      <w:r w:rsidR="00D8575B">
        <w:rPr>
          <w:rFonts w:ascii="Times New Roman" w:hAnsi="Times New Roman" w:cs="Times New Roman"/>
          <w:sz w:val="22"/>
          <w:szCs w:val="22"/>
        </w:rPr>
        <w:t>s NAAQS that drive</w:t>
      </w:r>
      <w:r w:rsidR="00BB18A9">
        <w:rPr>
          <w:rFonts w:ascii="Times New Roman" w:hAnsi="Times New Roman" w:cs="Times New Roman"/>
          <w:sz w:val="22"/>
          <w:szCs w:val="22"/>
        </w:rPr>
        <w:t xml:space="preserve"> CAA</w:t>
      </w:r>
      <w:r w:rsidR="00D8575B">
        <w:rPr>
          <w:rFonts w:ascii="Times New Roman" w:hAnsi="Times New Roman" w:cs="Times New Roman"/>
          <w:sz w:val="22"/>
          <w:szCs w:val="22"/>
        </w:rPr>
        <w:t>.</w:t>
      </w:r>
    </w:p>
    <w:p w14:paraId="634F879C" w14:textId="4E0DAD40" w:rsidR="00BB18A9" w:rsidRPr="00BB18A9" w:rsidRDefault="00BB18A9" w:rsidP="00927970">
      <w:pPr>
        <w:pStyle w:val="NoSpacing"/>
        <w:ind w:left="720" w:hanging="720"/>
        <w:rPr>
          <w:rFonts w:ascii="Times New Roman" w:hAnsi="Times New Roman" w:cs="Times New Roman"/>
          <w:sz w:val="22"/>
          <w:szCs w:val="22"/>
        </w:rPr>
      </w:pPr>
      <w:r>
        <w:rPr>
          <w:rFonts w:ascii="Times New Roman" w:hAnsi="Times New Roman" w:cs="Times New Roman"/>
          <w:b/>
          <w:sz w:val="22"/>
          <w:szCs w:val="22"/>
        </w:rPr>
        <w:t>Concurrence</w:t>
      </w:r>
      <w:r>
        <w:rPr>
          <w:rFonts w:ascii="Times New Roman" w:hAnsi="Times New Roman" w:cs="Times New Roman"/>
          <w:sz w:val="22"/>
          <w:szCs w:val="22"/>
        </w:rPr>
        <w:t xml:space="preserve"> (Breyer): Disagrees about the textual commitment. Cost considerations are rational and all else being equal, costs should be considered. But Congress was so clear here (leg history indicates tech-forcing so not all equal, costs should</w:t>
      </w:r>
      <w:r w:rsidR="001D2886">
        <w:rPr>
          <w:rFonts w:ascii="Times New Roman" w:hAnsi="Times New Roman" w:cs="Times New Roman"/>
          <w:sz w:val="22"/>
          <w:szCs w:val="22"/>
        </w:rPr>
        <w:t xml:space="preserve"> not</w:t>
      </w:r>
      <w:r>
        <w:rPr>
          <w:rFonts w:ascii="Times New Roman" w:hAnsi="Times New Roman" w:cs="Times New Roman"/>
          <w:sz w:val="22"/>
          <w:szCs w:val="22"/>
        </w:rPr>
        <w:t xml:space="preserve"> be considered).</w:t>
      </w:r>
    </w:p>
    <w:p w14:paraId="0F166C50" w14:textId="77777777" w:rsidR="00A21556" w:rsidRDefault="00A21556" w:rsidP="00927970">
      <w:pPr>
        <w:pStyle w:val="NoSpacing"/>
        <w:ind w:left="720" w:hanging="720"/>
        <w:rPr>
          <w:rFonts w:ascii="Times New Roman" w:hAnsi="Times New Roman" w:cs="Times New Roman"/>
          <w:sz w:val="22"/>
          <w:szCs w:val="22"/>
        </w:rPr>
      </w:pPr>
    </w:p>
    <w:p w14:paraId="033301F9" w14:textId="0938EA31" w:rsidR="001D6FA8" w:rsidRDefault="001D6FA8" w:rsidP="001D6FA8">
      <w:pPr>
        <w:pStyle w:val="NoSpacing"/>
        <w:ind w:left="720" w:hanging="720"/>
        <w:rPr>
          <w:rFonts w:ascii="Times New Roman" w:hAnsi="Times New Roman" w:cs="Times New Roman"/>
          <w:sz w:val="22"/>
          <w:szCs w:val="22"/>
        </w:rPr>
      </w:pPr>
      <w:r w:rsidRPr="009C3327">
        <w:rPr>
          <w:rFonts w:ascii="Times New Roman" w:hAnsi="Times New Roman" w:cs="Times New Roman"/>
          <w:i/>
          <w:sz w:val="22"/>
          <w:szCs w:val="22"/>
        </w:rPr>
        <w:t>Lead Industries v. EPA</w:t>
      </w:r>
      <w:r>
        <w:rPr>
          <w:rFonts w:ascii="Times New Roman" w:hAnsi="Times New Roman" w:cs="Times New Roman"/>
          <w:sz w:val="22"/>
          <w:szCs w:val="22"/>
        </w:rPr>
        <w:t xml:space="preserve"> (1980 – DC Cir.): Case about discretionary policy moments in the process of setting NAAQS. The NAAQS here was for lead. The method for setting it was: (1) Choose population to protect, (2) </w:t>
      </w:r>
      <w:r w:rsidRPr="001D6FA8">
        <w:rPr>
          <w:rFonts w:ascii="Times New Roman" w:hAnsi="Times New Roman" w:cs="Times New Roman"/>
          <w:sz w:val="22"/>
          <w:szCs w:val="22"/>
        </w:rPr>
        <w:t>Decide threshold blood level for “adverse” effects</w:t>
      </w:r>
      <w:r>
        <w:rPr>
          <w:rFonts w:ascii="Times New Roman" w:hAnsi="Times New Roman" w:cs="Times New Roman"/>
          <w:sz w:val="22"/>
          <w:szCs w:val="22"/>
        </w:rPr>
        <w:t xml:space="preserve">, (3) </w:t>
      </w:r>
      <w:r w:rsidRPr="001D6FA8">
        <w:rPr>
          <w:rFonts w:ascii="Times New Roman" w:hAnsi="Times New Roman" w:cs="Times New Roman"/>
          <w:sz w:val="22"/>
          <w:szCs w:val="22"/>
        </w:rPr>
        <w:t>Allocate share of blood level to airborne lead</w:t>
      </w:r>
      <w:r>
        <w:rPr>
          <w:rFonts w:ascii="Times New Roman" w:hAnsi="Times New Roman" w:cs="Times New Roman"/>
          <w:sz w:val="22"/>
          <w:szCs w:val="22"/>
        </w:rPr>
        <w:t xml:space="preserve">, (4) </w:t>
      </w:r>
      <w:r w:rsidRPr="001D6FA8">
        <w:rPr>
          <w:rFonts w:ascii="Times New Roman" w:hAnsi="Times New Roman" w:cs="Times New Roman"/>
          <w:sz w:val="22"/>
          <w:szCs w:val="22"/>
        </w:rPr>
        <w:t>Decide air lead/blood led ratio</w:t>
      </w:r>
      <w:r>
        <w:rPr>
          <w:rFonts w:ascii="Times New Roman" w:hAnsi="Times New Roman" w:cs="Times New Roman"/>
          <w:sz w:val="22"/>
          <w:szCs w:val="22"/>
        </w:rPr>
        <w:t xml:space="preserve">, (5) </w:t>
      </w:r>
      <w:r w:rsidRPr="001D6FA8">
        <w:rPr>
          <w:rFonts w:ascii="Times New Roman" w:hAnsi="Times New Roman" w:cs="Times New Roman"/>
          <w:sz w:val="22"/>
          <w:szCs w:val="22"/>
        </w:rPr>
        <w:t>Adjust for “adequate margin of safety</w:t>
      </w:r>
      <w:r>
        <w:rPr>
          <w:rFonts w:ascii="Times New Roman" w:hAnsi="Times New Roman" w:cs="Times New Roman"/>
          <w:sz w:val="22"/>
          <w:szCs w:val="22"/>
        </w:rPr>
        <w:t>.</w:t>
      </w:r>
      <w:r w:rsidRPr="001D6FA8">
        <w:rPr>
          <w:rFonts w:ascii="Times New Roman" w:hAnsi="Times New Roman" w:cs="Times New Roman"/>
          <w:sz w:val="22"/>
          <w:szCs w:val="22"/>
        </w:rPr>
        <w:t>”</w:t>
      </w:r>
      <w:r>
        <w:rPr>
          <w:rFonts w:ascii="Times New Roman" w:hAnsi="Times New Roman" w:cs="Times New Roman"/>
          <w:sz w:val="22"/>
          <w:szCs w:val="22"/>
        </w:rPr>
        <w:t xml:space="preserve"> The “criteria” is really important here, if this is solid, these discretionary steps will not look A/C. </w:t>
      </w:r>
      <w:r w:rsidRPr="001D6FA8">
        <w:rPr>
          <w:rFonts w:ascii="Times New Roman" w:hAnsi="Times New Roman" w:cs="Times New Roman"/>
          <w:b/>
          <w:i/>
          <w:sz w:val="22"/>
          <w:szCs w:val="22"/>
          <w:u w:val="single"/>
        </w:rPr>
        <w:t>Question of the Case</w:t>
      </w:r>
      <w:r>
        <w:rPr>
          <w:rFonts w:ascii="Times New Roman" w:hAnsi="Times New Roman" w:cs="Times New Roman"/>
          <w:sz w:val="22"/>
          <w:szCs w:val="22"/>
        </w:rPr>
        <w:t>: Who should bear the cost of scientific uncertainty? Should industry always get the benefit?</w:t>
      </w:r>
    </w:p>
    <w:p w14:paraId="56DF5E62" w14:textId="77777777" w:rsidR="001D6FA8" w:rsidRDefault="001D6FA8" w:rsidP="00927970">
      <w:pPr>
        <w:pStyle w:val="NoSpacing"/>
        <w:ind w:left="720" w:hanging="720"/>
        <w:rPr>
          <w:rFonts w:ascii="Times New Roman" w:hAnsi="Times New Roman" w:cs="Times New Roman"/>
          <w:sz w:val="22"/>
          <w:szCs w:val="22"/>
        </w:rPr>
      </w:pPr>
    </w:p>
    <w:p w14:paraId="6A460364" w14:textId="5AD68252" w:rsidR="00A21556" w:rsidRDefault="00A21556" w:rsidP="001D6FA8">
      <w:pPr>
        <w:pStyle w:val="NoSpacing"/>
        <w:ind w:left="720" w:hanging="720"/>
        <w:rPr>
          <w:rFonts w:ascii="Times New Roman" w:hAnsi="Times New Roman" w:cs="Times New Roman"/>
          <w:sz w:val="22"/>
          <w:szCs w:val="22"/>
        </w:rPr>
      </w:pPr>
      <w:r w:rsidRPr="009C3327">
        <w:rPr>
          <w:rFonts w:ascii="Times New Roman" w:hAnsi="Times New Roman" w:cs="Times New Roman"/>
          <w:i/>
          <w:sz w:val="22"/>
          <w:szCs w:val="22"/>
        </w:rPr>
        <w:t>Kennecott Copper v. Train</w:t>
      </w:r>
      <w:r>
        <w:rPr>
          <w:rFonts w:ascii="Times New Roman" w:hAnsi="Times New Roman" w:cs="Times New Roman"/>
          <w:sz w:val="22"/>
          <w:szCs w:val="22"/>
        </w:rPr>
        <w:t xml:space="preserve"> (1975 – 9</w:t>
      </w:r>
      <w:r w:rsidRPr="00A21556">
        <w:rPr>
          <w:rFonts w:ascii="Times New Roman" w:hAnsi="Times New Roman" w:cs="Times New Roman"/>
          <w:sz w:val="22"/>
          <w:szCs w:val="22"/>
          <w:vertAlign w:val="superscript"/>
        </w:rPr>
        <w:t>th</w:t>
      </w:r>
      <w:r>
        <w:rPr>
          <w:rFonts w:ascii="Times New Roman" w:hAnsi="Times New Roman" w:cs="Times New Roman"/>
          <w:sz w:val="22"/>
          <w:szCs w:val="22"/>
        </w:rPr>
        <w:t xml:space="preserve"> Cir.)</w:t>
      </w:r>
      <w:r w:rsidR="00BB18A9">
        <w:rPr>
          <w:rFonts w:ascii="Times New Roman" w:hAnsi="Times New Roman" w:cs="Times New Roman"/>
          <w:sz w:val="22"/>
          <w:szCs w:val="22"/>
        </w:rPr>
        <w:t xml:space="preserve">: </w:t>
      </w:r>
      <w:r w:rsidR="00D8575B">
        <w:rPr>
          <w:rFonts w:ascii="Times New Roman" w:hAnsi="Times New Roman" w:cs="Times New Roman"/>
          <w:sz w:val="22"/>
          <w:szCs w:val="22"/>
        </w:rPr>
        <w:t xml:space="preserve">Case is about the relationship between EPA and states when submitting SIPs. </w:t>
      </w:r>
      <w:r w:rsidR="001D6FA8">
        <w:rPr>
          <w:rFonts w:ascii="Times New Roman" w:hAnsi="Times New Roman" w:cs="Times New Roman"/>
          <w:sz w:val="22"/>
          <w:szCs w:val="22"/>
        </w:rPr>
        <w:t xml:space="preserve">When NAAQS come out the state must (1) Determine extent to which they will violate, (2) </w:t>
      </w:r>
      <w:r w:rsidR="001D6FA8" w:rsidRPr="001D6FA8">
        <w:rPr>
          <w:rFonts w:ascii="Times New Roman" w:hAnsi="Times New Roman" w:cs="Times New Roman"/>
          <w:sz w:val="22"/>
          <w:szCs w:val="22"/>
        </w:rPr>
        <w:t>Calculate emission cuts</w:t>
      </w:r>
      <w:r w:rsidR="001D6FA8">
        <w:rPr>
          <w:rFonts w:ascii="Times New Roman" w:hAnsi="Times New Roman" w:cs="Times New Roman"/>
          <w:sz w:val="22"/>
          <w:szCs w:val="22"/>
        </w:rPr>
        <w:t xml:space="preserve"> needed, (3) </w:t>
      </w:r>
      <w:r w:rsidR="001D6FA8" w:rsidRPr="001D6FA8">
        <w:rPr>
          <w:rFonts w:ascii="Times New Roman" w:hAnsi="Times New Roman" w:cs="Times New Roman"/>
          <w:sz w:val="22"/>
          <w:szCs w:val="22"/>
        </w:rPr>
        <w:t>Allocate reductions</w:t>
      </w:r>
      <w:r w:rsidR="001D6FA8">
        <w:rPr>
          <w:rFonts w:ascii="Times New Roman" w:hAnsi="Times New Roman" w:cs="Times New Roman"/>
          <w:sz w:val="22"/>
          <w:szCs w:val="22"/>
        </w:rPr>
        <w:t xml:space="preserve"> among their sources. </w:t>
      </w:r>
      <w:r w:rsidR="00D8575B">
        <w:rPr>
          <w:rFonts w:ascii="Times New Roman" w:hAnsi="Times New Roman" w:cs="Times New Roman"/>
          <w:sz w:val="22"/>
          <w:szCs w:val="22"/>
        </w:rPr>
        <w:t xml:space="preserve">The plant didn’t have the technology to sufficiently reduce emissions so they used “intermittent” controls like dispersion. EPA rejected the SIP </w:t>
      </w:r>
      <w:r w:rsidR="00B66C23">
        <w:rPr>
          <w:rFonts w:ascii="Times New Roman" w:hAnsi="Times New Roman" w:cs="Times New Roman"/>
          <w:sz w:val="22"/>
          <w:szCs w:val="22"/>
        </w:rPr>
        <w:t>b/c</w:t>
      </w:r>
      <w:r w:rsidR="00D8575B">
        <w:rPr>
          <w:rFonts w:ascii="Times New Roman" w:hAnsi="Times New Roman" w:cs="Times New Roman"/>
          <w:sz w:val="22"/>
          <w:szCs w:val="22"/>
        </w:rPr>
        <w:t xml:space="preserve"> it was not reducing emissions, thus not meeting attainment and FIPed the Nevada, requiring the best tech available + reduction in production + research into technology emission reduction technology. SIPs can include “</w:t>
      </w:r>
      <w:r w:rsidR="00D8575B" w:rsidRPr="001D6FA8">
        <w:rPr>
          <w:rFonts w:ascii="Times New Roman" w:hAnsi="Times New Roman" w:cs="Times New Roman"/>
          <w:b/>
          <w:i/>
          <w:sz w:val="22"/>
          <w:szCs w:val="22"/>
          <w:u w:val="single"/>
        </w:rPr>
        <w:t>other control measures</w:t>
      </w:r>
      <w:r w:rsidR="00D8575B">
        <w:rPr>
          <w:rFonts w:ascii="Times New Roman" w:hAnsi="Times New Roman" w:cs="Times New Roman"/>
          <w:sz w:val="22"/>
          <w:szCs w:val="22"/>
        </w:rPr>
        <w:t>” to reach their goals. CAA is technology forcing so lack of technology is not an excuse.</w:t>
      </w:r>
    </w:p>
    <w:p w14:paraId="7E9FD9E0" w14:textId="77777777" w:rsidR="00A21556" w:rsidRDefault="00A21556" w:rsidP="001D6FA8">
      <w:pPr>
        <w:pStyle w:val="NoSpacing"/>
        <w:rPr>
          <w:rFonts w:ascii="Times New Roman" w:hAnsi="Times New Roman" w:cs="Times New Roman"/>
          <w:sz w:val="22"/>
          <w:szCs w:val="22"/>
        </w:rPr>
      </w:pPr>
    </w:p>
    <w:p w14:paraId="36E8D484" w14:textId="416191F0" w:rsidR="00A21556" w:rsidRDefault="00A21556" w:rsidP="00927970">
      <w:pPr>
        <w:pStyle w:val="NoSpacing"/>
        <w:ind w:left="720" w:hanging="720"/>
        <w:rPr>
          <w:rFonts w:ascii="Times New Roman" w:hAnsi="Times New Roman" w:cs="Times New Roman"/>
          <w:sz w:val="22"/>
          <w:szCs w:val="22"/>
        </w:rPr>
      </w:pPr>
      <w:r w:rsidRPr="009C3327">
        <w:rPr>
          <w:rFonts w:ascii="Times New Roman" w:hAnsi="Times New Roman" w:cs="Times New Roman"/>
          <w:i/>
          <w:sz w:val="22"/>
          <w:szCs w:val="22"/>
        </w:rPr>
        <w:t>Union Electric v. EPA</w:t>
      </w:r>
      <w:r>
        <w:rPr>
          <w:rFonts w:ascii="Times New Roman" w:hAnsi="Times New Roman" w:cs="Times New Roman"/>
          <w:sz w:val="22"/>
          <w:szCs w:val="22"/>
        </w:rPr>
        <w:t xml:space="preserve"> (1976 – Marshall)</w:t>
      </w:r>
      <w:r w:rsidR="001D6FA8">
        <w:rPr>
          <w:rFonts w:ascii="Times New Roman" w:hAnsi="Times New Roman" w:cs="Times New Roman"/>
          <w:sz w:val="22"/>
          <w:szCs w:val="22"/>
        </w:rPr>
        <w:t xml:space="preserve">: A the approval of a SIP was challenged by industry in the state saying that it was not technologically feasible. The Court held that EPA cannot consider economic/tech feasibility when approving or disapproving a SIP. It </w:t>
      </w:r>
      <w:r w:rsidR="001D6FA8">
        <w:rPr>
          <w:rFonts w:ascii="Times New Roman" w:hAnsi="Times New Roman" w:cs="Times New Roman"/>
          <w:b/>
          <w:i/>
          <w:sz w:val="22"/>
          <w:szCs w:val="22"/>
          <w:u w:val="single"/>
        </w:rPr>
        <w:t>shall</w:t>
      </w:r>
      <w:r w:rsidR="001D6FA8">
        <w:rPr>
          <w:rFonts w:ascii="Times New Roman" w:hAnsi="Times New Roman" w:cs="Times New Roman"/>
          <w:sz w:val="22"/>
          <w:szCs w:val="22"/>
        </w:rPr>
        <w:t xml:space="preserve"> approve if §110(a) is satisfied. </w:t>
      </w:r>
      <w:r w:rsidR="001D6FA8" w:rsidRPr="001D6FA8">
        <w:rPr>
          <w:rFonts w:ascii="Times New Roman" w:hAnsi="Times New Roman" w:cs="Times New Roman"/>
          <w:b/>
          <w:i/>
          <w:sz w:val="22"/>
          <w:szCs w:val="22"/>
          <w:u w:val="single"/>
        </w:rPr>
        <w:t>This is a tech-forcing statute</w:t>
      </w:r>
      <w:r w:rsidR="001D6FA8">
        <w:rPr>
          <w:rFonts w:ascii="Times New Roman" w:hAnsi="Times New Roman" w:cs="Times New Roman"/>
          <w:sz w:val="22"/>
          <w:szCs w:val="22"/>
        </w:rPr>
        <w:t>!</w:t>
      </w:r>
      <w:r w:rsidR="00CC06FF">
        <w:rPr>
          <w:rFonts w:ascii="Times New Roman" w:hAnsi="Times New Roman" w:cs="Times New Roman"/>
          <w:sz w:val="22"/>
          <w:szCs w:val="22"/>
        </w:rPr>
        <w:t xml:space="preserve"> (See § 110(k).</w:t>
      </w:r>
      <w:r w:rsidR="001D6FA8">
        <w:rPr>
          <w:rFonts w:ascii="Times New Roman" w:hAnsi="Times New Roman" w:cs="Times New Roman"/>
          <w:sz w:val="22"/>
          <w:szCs w:val="22"/>
        </w:rPr>
        <w:t xml:space="preserve"> </w:t>
      </w:r>
      <w:r w:rsidR="00CC06FF">
        <w:rPr>
          <w:rFonts w:ascii="Times New Roman" w:hAnsi="Times New Roman" w:cs="Times New Roman"/>
          <w:sz w:val="22"/>
          <w:szCs w:val="22"/>
        </w:rPr>
        <w:t xml:space="preserve">Also, Congress did think of all of this, there are other escape hatches: Governor suspension (§ 110(g)), EPA has enforcement discretion (§ 113), and states can appeal to EPA for extension. </w:t>
      </w:r>
      <w:r w:rsidR="001D6FA8">
        <w:rPr>
          <w:rFonts w:ascii="Times New Roman" w:hAnsi="Times New Roman" w:cs="Times New Roman"/>
          <w:sz w:val="22"/>
          <w:szCs w:val="22"/>
        </w:rPr>
        <w:t xml:space="preserve">But, EPA can consider feasibility under </w:t>
      </w:r>
      <w:r w:rsidR="00CC06FF">
        <w:rPr>
          <w:rFonts w:ascii="Times New Roman" w:hAnsi="Times New Roman" w:cs="Times New Roman"/>
          <w:sz w:val="22"/>
          <w:szCs w:val="22"/>
        </w:rPr>
        <w:t xml:space="preserve">§§ </w:t>
      </w:r>
      <w:r w:rsidR="001D6FA8">
        <w:rPr>
          <w:rFonts w:ascii="Times New Roman" w:hAnsi="Times New Roman" w:cs="Times New Roman"/>
          <w:sz w:val="22"/>
          <w:szCs w:val="22"/>
        </w:rPr>
        <w:t>110(e), 110(f) and 113(a)(4).</w:t>
      </w:r>
      <w:r w:rsidR="00C872BF">
        <w:rPr>
          <w:rFonts w:ascii="Times New Roman" w:hAnsi="Times New Roman" w:cs="Times New Roman"/>
          <w:sz w:val="22"/>
          <w:szCs w:val="22"/>
        </w:rPr>
        <w:t xml:space="preserve"> </w:t>
      </w:r>
      <w:r w:rsidR="00C872BF" w:rsidRPr="00C872BF">
        <w:rPr>
          <w:rFonts w:ascii="Times New Roman" w:hAnsi="Times New Roman" w:cs="Times New Roman"/>
          <w:b/>
          <w:i/>
          <w:sz w:val="22"/>
          <w:szCs w:val="22"/>
          <w:u w:val="single"/>
        </w:rPr>
        <w:t>NB</w:t>
      </w:r>
      <w:r w:rsidR="00C872BF">
        <w:rPr>
          <w:rFonts w:ascii="Times New Roman" w:hAnsi="Times New Roman" w:cs="Times New Roman"/>
          <w:sz w:val="22"/>
          <w:szCs w:val="22"/>
        </w:rPr>
        <w:t>: FIPing a state is episodic, it is expensive and burdensome on the agency, so it doesn’t want to do it if it can help it.</w:t>
      </w:r>
    </w:p>
    <w:p w14:paraId="4343AFA3" w14:textId="48A444E0" w:rsidR="00554620" w:rsidRDefault="00554620" w:rsidP="00D24385">
      <w:pPr>
        <w:pStyle w:val="NoSpacing"/>
        <w:numPr>
          <w:ilvl w:val="0"/>
          <w:numId w:val="28"/>
        </w:numPr>
        <w:rPr>
          <w:rFonts w:ascii="Times New Roman" w:hAnsi="Times New Roman" w:cs="Times New Roman"/>
          <w:sz w:val="22"/>
          <w:szCs w:val="22"/>
        </w:rPr>
      </w:pPr>
      <w:r w:rsidRPr="00554620">
        <w:rPr>
          <w:rFonts w:ascii="Times New Roman" w:hAnsi="Times New Roman" w:cs="Times New Roman"/>
          <w:b/>
          <w:i/>
          <w:sz w:val="22"/>
          <w:szCs w:val="22"/>
          <w:u w:val="single"/>
        </w:rPr>
        <w:t>Q:</w:t>
      </w:r>
      <w:r>
        <w:rPr>
          <w:rFonts w:ascii="Times New Roman" w:hAnsi="Times New Roman" w:cs="Times New Roman"/>
          <w:sz w:val="22"/>
          <w:szCs w:val="22"/>
        </w:rPr>
        <w:t xml:space="preserve"> Is it a taking to regulate a business out of business? </w:t>
      </w:r>
      <w:r w:rsidRPr="00554620">
        <w:rPr>
          <w:rFonts w:ascii="Times New Roman" w:hAnsi="Times New Roman" w:cs="Times New Roman"/>
          <w:b/>
          <w:i/>
          <w:sz w:val="22"/>
          <w:szCs w:val="22"/>
          <w:u w:val="single"/>
        </w:rPr>
        <w:t>A:</w:t>
      </w:r>
      <w:r>
        <w:rPr>
          <w:rFonts w:ascii="Times New Roman" w:hAnsi="Times New Roman" w:cs="Times New Roman"/>
          <w:sz w:val="22"/>
          <w:szCs w:val="22"/>
        </w:rPr>
        <w:t xml:space="preserve"> In the case of polluters, there is no pre-existing constitutional right to creat ea nuisance/to engage in harmful conduct, so no, no taking.</w:t>
      </w:r>
    </w:p>
    <w:p w14:paraId="57D68559" w14:textId="55C7E9F4" w:rsidR="00CC06FF" w:rsidRPr="00CC06FF" w:rsidRDefault="00CC06FF" w:rsidP="00927970">
      <w:pPr>
        <w:pStyle w:val="NoSpacing"/>
        <w:ind w:left="720" w:hanging="720"/>
        <w:rPr>
          <w:rFonts w:ascii="Times New Roman" w:hAnsi="Times New Roman" w:cs="Times New Roman"/>
          <w:sz w:val="22"/>
          <w:szCs w:val="22"/>
        </w:rPr>
      </w:pPr>
      <w:r>
        <w:rPr>
          <w:rFonts w:ascii="Times New Roman" w:hAnsi="Times New Roman" w:cs="Times New Roman"/>
          <w:b/>
          <w:sz w:val="22"/>
          <w:szCs w:val="22"/>
        </w:rPr>
        <w:t>Concurrence</w:t>
      </w:r>
      <w:r>
        <w:rPr>
          <w:rFonts w:ascii="Times New Roman" w:hAnsi="Times New Roman" w:cs="Times New Roman"/>
          <w:sz w:val="22"/>
          <w:szCs w:val="22"/>
        </w:rPr>
        <w:t xml:space="preserve"> (Powell): Just wrote to say that if Congress had fully understood what it was doing it wouldn’t have done this (CAA) b/c of the risk of cutting power to a major city.</w:t>
      </w:r>
    </w:p>
    <w:p w14:paraId="28EA9FEC" w14:textId="77777777" w:rsidR="00A21556" w:rsidRDefault="00A21556" w:rsidP="00927970">
      <w:pPr>
        <w:pStyle w:val="NoSpacing"/>
        <w:ind w:left="720" w:hanging="720"/>
        <w:rPr>
          <w:rFonts w:ascii="Times New Roman" w:hAnsi="Times New Roman" w:cs="Times New Roman"/>
          <w:sz w:val="22"/>
          <w:szCs w:val="22"/>
        </w:rPr>
      </w:pPr>
    </w:p>
    <w:p w14:paraId="4C05E405" w14:textId="2CBCE682" w:rsidR="00A21556" w:rsidRDefault="00A21556" w:rsidP="00927970">
      <w:pPr>
        <w:pStyle w:val="NoSpacing"/>
        <w:ind w:left="720" w:hanging="720"/>
        <w:rPr>
          <w:rFonts w:ascii="Times New Roman" w:hAnsi="Times New Roman" w:cs="Times New Roman"/>
          <w:sz w:val="22"/>
          <w:szCs w:val="22"/>
        </w:rPr>
      </w:pPr>
      <w:r w:rsidRPr="009C3327">
        <w:rPr>
          <w:rFonts w:ascii="Times New Roman" w:hAnsi="Times New Roman" w:cs="Times New Roman"/>
          <w:i/>
          <w:sz w:val="22"/>
          <w:szCs w:val="22"/>
        </w:rPr>
        <w:t>EPA v. EME Homer</w:t>
      </w:r>
      <w:r>
        <w:rPr>
          <w:rFonts w:ascii="Times New Roman" w:hAnsi="Times New Roman" w:cs="Times New Roman"/>
          <w:sz w:val="22"/>
          <w:szCs w:val="22"/>
        </w:rPr>
        <w:t xml:space="preserve"> (2014 – Ginsburg)</w:t>
      </w:r>
      <w:r w:rsidR="005C1C28">
        <w:rPr>
          <w:rFonts w:ascii="Times New Roman" w:hAnsi="Times New Roman" w:cs="Times New Roman"/>
          <w:sz w:val="22"/>
          <w:szCs w:val="22"/>
        </w:rPr>
        <w:t xml:space="preserve">: Good Neighbor Provision </w:t>
      </w:r>
      <w:r w:rsidR="00C872BF">
        <w:rPr>
          <w:rFonts w:ascii="Times New Roman" w:hAnsi="Times New Roman" w:cs="Times New Roman"/>
          <w:sz w:val="22"/>
          <w:szCs w:val="22"/>
        </w:rPr>
        <w:t xml:space="preserve">&amp; </w:t>
      </w:r>
      <w:r w:rsidR="00C872BF" w:rsidRPr="00C872BF">
        <w:rPr>
          <w:rFonts w:ascii="Times New Roman" w:hAnsi="Times New Roman" w:cs="Times New Roman"/>
          <w:b/>
          <w:i/>
          <w:sz w:val="22"/>
          <w:szCs w:val="22"/>
          <w:u w:val="single"/>
        </w:rPr>
        <w:t xml:space="preserve">Cost </w:t>
      </w:r>
      <w:r w:rsidR="005C1C28" w:rsidRPr="00C872BF">
        <w:rPr>
          <w:rFonts w:ascii="Times New Roman" w:hAnsi="Times New Roman" w:cs="Times New Roman"/>
          <w:b/>
          <w:i/>
          <w:sz w:val="22"/>
          <w:szCs w:val="22"/>
          <w:u w:val="single"/>
        </w:rPr>
        <w:t xml:space="preserve">Case </w:t>
      </w:r>
      <w:r w:rsidR="005C1C28">
        <w:rPr>
          <w:rFonts w:ascii="Times New Roman" w:hAnsi="Times New Roman" w:cs="Times New Roman"/>
          <w:sz w:val="22"/>
          <w:szCs w:val="22"/>
        </w:rPr>
        <w:t xml:space="preserve">– § 110(a)(1)(D) prohibits States </w:t>
      </w:r>
      <w:r w:rsidR="00554620">
        <w:rPr>
          <w:rFonts w:ascii="Times New Roman" w:hAnsi="Times New Roman" w:cs="Times New Roman"/>
          <w:sz w:val="22"/>
          <w:szCs w:val="22"/>
        </w:rPr>
        <w:t xml:space="preserve">“from emitting any air pollutant in </w:t>
      </w:r>
      <w:r w:rsidR="00554620">
        <w:rPr>
          <w:rFonts w:ascii="Times New Roman" w:hAnsi="Times New Roman" w:cs="Times New Roman"/>
          <w:i/>
          <w:sz w:val="22"/>
          <w:szCs w:val="22"/>
        </w:rPr>
        <w:t>amounts</w:t>
      </w:r>
      <w:r w:rsidR="00554620">
        <w:rPr>
          <w:rFonts w:ascii="Times New Roman" w:hAnsi="Times New Roman" w:cs="Times New Roman"/>
          <w:sz w:val="22"/>
          <w:szCs w:val="22"/>
        </w:rPr>
        <w:t xml:space="preserve"> which will contribute significantly to nonattainment” of another state. The crux of this case was whether EPA can consider cost in determining how to reduce interstate pollution that contributes to downwind state nonattainment. </w:t>
      </w:r>
      <w:r w:rsidR="003472F2">
        <w:rPr>
          <w:rFonts w:ascii="Times New Roman" w:hAnsi="Times New Roman" w:cs="Times New Roman"/>
          <w:sz w:val="22"/>
          <w:szCs w:val="22"/>
        </w:rPr>
        <w:t>The Transport rule, which EPA promulgated to handle the Good Neighbor Problem called for reductions by getting reductions from the most efficient decrease, in other words, from whomever it would be che</w:t>
      </w:r>
      <w:r w:rsidR="00C872BF">
        <w:rPr>
          <w:rFonts w:ascii="Times New Roman" w:hAnsi="Times New Roman" w:cs="Times New Roman"/>
          <w:sz w:val="22"/>
          <w:szCs w:val="22"/>
        </w:rPr>
        <w:t>apest to reduce emissions. The C</w:t>
      </w:r>
      <w:r w:rsidR="003472F2">
        <w:rPr>
          <w:rFonts w:ascii="Times New Roman" w:hAnsi="Times New Roman" w:cs="Times New Roman"/>
          <w:sz w:val="22"/>
          <w:szCs w:val="22"/>
        </w:rPr>
        <w:t xml:space="preserve">ourt held that </w:t>
      </w:r>
      <w:r w:rsidR="003472F2" w:rsidRPr="00C872BF">
        <w:rPr>
          <w:rFonts w:ascii="Times New Roman" w:hAnsi="Times New Roman" w:cs="Times New Roman"/>
          <w:b/>
          <w:i/>
          <w:sz w:val="22"/>
          <w:szCs w:val="22"/>
          <w:u w:val="single"/>
        </w:rPr>
        <w:t>cost may be considered where there is ambiguity</w:t>
      </w:r>
      <w:r w:rsidR="003472F2">
        <w:rPr>
          <w:rFonts w:ascii="Times New Roman" w:hAnsi="Times New Roman" w:cs="Times New Roman"/>
          <w:sz w:val="22"/>
          <w:szCs w:val="22"/>
        </w:rPr>
        <w:t xml:space="preserve"> and there was ambiguity in “significantly.” </w:t>
      </w:r>
      <w:r w:rsidR="003472F2" w:rsidRPr="00C872BF">
        <w:rPr>
          <w:rFonts w:ascii="Times New Roman" w:hAnsi="Times New Roman" w:cs="Times New Roman"/>
          <w:b/>
          <w:i/>
          <w:sz w:val="22"/>
          <w:szCs w:val="22"/>
          <w:u w:val="single"/>
        </w:rPr>
        <w:t>NB</w:t>
      </w:r>
      <w:r w:rsidR="003472F2">
        <w:rPr>
          <w:rFonts w:ascii="Times New Roman" w:hAnsi="Times New Roman" w:cs="Times New Roman"/>
          <w:sz w:val="22"/>
          <w:szCs w:val="22"/>
        </w:rPr>
        <w:t>:</w:t>
      </w:r>
      <w:r w:rsidR="00C872BF">
        <w:rPr>
          <w:rFonts w:ascii="Times New Roman" w:hAnsi="Times New Roman" w:cs="Times New Roman"/>
          <w:sz w:val="22"/>
          <w:szCs w:val="22"/>
        </w:rPr>
        <w:t xml:space="preserve"> EPA FIPed here, and didn’t have to give any notice to the States, FIP can be used to motivate States, once they get thing in order the FIP can come off. </w:t>
      </w:r>
      <w:r w:rsidR="00C872BF" w:rsidRPr="00C872BF">
        <w:rPr>
          <w:rFonts w:ascii="Times New Roman" w:hAnsi="Times New Roman" w:cs="Times New Roman"/>
          <w:b/>
          <w:i/>
          <w:sz w:val="22"/>
          <w:szCs w:val="22"/>
          <w:u w:val="single"/>
        </w:rPr>
        <w:t>Remember</w:t>
      </w:r>
      <w:r w:rsidR="00C872BF">
        <w:rPr>
          <w:rFonts w:ascii="Times New Roman" w:hAnsi="Times New Roman" w:cs="Times New Roman"/>
          <w:sz w:val="22"/>
          <w:szCs w:val="22"/>
        </w:rPr>
        <w:t xml:space="preserve">: CAA preempted Fed Common Law Nuisance (for interstate pollution) only recourse </w:t>
      </w:r>
      <w:r w:rsidR="00C872BF" w:rsidRPr="00C872BF">
        <w:rPr>
          <w:rFonts w:ascii="Times New Roman" w:hAnsi="Times New Roman" w:cs="Times New Roman"/>
          <w:b/>
          <w:i/>
          <w:sz w:val="22"/>
          <w:szCs w:val="22"/>
          <w:u w:val="single"/>
        </w:rPr>
        <w:t>§ 126(a)(2)(b-c)</w:t>
      </w:r>
      <w:r w:rsidR="00C872BF">
        <w:rPr>
          <w:rFonts w:ascii="Times New Roman" w:hAnsi="Times New Roman" w:cs="Times New Roman"/>
          <w:sz w:val="22"/>
          <w:szCs w:val="22"/>
        </w:rPr>
        <w:t xml:space="preserve"> </w:t>
      </w:r>
    </w:p>
    <w:p w14:paraId="551D6445" w14:textId="7ECB9CFB" w:rsidR="003472F2" w:rsidRDefault="003472F2" w:rsidP="00927970">
      <w:pPr>
        <w:pStyle w:val="NoSpacing"/>
        <w:ind w:left="720" w:hanging="720"/>
        <w:rPr>
          <w:rFonts w:ascii="Times New Roman" w:hAnsi="Times New Roman" w:cs="Times New Roman"/>
          <w:sz w:val="22"/>
          <w:szCs w:val="22"/>
        </w:rPr>
      </w:pPr>
      <w:r>
        <w:rPr>
          <w:rFonts w:ascii="Times New Roman" w:hAnsi="Times New Roman" w:cs="Times New Roman"/>
          <w:b/>
          <w:sz w:val="22"/>
          <w:szCs w:val="22"/>
        </w:rPr>
        <w:t xml:space="preserve">Dissent </w:t>
      </w:r>
      <w:r w:rsidRPr="003472F2">
        <w:rPr>
          <w:rFonts w:ascii="Times New Roman" w:hAnsi="Times New Roman" w:cs="Times New Roman"/>
          <w:sz w:val="22"/>
          <w:szCs w:val="22"/>
        </w:rPr>
        <w:t>(Scalia):</w:t>
      </w:r>
      <w:r>
        <w:rPr>
          <w:rFonts w:ascii="Times New Roman" w:hAnsi="Times New Roman" w:cs="Times New Roman"/>
          <w:sz w:val="22"/>
          <w:szCs w:val="22"/>
        </w:rPr>
        <w:t xml:space="preserve"> No ambiguity so </w:t>
      </w:r>
      <w:r w:rsidR="00C872BF">
        <w:rPr>
          <w:rFonts w:ascii="Times New Roman" w:hAnsi="Times New Roman" w:cs="Times New Roman"/>
          <w:sz w:val="22"/>
          <w:szCs w:val="22"/>
        </w:rPr>
        <w:t>no consideration costs in this way. AMOUNTS! Amounts is everything, regulation must be proportional to the amounts contributing to downwind nonattainment.</w:t>
      </w:r>
    </w:p>
    <w:p w14:paraId="64524E08" w14:textId="7078D8FE" w:rsidR="00C872BF" w:rsidRPr="00C872BF" w:rsidRDefault="00C872BF" w:rsidP="00D24385">
      <w:pPr>
        <w:pStyle w:val="NoSpacing"/>
        <w:numPr>
          <w:ilvl w:val="0"/>
          <w:numId w:val="28"/>
        </w:numPr>
        <w:rPr>
          <w:rFonts w:ascii="Times New Roman" w:hAnsi="Times New Roman" w:cs="Times New Roman"/>
          <w:b/>
          <w:i/>
          <w:sz w:val="22"/>
          <w:szCs w:val="22"/>
          <w:u w:val="single"/>
        </w:rPr>
      </w:pPr>
      <w:r w:rsidRPr="00C872BF">
        <w:rPr>
          <w:rFonts w:ascii="Times New Roman" w:hAnsi="Times New Roman" w:cs="Times New Roman"/>
          <w:b/>
          <w:i/>
          <w:sz w:val="22"/>
          <w:szCs w:val="22"/>
          <w:u w:val="single"/>
        </w:rPr>
        <w:t>If GNP used on Exam, check slides, very helpful!</w:t>
      </w:r>
    </w:p>
    <w:p w14:paraId="31C9CBA5" w14:textId="77777777" w:rsidR="00A21556" w:rsidRDefault="00A21556" w:rsidP="00927970">
      <w:pPr>
        <w:pStyle w:val="NoSpacing"/>
        <w:ind w:left="720" w:hanging="720"/>
        <w:rPr>
          <w:rFonts w:ascii="Times New Roman" w:hAnsi="Times New Roman" w:cs="Times New Roman"/>
          <w:sz w:val="22"/>
          <w:szCs w:val="22"/>
        </w:rPr>
      </w:pPr>
    </w:p>
    <w:p w14:paraId="25963842" w14:textId="24BFC4D5" w:rsidR="00A21556" w:rsidRDefault="00A21556" w:rsidP="00927970">
      <w:pPr>
        <w:pStyle w:val="NoSpacing"/>
        <w:ind w:left="720" w:hanging="720"/>
        <w:rPr>
          <w:rFonts w:ascii="Times New Roman" w:hAnsi="Times New Roman" w:cs="Times New Roman"/>
          <w:sz w:val="22"/>
          <w:szCs w:val="22"/>
        </w:rPr>
      </w:pPr>
      <w:r w:rsidRPr="009C3327">
        <w:rPr>
          <w:rFonts w:ascii="Times New Roman" w:hAnsi="Times New Roman" w:cs="Times New Roman"/>
          <w:i/>
          <w:sz w:val="22"/>
          <w:szCs w:val="22"/>
        </w:rPr>
        <w:t>Michigan v. EPA</w:t>
      </w:r>
      <w:r>
        <w:rPr>
          <w:rFonts w:ascii="Times New Roman" w:hAnsi="Times New Roman" w:cs="Times New Roman"/>
          <w:sz w:val="22"/>
          <w:szCs w:val="22"/>
        </w:rPr>
        <w:t xml:space="preserve"> (2015 – Scalia)</w:t>
      </w:r>
      <w:r w:rsidR="00C872BF">
        <w:rPr>
          <w:rFonts w:ascii="Times New Roman" w:hAnsi="Times New Roman" w:cs="Times New Roman"/>
          <w:sz w:val="22"/>
          <w:szCs w:val="22"/>
        </w:rPr>
        <w:t xml:space="preserve">: </w:t>
      </w:r>
      <w:r w:rsidR="006972C3">
        <w:rPr>
          <w:rFonts w:ascii="Times New Roman" w:hAnsi="Times New Roman" w:cs="Times New Roman"/>
          <w:sz w:val="22"/>
          <w:szCs w:val="22"/>
        </w:rPr>
        <w:t xml:space="preserve">Cost Case – Must EPA consider cost when making the “appropriate and necessary” finding under § 112(n)(1)(A)? Scalia says that the word appropriate is ambiguous so he moves to </w:t>
      </w:r>
      <w:r w:rsidR="006972C3" w:rsidRPr="006972C3">
        <w:rPr>
          <w:rFonts w:ascii="Times New Roman" w:hAnsi="Times New Roman" w:cs="Times New Roman"/>
          <w:i/>
          <w:sz w:val="22"/>
          <w:szCs w:val="22"/>
        </w:rPr>
        <w:t>Chevron</w:t>
      </w:r>
      <w:r w:rsidR="006972C3">
        <w:rPr>
          <w:rFonts w:ascii="Times New Roman" w:hAnsi="Times New Roman" w:cs="Times New Roman"/>
          <w:sz w:val="22"/>
          <w:szCs w:val="22"/>
        </w:rPr>
        <w:t xml:space="preserve"> Step 2 but finds that an interpretation that does not consider costs (possibly influenced by the disparity) is unreasonable. In other words, Scalia </w:t>
      </w:r>
      <w:r w:rsidR="006972C3" w:rsidRPr="006972C3">
        <w:rPr>
          <w:rFonts w:ascii="Times New Roman" w:hAnsi="Times New Roman" w:cs="Times New Roman"/>
          <w:b/>
          <w:i/>
          <w:sz w:val="22"/>
          <w:szCs w:val="22"/>
          <w:u w:val="single"/>
        </w:rPr>
        <w:t xml:space="preserve">decided this case at </w:t>
      </w:r>
      <w:r w:rsidR="006972C3" w:rsidRPr="006972C3">
        <w:rPr>
          <w:rFonts w:ascii="Times New Roman" w:hAnsi="Times New Roman" w:cs="Times New Roman"/>
          <w:b/>
          <w:sz w:val="22"/>
          <w:szCs w:val="22"/>
          <w:u w:val="single"/>
        </w:rPr>
        <w:t>Chevron</w:t>
      </w:r>
      <w:r w:rsidR="006972C3" w:rsidRPr="006972C3">
        <w:rPr>
          <w:rFonts w:ascii="Times New Roman" w:hAnsi="Times New Roman" w:cs="Times New Roman"/>
          <w:b/>
          <w:i/>
          <w:sz w:val="22"/>
          <w:szCs w:val="22"/>
          <w:u w:val="single"/>
        </w:rPr>
        <w:t xml:space="preserve"> Step 2</w:t>
      </w:r>
      <w:r w:rsidR="006972C3">
        <w:rPr>
          <w:rFonts w:ascii="Times New Roman" w:hAnsi="Times New Roman" w:cs="Times New Roman"/>
          <w:sz w:val="22"/>
          <w:szCs w:val="22"/>
        </w:rPr>
        <w:t xml:space="preserve"> and held that </w:t>
      </w:r>
      <w:r w:rsidR="006972C3" w:rsidRPr="006972C3">
        <w:rPr>
          <w:rFonts w:ascii="Times New Roman" w:hAnsi="Times New Roman" w:cs="Times New Roman"/>
          <w:b/>
          <w:i/>
          <w:sz w:val="22"/>
          <w:szCs w:val="22"/>
          <w:u w:val="single"/>
        </w:rPr>
        <w:t>if the language is ambiguous, EPA MUST consider costs</w:t>
      </w:r>
      <w:r w:rsidR="006972C3">
        <w:rPr>
          <w:rFonts w:ascii="Times New Roman" w:hAnsi="Times New Roman" w:cs="Times New Roman"/>
          <w:sz w:val="22"/>
          <w:szCs w:val="22"/>
        </w:rPr>
        <w:t xml:space="preserve">. Remember, due to an Exeutive Order, EPA did a Regulatory Impact Analysis, which requires cost benefit analysis. The Court </w:t>
      </w:r>
      <w:r w:rsidR="006972C3" w:rsidRPr="006972C3">
        <w:rPr>
          <w:rFonts w:ascii="Times New Roman" w:hAnsi="Times New Roman" w:cs="Times New Roman"/>
          <w:b/>
          <w:i/>
          <w:sz w:val="22"/>
          <w:szCs w:val="22"/>
          <w:u w:val="single"/>
        </w:rPr>
        <w:t>does NOT require a formal CBA, just some consideration of cost</w:t>
      </w:r>
      <w:r w:rsidR="00A955A7">
        <w:rPr>
          <w:rFonts w:ascii="Times New Roman" w:hAnsi="Times New Roman" w:cs="Times New Roman"/>
          <w:b/>
          <w:sz w:val="22"/>
          <w:szCs w:val="22"/>
          <w:u w:val="single"/>
        </w:rPr>
        <w:t xml:space="preserve"> </w:t>
      </w:r>
      <w:r w:rsidR="00A955A7">
        <w:rPr>
          <w:rFonts w:ascii="Times New Roman" w:hAnsi="Times New Roman" w:cs="Times New Roman"/>
          <w:sz w:val="22"/>
          <w:szCs w:val="22"/>
        </w:rPr>
        <w:t>and did not reject ancillary benefits as legally irrelevant</w:t>
      </w:r>
      <w:r w:rsidR="006972C3">
        <w:rPr>
          <w:rFonts w:ascii="Times New Roman" w:hAnsi="Times New Roman" w:cs="Times New Roman"/>
          <w:sz w:val="22"/>
          <w:szCs w:val="22"/>
        </w:rPr>
        <w:t xml:space="preserve">. </w:t>
      </w:r>
      <w:r w:rsidR="00A955A7">
        <w:rPr>
          <w:rFonts w:ascii="Times New Roman" w:hAnsi="Times New Roman" w:cs="Times New Roman"/>
          <w:sz w:val="22"/>
          <w:szCs w:val="22"/>
        </w:rPr>
        <w:t>But suggested cost considerations now require A/C review.</w:t>
      </w:r>
    </w:p>
    <w:p w14:paraId="1DF28B5C" w14:textId="0FFF02AE" w:rsidR="00A21556" w:rsidRDefault="006972C3" w:rsidP="00927970">
      <w:pPr>
        <w:pStyle w:val="NoSpacing"/>
        <w:ind w:left="720" w:hanging="720"/>
        <w:rPr>
          <w:rFonts w:ascii="Times New Roman" w:hAnsi="Times New Roman" w:cs="Times New Roman"/>
          <w:sz w:val="22"/>
          <w:szCs w:val="22"/>
        </w:rPr>
      </w:pPr>
      <w:r>
        <w:rPr>
          <w:rFonts w:ascii="Times New Roman" w:hAnsi="Times New Roman" w:cs="Times New Roman"/>
          <w:b/>
          <w:sz w:val="22"/>
          <w:szCs w:val="22"/>
        </w:rPr>
        <w:t xml:space="preserve">Dissent </w:t>
      </w:r>
      <w:r>
        <w:rPr>
          <w:rFonts w:ascii="Times New Roman" w:hAnsi="Times New Roman" w:cs="Times New Roman"/>
          <w:sz w:val="22"/>
          <w:szCs w:val="22"/>
        </w:rPr>
        <w:t>(Kagan): All 9 justices get behind the proposition that costs a</w:t>
      </w:r>
      <w:r w:rsidR="00A955A7">
        <w:rPr>
          <w:rFonts w:ascii="Times New Roman" w:hAnsi="Times New Roman" w:cs="Times New Roman"/>
          <w:sz w:val="22"/>
          <w:szCs w:val="22"/>
        </w:rPr>
        <w:t>re “</w:t>
      </w:r>
      <w:r w:rsidR="00A955A7" w:rsidRPr="00A955A7">
        <w:rPr>
          <w:rFonts w:ascii="Times New Roman" w:hAnsi="Times New Roman" w:cs="Times New Roman"/>
          <w:b/>
          <w:i/>
          <w:sz w:val="22"/>
          <w:szCs w:val="22"/>
          <w:u w:val="single"/>
        </w:rPr>
        <w:t>always a relevant</w:t>
      </w:r>
      <w:r w:rsidR="00A955A7">
        <w:rPr>
          <w:rFonts w:ascii="Times New Roman" w:hAnsi="Times New Roman" w:cs="Times New Roman"/>
          <w:sz w:val="22"/>
          <w:szCs w:val="22"/>
        </w:rPr>
        <w:t>” factor. The difference, she thinks, is that consideration does not need to be made up front, and she makes the point that cost has bee</w:t>
      </w:r>
      <w:r w:rsidR="00EC309F">
        <w:rPr>
          <w:rFonts w:ascii="Times New Roman" w:hAnsi="Times New Roman" w:cs="Times New Roman"/>
          <w:sz w:val="22"/>
          <w:szCs w:val="22"/>
        </w:rPr>
        <w:t>n</w:t>
      </w:r>
      <w:r w:rsidR="00A955A7">
        <w:rPr>
          <w:rFonts w:ascii="Times New Roman" w:hAnsi="Times New Roman" w:cs="Times New Roman"/>
          <w:sz w:val="22"/>
          <w:szCs w:val="22"/>
        </w:rPr>
        <w:t xml:space="preserve"> considered a lot already.</w:t>
      </w:r>
    </w:p>
    <w:p w14:paraId="66F65B50" w14:textId="77777777" w:rsidR="00A955A7" w:rsidRPr="006972C3" w:rsidRDefault="00A955A7" w:rsidP="00927970">
      <w:pPr>
        <w:pStyle w:val="NoSpacing"/>
        <w:ind w:left="720" w:hanging="720"/>
        <w:rPr>
          <w:rFonts w:ascii="Times New Roman" w:hAnsi="Times New Roman" w:cs="Times New Roman"/>
          <w:sz w:val="22"/>
          <w:szCs w:val="22"/>
        </w:rPr>
      </w:pPr>
    </w:p>
    <w:p w14:paraId="7CD90A48" w14:textId="7F50D95E" w:rsidR="00A21556" w:rsidRDefault="00A21556" w:rsidP="00927970">
      <w:pPr>
        <w:pStyle w:val="NoSpacing"/>
        <w:ind w:left="720" w:hanging="720"/>
        <w:rPr>
          <w:rFonts w:ascii="Times New Roman" w:hAnsi="Times New Roman" w:cs="Times New Roman"/>
          <w:sz w:val="22"/>
          <w:szCs w:val="22"/>
        </w:rPr>
      </w:pPr>
      <w:r w:rsidRPr="009C3327">
        <w:rPr>
          <w:rFonts w:ascii="Times New Roman" w:hAnsi="Times New Roman" w:cs="Times New Roman"/>
          <w:i/>
          <w:sz w:val="22"/>
          <w:szCs w:val="22"/>
        </w:rPr>
        <w:t xml:space="preserve">MA v. EPA </w:t>
      </w:r>
      <w:r>
        <w:rPr>
          <w:rFonts w:ascii="Times New Roman" w:hAnsi="Times New Roman" w:cs="Times New Roman"/>
          <w:sz w:val="22"/>
          <w:szCs w:val="22"/>
        </w:rPr>
        <w:t>(2007 – Stevens)</w:t>
      </w:r>
      <w:r w:rsidR="00A955A7">
        <w:rPr>
          <w:rFonts w:ascii="Times New Roman" w:hAnsi="Times New Roman" w:cs="Times New Roman"/>
          <w:sz w:val="22"/>
          <w:szCs w:val="22"/>
        </w:rPr>
        <w:t xml:space="preserve">: Court defines GHG’s as a pollutant under CAA and requires that EPA make a finding one way or the other on the danger of GHGs. EPA later made an endangerment finding (upheld in </w:t>
      </w:r>
      <w:r w:rsidR="00A955A7" w:rsidRPr="00A955A7">
        <w:rPr>
          <w:rFonts w:ascii="Times New Roman" w:hAnsi="Times New Roman" w:cs="Times New Roman"/>
          <w:i/>
          <w:sz w:val="22"/>
          <w:szCs w:val="22"/>
        </w:rPr>
        <w:t>UARG</w:t>
      </w:r>
      <w:r w:rsidR="00A955A7">
        <w:rPr>
          <w:rFonts w:ascii="Times New Roman" w:hAnsi="Times New Roman" w:cs="Times New Roman"/>
          <w:sz w:val="22"/>
          <w:szCs w:val="22"/>
        </w:rPr>
        <w:t xml:space="preserve">) starting the domino effect: Endangerment finding </w:t>
      </w:r>
      <w:r w:rsidR="008119F6">
        <w:rPr>
          <w:rFonts w:ascii="Times New Roman" w:hAnsi="Times New Roman" w:cs="Times New Roman"/>
          <w:sz w:val="22"/>
          <w:szCs w:val="22"/>
        </w:rPr>
        <w:t xml:space="preserve">(§ 302(g)) </w:t>
      </w:r>
      <w:r w:rsidR="00A955A7" w:rsidRPr="00A955A7">
        <w:rPr>
          <w:rFonts w:ascii="Times New Roman" w:hAnsi="Times New Roman" w:cs="Times New Roman"/>
          <w:sz w:val="22"/>
          <w:szCs w:val="22"/>
        </w:rPr>
        <w:sym w:font="Wingdings" w:char="F0E0"/>
      </w:r>
      <w:r w:rsidR="00A955A7">
        <w:rPr>
          <w:rFonts w:ascii="Times New Roman" w:hAnsi="Times New Roman" w:cs="Times New Roman"/>
          <w:sz w:val="22"/>
          <w:szCs w:val="22"/>
        </w:rPr>
        <w:t xml:space="preserve"> Mobile Regulation </w:t>
      </w:r>
      <w:r w:rsidR="008119F6">
        <w:rPr>
          <w:rFonts w:ascii="Times New Roman" w:hAnsi="Times New Roman" w:cs="Times New Roman"/>
          <w:sz w:val="22"/>
          <w:szCs w:val="22"/>
        </w:rPr>
        <w:t xml:space="preserve">(§ 202(a)(1)) </w:t>
      </w:r>
      <w:r w:rsidR="00A955A7" w:rsidRPr="00A955A7">
        <w:rPr>
          <w:rFonts w:ascii="Times New Roman" w:hAnsi="Times New Roman" w:cs="Times New Roman"/>
          <w:sz w:val="22"/>
          <w:szCs w:val="22"/>
        </w:rPr>
        <w:sym w:font="Wingdings" w:char="F0E0"/>
      </w:r>
      <w:r w:rsidR="00A955A7">
        <w:rPr>
          <w:rFonts w:ascii="Times New Roman" w:hAnsi="Times New Roman" w:cs="Times New Roman"/>
          <w:sz w:val="22"/>
          <w:szCs w:val="22"/>
        </w:rPr>
        <w:t xml:space="preserve"> Stationary Source Regulation</w:t>
      </w:r>
      <w:r w:rsidR="008119F6">
        <w:rPr>
          <w:rFonts w:ascii="Times New Roman" w:hAnsi="Times New Roman" w:cs="Times New Roman"/>
          <w:sz w:val="22"/>
          <w:szCs w:val="22"/>
        </w:rPr>
        <w:t xml:space="preserve"> (§ 111(d)).</w:t>
      </w:r>
    </w:p>
    <w:p w14:paraId="4D9B8375" w14:textId="77777777" w:rsidR="00A21556" w:rsidRDefault="00A21556" w:rsidP="00927970">
      <w:pPr>
        <w:pStyle w:val="NoSpacing"/>
        <w:ind w:left="720" w:hanging="720"/>
        <w:rPr>
          <w:rFonts w:ascii="Times New Roman" w:hAnsi="Times New Roman" w:cs="Times New Roman"/>
          <w:sz w:val="22"/>
          <w:szCs w:val="22"/>
        </w:rPr>
      </w:pPr>
    </w:p>
    <w:p w14:paraId="76B691A6" w14:textId="751414F6" w:rsidR="00A21556" w:rsidRPr="00DD0B38" w:rsidRDefault="00A21556" w:rsidP="00927970">
      <w:pPr>
        <w:pStyle w:val="NoSpacing"/>
        <w:ind w:left="720" w:hanging="720"/>
        <w:rPr>
          <w:rFonts w:ascii="Times New Roman" w:hAnsi="Times New Roman" w:cs="Times New Roman"/>
          <w:sz w:val="22"/>
          <w:szCs w:val="22"/>
        </w:rPr>
      </w:pPr>
      <w:r w:rsidRPr="00DD0B38">
        <w:rPr>
          <w:rFonts w:ascii="Times New Roman" w:hAnsi="Times New Roman" w:cs="Times New Roman"/>
          <w:i/>
          <w:sz w:val="22"/>
          <w:szCs w:val="22"/>
        </w:rPr>
        <w:t>American Electric Power Co. v. CT</w:t>
      </w:r>
      <w:r w:rsidRPr="00DD0B38">
        <w:rPr>
          <w:rFonts w:ascii="Times New Roman" w:hAnsi="Times New Roman" w:cs="Times New Roman"/>
          <w:sz w:val="22"/>
          <w:szCs w:val="22"/>
        </w:rPr>
        <w:t xml:space="preserve"> (2011 – Ginsburg): This is </w:t>
      </w:r>
      <w:r w:rsidRPr="00DD0B38">
        <w:rPr>
          <w:rFonts w:ascii="Times New Roman" w:hAnsi="Times New Roman" w:cs="Times New Roman"/>
          <w:i/>
          <w:sz w:val="22"/>
          <w:szCs w:val="22"/>
        </w:rPr>
        <w:t>Milwaukee</w:t>
      </w:r>
      <w:r w:rsidRPr="00DD0B38">
        <w:rPr>
          <w:rFonts w:ascii="Times New Roman" w:hAnsi="Times New Roman" w:cs="Times New Roman"/>
          <w:sz w:val="22"/>
          <w:szCs w:val="22"/>
        </w:rPr>
        <w:t xml:space="preserve"> for air pollution. CAA precludes fed common law nuisance claims for GHGs (due to ruling MA v. EPA). BOTTOM LINE: EPA is more fit to handle this problem than individual judges.</w:t>
      </w:r>
      <w:r w:rsidR="00DD0B38" w:rsidRPr="00DD0B38">
        <w:rPr>
          <w:rFonts w:ascii="Times New Roman" w:hAnsi="Times New Roman" w:cs="Times New Roman"/>
          <w:sz w:val="22"/>
          <w:szCs w:val="22"/>
        </w:rPr>
        <w:t xml:space="preserve"> The States recourse now is the federal courts (§ 307) and a petition under </w:t>
      </w:r>
      <w:r w:rsidR="00DD0B38" w:rsidRPr="00DD0B38">
        <w:rPr>
          <w:rFonts w:ascii="Times New Roman" w:hAnsi="Times New Roman" w:cs="Times New Roman"/>
          <w:b/>
          <w:i/>
          <w:sz w:val="22"/>
          <w:szCs w:val="22"/>
          <w:u w:val="single"/>
        </w:rPr>
        <w:t>§ 126(a)(2)(b-c)</w:t>
      </w:r>
      <w:r w:rsidR="00DD0B38" w:rsidRPr="00DD0B38">
        <w:rPr>
          <w:rFonts w:ascii="Times New Roman" w:hAnsi="Times New Roman" w:cs="Times New Roman"/>
          <w:sz w:val="22"/>
          <w:szCs w:val="22"/>
        </w:rPr>
        <w:t>.</w:t>
      </w:r>
    </w:p>
    <w:p w14:paraId="707A8710" w14:textId="77777777" w:rsidR="00A21556" w:rsidRPr="00DD0B38" w:rsidRDefault="00A21556" w:rsidP="00927970">
      <w:pPr>
        <w:pStyle w:val="NoSpacing"/>
        <w:ind w:left="720" w:hanging="720"/>
        <w:rPr>
          <w:rFonts w:ascii="Times New Roman" w:hAnsi="Times New Roman" w:cs="Times New Roman"/>
          <w:sz w:val="22"/>
          <w:szCs w:val="22"/>
        </w:rPr>
      </w:pPr>
    </w:p>
    <w:p w14:paraId="460E7463" w14:textId="6F9DDE2F" w:rsidR="00A21556" w:rsidRDefault="00A21556" w:rsidP="00927970">
      <w:pPr>
        <w:pStyle w:val="NoSpacing"/>
        <w:ind w:left="720" w:hanging="720"/>
        <w:rPr>
          <w:rFonts w:ascii="Times New Roman" w:hAnsi="Times New Roman" w:cs="Times New Roman"/>
          <w:sz w:val="22"/>
          <w:szCs w:val="22"/>
        </w:rPr>
      </w:pPr>
      <w:r w:rsidRPr="00A21556">
        <w:rPr>
          <w:rFonts w:ascii="Times New Roman" w:hAnsi="Times New Roman" w:cs="Times New Roman"/>
          <w:i/>
          <w:sz w:val="22"/>
          <w:szCs w:val="22"/>
        </w:rPr>
        <w:t>Utility Air Regulatory Group (UARG) v. EPA</w:t>
      </w:r>
      <w:r>
        <w:rPr>
          <w:rFonts w:ascii="Times New Roman" w:hAnsi="Times New Roman" w:cs="Times New Roman"/>
          <w:sz w:val="22"/>
          <w:szCs w:val="22"/>
        </w:rPr>
        <w:t xml:space="preserve"> (2014 – Scalia)</w:t>
      </w:r>
      <w:r w:rsidR="00A955A7">
        <w:rPr>
          <w:rFonts w:ascii="Times New Roman" w:hAnsi="Times New Roman" w:cs="Times New Roman"/>
          <w:sz w:val="22"/>
          <w:szCs w:val="22"/>
        </w:rPr>
        <w:t xml:space="preserve">: </w:t>
      </w:r>
      <w:r w:rsidR="003F39D6">
        <w:rPr>
          <w:rFonts w:ascii="Times New Roman" w:hAnsi="Times New Roman" w:cs="Times New Roman"/>
          <w:sz w:val="22"/>
          <w:szCs w:val="22"/>
        </w:rPr>
        <w:t xml:space="preserve">Case about the “Tailoring” rule to make GHGs make sense with the definition of “major emitting facility.” Instead of 250tpy EPA changed it, for GHGs only, to 100k tpy. The Court held that the interpretation of “pollutant” for PSD was not statutorily compelled as many statutes have one word mean one thing in single context but not in another (here it is only pollutants that would make sense with the quantities specified), therefor it is not clear on its face, so move to </w:t>
      </w:r>
      <w:r w:rsidR="003F39D6" w:rsidRPr="003F39D6">
        <w:rPr>
          <w:rFonts w:ascii="Times New Roman" w:hAnsi="Times New Roman" w:cs="Times New Roman"/>
          <w:i/>
          <w:sz w:val="22"/>
          <w:szCs w:val="22"/>
        </w:rPr>
        <w:t>Chevron</w:t>
      </w:r>
      <w:r w:rsidR="003F39D6">
        <w:rPr>
          <w:rFonts w:ascii="Times New Roman" w:hAnsi="Times New Roman" w:cs="Times New Roman"/>
          <w:sz w:val="22"/>
          <w:szCs w:val="22"/>
        </w:rPr>
        <w:t xml:space="preserve"> step 2. It then held that the interpretation was not permissible, that is unreasonable (</w:t>
      </w:r>
      <w:r w:rsidR="003F39D6" w:rsidRPr="003F39D6">
        <w:rPr>
          <w:rFonts w:ascii="Times New Roman" w:hAnsi="Times New Roman" w:cs="Times New Roman"/>
          <w:b/>
          <w:i/>
          <w:sz w:val="22"/>
          <w:szCs w:val="22"/>
          <w:u w:val="single"/>
        </w:rPr>
        <w:t xml:space="preserve">another defeat at </w:t>
      </w:r>
      <w:r w:rsidR="003F39D6" w:rsidRPr="003F39D6">
        <w:rPr>
          <w:rFonts w:ascii="Times New Roman" w:hAnsi="Times New Roman" w:cs="Times New Roman"/>
          <w:b/>
          <w:sz w:val="22"/>
          <w:szCs w:val="22"/>
          <w:u w:val="single"/>
        </w:rPr>
        <w:t>Chevron</w:t>
      </w:r>
      <w:r w:rsidR="003F39D6" w:rsidRPr="003F39D6">
        <w:rPr>
          <w:rFonts w:ascii="Times New Roman" w:hAnsi="Times New Roman" w:cs="Times New Roman"/>
          <w:b/>
          <w:i/>
          <w:sz w:val="22"/>
          <w:szCs w:val="22"/>
          <w:u w:val="single"/>
        </w:rPr>
        <w:t xml:space="preserve"> step 2</w:t>
      </w:r>
      <w:r w:rsidR="003F39D6">
        <w:rPr>
          <w:rFonts w:ascii="Times New Roman" w:hAnsi="Times New Roman" w:cs="Times New Roman"/>
          <w:sz w:val="22"/>
          <w:szCs w:val="22"/>
        </w:rPr>
        <w:t>). BUT for anyway sources, that is, sources that are being regulated already, GHGs do count as pollutants and PSD and BACT applies. The Court just didn’t let EPA get to source sole</w:t>
      </w:r>
      <w:r w:rsidR="008119F6">
        <w:rPr>
          <w:rFonts w:ascii="Times New Roman" w:hAnsi="Times New Roman" w:cs="Times New Roman"/>
          <w:sz w:val="22"/>
          <w:szCs w:val="22"/>
        </w:rPr>
        <w:t>ly on the grounds that it is a GHG emitter.</w:t>
      </w:r>
    </w:p>
    <w:p w14:paraId="16619E19" w14:textId="3B14BDC1" w:rsidR="008119F6" w:rsidRPr="008119F6" w:rsidRDefault="008119F6" w:rsidP="00927970">
      <w:pPr>
        <w:pStyle w:val="NoSpacing"/>
        <w:ind w:left="720" w:hanging="720"/>
        <w:rPr>
          <w:rFonts w:ascii="Times New Roman" w:hAnsi="Times New Roman" w:cs="Times New Roman"/>
          <w:sz w:val="22"/>
          <w:szCs w:val="22"/>
        </w:rPr>
      </w:pPr>
      <w:r>
        <w:rPr>
          <w:rFonts w:ascii="Times New Roman" w:hAnsi="Times New Roman" w:cs="Times New Roman"/>
          <w:b/>
          <w:sz w:val="22"/>
          <w:szCs w:val="22"/>
        </w:rPr>
        <w:t xml:space="preserve">Dissent </w:t>
      </w:r>
      <w:r>
        <w:rPr>
          <w:rFonts w:ascii="Times New Roman" w:hAnsi="Times New Roman" w:cs="Times New Roman"/>
          <w:sz w:val="22"/>
          <w:szCs w:val="22"/>
        </w:rPr>
        <w:t>(Breyer): Thinks that rewriting should be allowed, he is concerned with the “chipping away” of “any pollutant” including GHGs.</w:t>
      </w:r>
    </w:p>
    <w:p w14:paraId="2A9B1491" w14:textId="77777777" w:rsidR="00215B05" w:rsidRDefault="00215B05" w:rsidP="00927970">
      <w:pPr>
        <w:pStyle w:val="NoSpacing"/>
        <w:ind w:left="720" w:hanging="720"/>
        <w:rPr>
          <w:rFonts w:ascii="Times New Roman" w:hAnsi="Times New Roman" w:cs="Times New Roman"/>
          <w:sz w:val="22"/>
          <w:szCs w:val="22"/>
        </w:rPr>
      </w:pPr>
    </w:p>
    <w:p w14:paraId="72F5F022" w14:textId="25A71973" w:rsidR="003472F2" w:rsidRPr="003472F2" w:rsidRDefault="003472F2" w:rsidP="00927970">
      <w:pPr>
        <w:pStyle w:val="NoSpacing"/>
        <w:ind w:left="720" w:hanging="720"/>
        <w:rPr>
          <w:rFonts w:ascii="Times New Roman" w:hAnsi="Times New Roman" w:cs="Times New Roman"/>
          <w:sz w:val="22"/>
          <w:szCs w:val="22"/>
        </w:rPr>
      </w:pPr>
      <w:r w:rsidRPr="00DD0B38">
        <w:rPr>
          <w:rFonts w:ascii="Times New Roman" w:hAnsi="Times New Roman" w:cs="Times New Roman"/>
          <w:i/>
          <w:sz w:val="22"/>
          <w:szCs w:val="22"/>
        </w:rPr>
        <w:t xml:space="preserve">Why I Worry about </w:t>
      </w:r>
      <w:r w:rsidRPr="00DD0B38">
        <w:rPr>
          <w:rFonts w:ascii="Times New Roman" w:hAnsi="Times New Roman" w:cs="Times New Roman"/>
          <w:sz w:val="22"/>
          <w:szCs w:val="22"/>
        </w:rPr>
        <w:t>UARG</w:t>
      </w:r>
      <w:r>
        <w:rPr>
          <w:rFonts w:ascii="Times New Roman" w:hAnsi="Times New Roman" w:cs="Times New Roman"/>
          <w:sz w:val="22"/>
          <w:szCs w:val="22"/>
        </w:rPr>
        <w:t xml:space="preserve"> (Jody Freeman):</w:t>
      </w:r>
      <w:r w:rsidR="003F39D6">
        <w:rPr>
          <w:rFonts w:ascii="Times New Roman" w:hAnsi="Times New Roman" w:cs="Times New Roman"/>
          <w:sz w:val="22"/>
          <w:szCs w:val="22"/>
        </w:rPr>
        <w:t xml:space="preserve"> </w:t>
      </w:r>
      <w:r w:rsidR="00D31788">
        <w:rPr>
          <w:rFonts w:ascii="Times New Roman" w:hAnsi="Times New Roman" w:cs="Times New Roman"/>
          <w:sz w:val="22"/>
          <w:szCs w:val="22"/>
        </w:rPr>
        <w:t xml:space="preserve">Dangerous for the CCP - </w:t>
      </w:r>
      <w:r w:rsidR="003F39D6">
        <w:rPr>
          <w:rFonts w:ascii="Times New Roman" w:hAnsi="Times New Roman" w:cs="Times New Roman"/>
          <w:sz w:val="22"/>
          <w:szCs w:val="22"/>
        </w:rPr>
        <w:t xml:space="preserve">Another loss at </w:t>
      </w:r>
      <w:r w:rsidR="003F39D6" w:rsidRPr="003F39D6">
        <w:rPr>
          <w:rFonts w:ascii="Times New Roman" w:hAnsi="Times New Roman" w:cs="Times New Roman"/>
          <w:i/>
          <w:sz w:val="22"/>
          <w:szCs w:val="22"/>
        </w:rPr>
        <w:t>Chevron</w:t>
      </w:r>
      <w:r w:rsidR="003F39D6">
        <w:rPr>
          <w:rFonts w:ascii="Times New Roman" w:hAnsi="Times New Roman" w:cs="Times New Roman"/>
          <w:sz w:val="22"/>
          <w:szCs w:val="22"/>
        </w:rPr>
        <w:t xml:space="preserve"> Step 2;</w:t>
      </w:r>
      <w:r w:rsidR="008119F6">
        <w:rPr>
          <w:rFonts w:ascii="Times New Roman" w:hAnsi="Times New Roman" w:cs="Times New Roman"/>
          <w:sz w:val="22"/>
          <w:szCs w:val="22"/>
        </w:rPr>
        <w:t xml:space="preserve"> </w:t>
      </w:r>
      <w:r w:rsidR="00D31788">
        <w:rPr>
          <w:rFonts w:ascii="Times New Roman" w:hAnsi="Times New Roman" w:cs="Times New Roman"/>
          <w:sz w:val="22"/>
          <w:szCs w:val="22"/>
        </w:rPr>
        <w:t>GHG as a pollutant will be determined program-by-program; There were hints that the Court would look at this kind of rule as executive overreach</w:t>
      </w:r>
    </w:p>
    <w:p w14:paraId="600A2D94" w14:textId="77777777" w:rsidR="003472F2" w:rsidRDefault="003472F2" w:rsidP="00927970">
      <w:pPr>
        <w:pStyle w:val="NoSpacing"/>
        <w:ind w:left="720" w:hanging="720"/>
        <w:rPr>
          <w:rFonts w:ascii="Times New Roman" w:hAnsi="Times New Roman" w:cs="Times New Roman"/>
          <w:sz w:val="22"/>
          <w:szCs w:val="22"/>
        </w:rPr>
      </w:pPr>
    </w:p>
    <w:p w14:paraId="1A70B9B9" w14:textId="077E41D9" w:rsidR="00215B05" w:rsidRDefault="00F117BA" w:rsidP="00927970">
      <w:pPr>
        <w:pStyle w:val="NoSpacing"/>
        <w:ind w:left="720" w:hanging="720"/>
        <w:rPr>
          <w:rFonts w:ascii="Times New Roman" w:hAnsi="Times New Roman" w:cs="Times New Roman"/>
          <w:sz w:val="22"/>
          <w:szCs w:val="22"/>
        </w:rPr>
      </w:pPr>
      <w:r w:rsidRPr="00F117BA">
        <w:rPr>
          <w:rFonts w:ascii="Times New Roman" w:hAnsi="Times New Roman" w:cs="Times New Roman"/>
          <w:b/>
          <w:sz w:val="22"/>
          <w:szCs w:val="22"/>
          <w:u w:val="single"/>
        </w:rPr>
        <w:t>Clean Power Plan</w:t>
      </w:r>
      <w:r>
        <w:rPr>
          <w:rFonts w:ascii="Times New Roman" w:hAnsi="Times New Roman" w:cs="Times New Roman"/>
          <w:sz w:val="22"/>
          <w:szCs w:val="22"/>
        </w:rPr>
        <w:t>:</w:t>
      </w:r>
    </w:p>
    <w:p w14:paraId="7191A6C6" w14:textId="64A482CE" w:rsidR="00215B05" w:rsidRDefault="000855CA" w:rsidP="00927970">
      <w:pPr>
        <w:pStyle w:val="NoSpacing"/>
        <w:ind w:left="720" w:hanging="720"/>
        <w:rPr>
          <w:rFonts w:ascii="Times New Roman" w:hAnsi="Times New Roman" w:cs="Times New Roman"/>
          <w:sz w:val="22"/>
          <w:szCs w:val="22"/>
        </w:rPr>
      </w:pPr>
      <w:r>
        <w:rPr>
          <w:rFonts w:ascii="Times New Roman" w:hAnsi="Times New Roman" w:cs="Times New Roman"/>
          <w:sz w:val="22"/>
          <w:szCs w:val="22"/>
        </w:rPr>
        <w:t>EPA has promulgated a rule</w:t>
      </w:r>
      <w:r w:rsidR="00E12189">
        <w:rPr>
          <w:rFonts w:ascii="Times New Roman" w:hAnsi="Times New Roman" w:cs="Times New Roman"/>
          <w:sz w:val="22"/>
          <w:szCs w:val="22"/>
        </w:rPr>
        <w:t xml:space="preserve"> under § 111(d) to regulate GHGs emitted by EGUs.</w:t>
      </w:r>
      <w:r>
        <w:rPr>
          <w:rFonts w:ascii="Times New Roman" w:hAnsi="Times New Roman" w:cs="Times New Roman"/>
          <w:sz w:val="22"/>
          <w:szCs w:val="22"/>
        </w:rPr>
        <w:t xml:space="preserve"> The Statue states that EPA has the authority to issue performance standards for “any existing </w:t>
      </w:r>
      <w:r w:rsidR="00E12189">
        <w:rPr>
          <w:rFonts w:ascii="Times New Roman" w:hAnsi="Times New Roman" w:cs="Times New Roman"/>
          <w:sz w:val="22"/>
          <w:szCs w:val="22"/>
        </w:rPr>
        <w:t>source for any existing pollutant.” Via Mass v. EPA, UARG and mobile source regulation of GHGs, everything has come together for them to regulate here.</w:t>
      </w:r>
    </w:p>
    <w:p w14:paraId="13CE1912" w14:textId="72621BA4" w:rsidR="00E12189" w:rsidRDefault="00E12189" w:rsidP="00927970">
      <w:pPr>
        <w:pStyle w:val="NoSpacing"/>
        <w:ind w:left="720" w:hanging="720"/>
        <w:rPr>
          <w:rFonts w:ascii="Times New Roman" w:hAnsi="Times New Roman" w:cs="Times New Roman"/>
          <w:sz w:val="22"/>
          <w:szCs w:val="22"/>
        </w:rPr>
      </w:pPr>
      <w:r>
        <w:rPr>
          <w:rFonts w:ascii="Times New Roman" w:hAnsi="Times New Roman" w:cs="Times New Roman"/>
          <w:sz w:val="22"/>
          <w:szCs w:val="22"/>
        </w:rPr>
        <w:t>Three (3) building blocks of BESR for the CPP:</w:t>
      </w:r>
    </w:p>
    <w:p w14:paraId="2064BC31" w14:textId="77777777" w:rsidR="00E12189" w:rsidRPr="00E12189" w:rsidRDefault="00E12189" w:rsidP="00D24385">
      <w:pPr>
        <w:pStyle w:val="NoSpacing"/>
        <w:numPr>
          <w:ilvl w:val="0"/>
          <w:numId w:val="28"/>
        </w:numPr>
        <w:rPr>
          <w:rFonts w:ascii="Times New Roman" w:hAnsi="Times New Roman" w:cs="Times New Roman"/>
          <w:sz w:val="22"/>
          <w:szCs w:val="22"/>
        </w:rPr>
      </w:pPr>
      <w:r w:rsidRPr="00E12189">
        <w:rPr>
          <w:rFonts w:ascii="Times New Roman" w:hAnsi="Times New Roman" w:cs="Times New Roman"/>
          <w:bCs/>
          <w:sz w:val="22"/>
          <w:szCs w:val="22"/>
        </w:rPr>
        <w:t>Heat-rate improvements at coal-fired plants</w:t>
      </w:r>
    </w:p>
    <w:p w14:paraId="2114C221" w14:textId="77777777" w:rsidR="00E12189" w:rsidRPr="00E12189" w:rsidRDefault="00E12189" w:rsidP="00D24385">
      <w:pPr>
        <w:pStyle w:val="NoSpacing"/>
        <w:numPr>
          <w:ilvl w:val="0"/>
          <w:numId w:val="28"/>
        </w:numPr>
        <w:rPr>
          <w:rFonts w:ascii="Times New Roman" w:hAnsi="Times New Roman" w:cs="Times New Roman"/>
          <w:sz w:val="22"/>
          <w:szCs w:val="22"/>
        </w:rPr>
      </w:pPr>
      <w:r w:rsidRPr="00E12189">
        <w:rPr>
          <w:rFonts w:ascii="Times New Roman" w:hAnsi="Times New Roman" w:cs="Times New Roman"/>
          <w:bCs/>
          <w:sz w:val="22"/>
          <w:szCs w:val="22"/>
        </w:rPr>
        <w:t>Displacing coal with gas</w:t>
      </w:r>
    </w:p>
    <w:p w14:paraId="616DF1A8" w14:textId="77777777" w:rsidR="00E12189" w:rsidRPr="00E12189" w:rsidRDefault="00E12189" w:rsidP="00D24385">
      <w:pPr>
        <w:pStyle w:val="NoSpacing"/>
        <w:numPr>
          <w:ilvl w:val="0"/>
          <w:numId w:val="28"/>
        </w:numPr>
        <w:rPr>
          <w:rFonts w:ascii="Times New Roman" w:hAnsi="Times New Roman" w:cs="Times New Roman"/>
          <w:sz w:val="22"/>
          <w:szCs w:val="22"/>
        </w:rPr>
      </w:pPr>
      <w:r w:rsidRPr="00E12189">
        <w:rPr>
          <w:rFonts w:ascii="Times New Roman" w:hAnsi="Times New Roman" w:cs="Times New Roman"/>
          <w:bCs/>
          <w:sz w:val="22"/>
          <w:szCs w:val="22"/>
        </w:rPr>
        <w:t>Displacing fossil fuels with zero-emission electricity (renewables)</w:t>
      </w:r>
    </w:p>
    <w:p w14:paraId="31823724" w14:textId="77777777" w:rsidR="00E12189" w:rsidRDefault="00E12189" w:rsidP="00E12189">
      <w:pPr>
        <w:pStyle w:val="NoSpacing"/>
        <w:rPr>
          <w:rFonts w:ascii="Times New Roman" w:hAnsi="Times New Roman" w:cs="Times New Roman"/>
          <w:bCs/>
          <w:sz w:val="22"/>
          <w:szCs w:val="22"/>
        </w:rPr>
      </w:pPr>
    </w:p>
    <w:p w14:paraId="526D0689" w14:textId="3BA09C32" w:rsidR="007A01EE" w:rsidRPr="007A01EE" w:rsidRDefault="007A01EE" w:rsidP="00E12189">
      <w:pPr>
        <w:pStyle w:val="NoSpacing"/>
        <w:rPr>
          <w:rFonts w:ascii="Times New Roman" w:hAnsi="Times New Roman" w:cs="Times New Roman"/>
          <w:bCs/>
          <w:sz w:val="22"/>
          <w:szCs w:val="22"/>
          <w:u w:val="single"/>
        </w:rPr>
      </w:pPr>
      <w:r w:rsidRPr="007A01EE">
        <w:rPr>
          <w:rFonts w:ascii="Times New Roman" w:hAnsi="Times New Roman" w:cs="Times New Roman"/>
          <w:bCs/>
          <w:sz w:val="22"/>
          <w:szCs w:val="22"/>
          <w:u w:val="single"/>
        </w:rPr>
        <w:t>Possible reasons why no NAAQS?</w:t>
      </w:r>
    </w:p>
    <w:p w14:paraId="29D2CD49" w14:textId="5B9B3B99" w:rsidR="007A01EE" w:rsidRDefault="007A01EE" w:rsidP="00E12189">
      <w:pPr>
        <w:pStyle w:val="NoSpacing"/>
        <w:rPr>
          <w:rFonts w:ascii="Times New Roman" w:hAnsi="Times New Roman" w:cs="Times New Roman"/>
          <w:bCs/>
          <w:sz w:val="22"/>
          <w:szCs w:val="22"/>
        </w:rPr>
      </w:pPr>
      <w:r>
        <w:rPr>
          <w:rFonts w:ascii="Times New Roman" w:hAnsi="Times New Roman" w:cs="Times New Roman"/>
          <w:bCs/>
          <w:sz w:val="22"/>
          <w:szCs w:val="22"/>
        </w:rPr>
        <w:t>Lead industries (challenging the process)</w:t>
      </w:r>
    </w:p>
    <w:p w14:paraId="625B1756" w14:textId="6D4A31FF" w:rsidR="007A01EE" w:rsidRDefault="007A01EE" w:rsidP="00E12189">
      <w:pPr>
        <w:pStyle w:val="NoSpacing"/>
        <w:rPr>
          <w:rFonts w:ascii="Times New Roman" w:hAnsi="Times New Roman" w:cs="Times New Roman"/>
          <w:bCs/>
          <w:sz w:val="22"/>
          <w:szCs w:val="22"/>
        </w:rPr>
      </w:pPr>
      <w:r>
        <w:rPr>
          <w:rFonts w:ascii="Times New Roman" w:hAnsi="Times New Roman" w:cs="Times New Roman"/>
          <w:bCs/>
          <w:sz w:val="22"/>
          <w:szCs w:val="22"/>
        </w:rPr>
        <w:t>UARG reevaluation of the definition of pollutant</w:t>
      </w:r>
    </w:p>
    <w:p w14:paraId="1B950F9F" w14:textId="23E966AD" w:rsidR="007A01EE" w:rsidRDefault="007A01EE" w:rsidP="00E12189">
      <w:pPr>
        <w:pStyle w:val="NoSpacing"/>
        <w:rPr>
          <w:rFonts w:ascii="Times New Roman" w:hAnsi="Times New Roman" w:cs="Times New Roman"/>
          <w:bCs/>
          <w:sz w:val="22"/>
          <w:szCs w:val="22"/>
        </w:rPr>
      </w:pPr>
      <w:r>
        <w:rPr>
          <w:rFonts w:ascii="Times New Roman" w:hAnsi="Times New Roman" w:cs="Times New Roman"/>
          <w:bCs/>
          <w:sz w:val="22"/>
          <w:szCs w:val="22"/>
        </w:rPr>
        <w:t xml:space="preserve">Essentially already a NAAQS (though it seems that new source would </w:t>
      </w:r>
      <w:r w:rsidR="0029233E">
        <w:rPr>
          <w:rFonts w:ascii="Times New Roman" w:hAnsi="Times New Roman" w:cs="Times New Roman"/>
          <w:bCs/>
          <w:sz w:val="22"/>
          <w:szCs w:val="22"/>
        </w:rPr>
        <w:t>get a new allotment but it would be regulated under NSPS, we are just trying to get to existing sources here)</w:t>
      </w:r>
    </w:p>
    <w:p w14:paraId="35638392" w14:textId="3C21AEDA" w:rsidR="0029233E" w:rsidRDefault="0029233E" w:rsidP="00E12189">
      <w:pPr>
        <w:pStyle w:val="NoSpacing"/>
        <w:rPr>
          <w:rFonts w:ascii="Times New Roman" w:hAnsi="Times New Roman" w:cs="Times New Roman"/>
          <w:bCs/>
          <w:sz w:val="22"/>
          <w:szCs w:val="22"/>
        </w:rPr>
      </w:pPr>
      <w:r>
        <w:rPr>
          <w:rFonts w:ascii="Times New Roman" w:hAnsi="Times New Roman" w:cs="Times New Roman"/>
          <w:bCs/>
          <w:sz w:val="22"/>
          <w:szCs w:val="22"/>
        </w:rPr>
        <w:t>More tools in tool kit??</w:t>
      </w:r>
    </w:p>
    <w:p w14:paraId="171A2DC8" w14:textId="77777777" w:rsidR="007A01EE" w:rsidRDefault="007A01EE" w:rsidP="00E12189">
      <w:pPr>
        <w:pStyle w:val="NoSpacing"/>
        <w:rPr>
          <w:rFonts w:ascii="Times New Roman" w:hAnsi="Times New Roman" w:cs="Times New Roman"/>
          <w:bCs/>
          <w:sz w:val="22"/>
          <w:szCs w:val="22"/>
        </w:rPr>
      </w:pPr>
    </w:p>
    <w:p w14:paraId="0B47B8A9" w14:textId="4C14ADB9" w:rsidR="004767E9" w:rsidRDefault="004767E9" w:rsidP="00E12189">
      <w:pPr>
        <w:pStyle w:val="NoSpacing"/>
        <w:rPr>
          <w:rFonts w:ascii="Times New Roman" w:hAnsi="Times New Roman" w:cs="Times New Roman"/>
          <w:bCs/>
          <w:sz w:val="22"/>
          <w:szCs w:val="22"/>
        </w:rPr>
      </w:pPr>
      <w:r w:rsidRPr="006C0F75">
        <w:rPr>
          <w:rFonts w:ascii="Times New Roman" w:hAnsi="Times New Roman" w:cs="Times New Roman"/>
          <w:bCs/>
          <w:i/>
          <w:sz w:val="22"/>
          <w:szCs w:val="22"/>
          <w:u w:val="single"/>
        </w:rPr>
        <w:t>Fence Line Issue</w:t>
      </w:r>
      <w:r>
        <w:rPr>
          <w:rFonts w:ascii="Times New Roman" w:hAnsi="Times New Roman" w:cs="Times New Roman"/>
          <w:bCs/>
          <w:sz w:val="22"/>
          <w:szCs w:val="22"/>
        </w:rPr>
        <w:t xml:space="preserve">: The § 111(a) performance standard is </w:t>
      </w:r>
      <w:r w:rsidR="006C0F75">
        <w:rPr>
          <w:rFonts w:ascii="Times New Roman" w:hAnsi="Times New Roman" w:cs="Times New Roman"/>
          <w:bCs/>
          <w:sz w:val="22"/>
          <w:szCs w:val="22"/>
        </w:rPr>
        <w:t>BE</w:t>
      </w:r>
      <w:r w:rsidR="006C0F75" w:rsidRPr="006C0F75">
        <w:rPr>
          <w:rFonts w:ascii="Times New Roman" w:hAnsi="Times New Roman" w:cs="Times New Roman"/>
          <w:b/>
          <w:bCs/>
          <w:i/>
          <w:sz w:val="22"/>
          <w:szCs w:val="22"/>
          <w:u w:val="single"/>
        </w:rPr>
        <w:t>System</w:t>
      </w:r>
      <w:r w:rsidR="006C0F75">
        <w:rPr>
          <w:rFonts w:ascii="Times New Roman" w:hAnsi="Times New Roman" w:cs="Times New Roman"/>
          <w:bCs/>
          <w:sz w:val="22"/>
          <w:szCs w:val="22"/>
        </w:rPr>
        <w:t>R. Does that system mean that EPA can regulate beyond the source? Should EPA take energy conservation into account? Does this mean they are regulating energy? This</w:t>
      </w:r>
      <w:r w:rsidR="0029233E">
        <w:rPr>
          <w:rFonts w:ascii="Times New Roman" w:hAnsi="Times New Roman" w:cs="Times New Roman"/>
          <w:bCs/>
          <w:sz w:val="22"/>
          <w:szCs w:val="22"/>
        </w:rPr>
        <w:t xml:space="preserve"> </w:t>
      </w:r>
      <w:r w:rsidR="006C0F75">
        <w:rPr>
          <w:rFonts w:ascii="Times New Roman" w:hAnsi="Times New Roman" w:cs="Times New Roman"/>
          <w:bCs/>
          <w:sz w:val="22"/>
          <w:szCs w:val="22"/>
        </w:rPr>
        <w:t>is the fence line issue.</w:t>
      </w:r>
    </w:p>
    <w:p w14:paraId="5983E204" w14:textId="77777777" w:rsidR="004767E9" w:rsidRDefault="004767E9" w:rsidP="00E12189">
      <w:pPr>
        <w:pStyle w:val="NoSpacing"/>
        <w:rPr>
          <w:rFonts w:ascii="Times New Roman" w:hAnsi="Times New Roman" w:cs="Times New Roman"/>
          <w:bCs/>
          <w:sz w:val="22"/>
          <w:szCs w:val="22"/>
        </w:rPr>
      </w:pPr>
    </w:p>
    <w:p w14:paraId="3EF7B965" w14:textId="4F479C27" w:rsidR="00E12189" w:rsidRDefault="00E12189" w:rsidP="00E12189">
      <w:pPr>
        <w:pStyle w:val="NoSpacing"/>
        <w:rPr>
          <w:rFonts w:ascii="Times New Roman" w:hAnsi="Times New Roman" w:cs="Times New Roman"/>
          <w:bCs/>
          <w:sz w:val="22"/>
          <w:szCs w:val="22"/>
        </w:rPr>
      </w:pPr>
      <w:r>
        <w:rPr>
          <w:rFonts w:ascii="Times New Roman" w:hAnsi="Times New Roman" w:cs="Times New Roman"/>
          <w:bCs/>
          <w:sz w:val="22"/>
          <w:szCs w:val="22"/>
        </w:rPr>
        <w:t>The Building Blocks were applied regionally and the standard from the “worst” region (the one that would have been allowed the larges GHG budget) was used.</w:t>
      </w:r>
    </w:p>
    <w:p w14:paraId="4C660BC7" w14:textId="5D79EF00" w:rsidR="00215B05" w:rsidRDefault="00E12189" w:rsidP="00E12189">
      <w:pPr>
        <w:pStyle w:val="NoSpacing"/>
        <w:rPr>
          <w:rFonts w:ascii="Times New Roman" w:hAnsi="Times New Roman" w:cs="Times New Roman"/>
          <w:sz w:val="22"/>
          <w:szCs w:val="22"/>
        </w:rPr>
      </w:pPr>
      <w:r w:rsidRPr="00E12189">
        <w:rPr>
          <w:rFonts w:ascii="Times New Roman" w:hAnsi="Times New Roman" w:cs="Times New Roman"/>
          <w:b/>
          <w:bCs/>
          <w:i/>
          <w:sz w:val="22"/>
          <w:szCs w:val="22"/>
          <w:u w:val="single"/>
        </w:rPr>
        <w:t>Before the DC Cir right now</w:t>
      </w:r>
      <w:r w:rsidR="007A01EE">
        <w:rPr>
          <w:rFonts w:ascii="Times New Roman" w:hAnsi="Times New Roman" w:cs="Times New Roman"/>
          <w:b/>
          <w:bCs/>
          <w:i/>
          <w:sz w:val="22"/>
          <w:szCs w:val="22"/>
          <w:u w:val="single"/>
        </w:rPr>
        <w:t xml:space="preserve"> (2 Libs and 1 Con)</w:t>
      </w:r>
      <w:r>
        <w:rPr>
          <w:rFonts w:ascii="Times New Roman" w:hAnsi="Times New Roman" w:cs="Times New Roman"/>
          <w:bCs/>
          <w:sz w:val="22"/>
          <w:szCs w:val="22"/>
        </w:rPr>
        <w:t>.</w:t>
      </w:r>
    </w:p>
    <w:p w14:paraId="01DEBDB8" w14:textId="77777777" w:rsidR="00215B05" w:rsidRDefault="00215B05" w:rsidP="00927970">
      <w:pPr>
        <w:pStyle w:val="NoSpacing"/>
        <w:ind w:left="720" w:hanging="720"/>
        <w:rPr>
          <w:rFonts w:ascii="Times New Roman" w:hAnsi="Times New Roman" w:cs="Times New Roman"/>
          <w:sz w:val="22"/>
          <w:szCs w:val="22"/>
        </w:rPr>
      </w:pPr>
    </w:p>
    <w:p w14:paraId="19F218D7" w14:textId="0A586457" w:rsidR="00F063D8" w:rsidRPr="004E37B9" w:rsidRDefault="00F063D8" w:rsidP="00F063D8">
      <w:pPr>
        <w:pStyle w:val="NoSpacing"/>
        <w:ind w:left="720" w:hanging="720"/>
        <w:rPr>
          <w:rFonts w:ascii="Times New Roman" w:hAnsi="Times New Roman" w:cs="Times New Roman"/>
          <w:b/>
          <w:sz w:val="26"/>
          <w:szCs w:val="26"/>
        </w:rPr>
      </w:pPr>
      <w:r w:rsidRPr="004E37B9">
        <w:rPr>
          <w:rFonts w:ascii="Times New Roman" w:hAnsi="Times New Roman" w:cs="Times New Roman"/>
          <w:b/>
          <w:sz w:val="26"/>
          <w:szCs w:val="26"/>
        </w:rPr>
        <w:t xml:space="preserve">~The </w:t>
      </w:r>
      <w:r>
        <w:rPr>
          <w:rFonts w:ascii="Times New Roman" w:hAnsi="Times New Roman" w:cs="Times New Roman"/>
          <w:b/>
          <w:sz w:val="26"/>
          <w:szCs w:val="26"/>
        </w:rPr>
        <w:t>Clean Water Act (CWA</w:t>
      </w:r>
      <w:r w:rsidRPr="004E37B9">
        <w:rPr>
          <w:rFonts w:ascii="Times New Roman" w:hAnsi="Times New Roman" w:cs="Times New Roman"/>
          <w:b/>
          <w:sz w:val="26"/>
          <w:szCs w:val="26"/>
        </w:rPr>
        <w:t>)~</w:t>
      </w:r>
    </w:p>
    <w:p w14:paraId="77AF9DA9" w14:textId="381DC936" w:rsidR="00F063D8" w:rsidRPr="00651912" w:rsidRDefault="00F063D8" w:rsidP="00F063D8">
      <w:pPr>
        <w:pStyle w:val="NoSpacing"/>
        <w:ind w:left="720" w:hanging="720"/>
        <w:rPr>
          <w:rFonts w:ascii="Times New Roman" w:hAnsi="Times New Roman" w:cs="Times New Roman"/>
          <w:sz w:val="22"/>
          <w:szCs w:val="22"/>
        </w:rPr>
      </w:pPr>
      <w:r w:rsidRPr="009D0BFD">
        <w:rPr>
          <w:rFonts w:ascii="Times New Roman" w:hAnsi="Times New Roman" w:cs="Times New Roman"/>
          <w:b/>
          <w:sz w:val="22"/>
          <w:szCs w:val="22"/>
          <w:u w:val="single"/>
        </w:rPr>
        <w:t>Summary</w:t>
      </w:r>
      <w:r>
        <w:rPr>
          <w:rFonts w:ascii="Times New Roman" w:hAnsi="Times New Roman" w:cs="Times New Roman"/>
          <w:sz w:val="22"/>
          <w:szCs w:val="22"/>
        </w:rPr>
        <w:t xml:space="preserve">: </w:t>
      </w:r>
      <w:r w:rsidR="00740DF1">
        <w:rPr>
          <w:rFonts w:ascii="Times New Roman" w:hAnsi="Times New Roman" w:cs="Times New Roman"/>
          <w:sz w:val="22"/>
          <w:szCs w:val="22"/>
        </w:rPr>
        <w:t>The CWA is a sort of foil to the CAA. Its primary regulatory mechanism is effluent</w:t>
      </w:r>
      <w:r w:rsidR="00334BBB">
        <w:rPr>
          <w:rFonts w:ascii="Times New Roman" w:hAnsi="Times New Roman" w:cs="Times New Roman"/>
          <w:sz w:val="22"/>
          <w:szCs w:val="22"/>
        </w:rPr>
        <w:t xml:space="preserve"> (tech-based)</w:t>
      </w:r>
      <w:r w:rsidR="00740DF1">
        <w:rPr>
          <w:rFonts w:ascii="Times New Roman" w:hAnsi="Times New Roman" w:cs="Times New Roman"/>
          <w:sz w:val="22"/>
          <w:szCs w:val="22"/>
        </w:rPr>
        <w:t xml:space="preserve"> </w:t>
      </w:r>
      <w:r w:rsidR="00784B91">
        <w:rPr>
          <w:rFonts w:ascii="Times New Roman" w:hAnsi="Times New Roman" w:cs="Times New Roman"/>
          <w:sz w:val="22"/>
          <w:szCs w:val="22"/>
        </w:rPr>
        <w:t>standards</w:t>
      </w:r>
      <w:r w:rsidR="00C22130">
        <w:rPr>
          <w:rFonts w:ascii="Times New Roman" w:hAnsi="Times New Roman" w:cs="Times New Roman"/>
          <w:sz w:val="22"/>
          <w:szCs w:val="22"/>
        </w:rPr>
        <w:t>, set by EPA,</w:t>
      </w:r>
      <w:r w:rsidR="00B66C23">
        <w:rPr>
          <w:rFonts w:ascii="Times New Roman" w:hAnsi="Times New Roman" w:cs="Times New Roman"/>
          <w:sz w:val="22"/>
          <w:szCs w:val="22"/>
        </w:rPr>
        <w:t xml:space="preserve"> targeting</w:t>
      </w:r>
      <w:r w:rsidR="00740DF1">
        <w:rPr>
          <w:rFonts w:ascii="Times New Roman" w:hAnsi="Times New Roman" w:cs="Times New Roman"/>
          <w:sz w:val="22"/>
          <w:szCs w:val="22"/>
        </w:rPr>
        <w:t xml:space="preserve"> point sources</w:t>
      </w:r>
      <w:r w:rsidR="00B66C23">
        <w:rPr>
          <w:rFonts w:ascii="Times New Roman" w:hAnsi="Times New Roman" w:cs="Times New Roman"/>
          <w:sz w:val="22"/>
          <w:szCs w:val="22"/>
        </w:rPr>
        <w:t xml:space="preserve"> (“PS”)</w:t>
      </w:r>
      <w:r w:rsidR="00740DF1">
        <w:rPr>
          <w:rFonts w:ascii="Times New Roman" w:hAnsi="Times New Roman" w:cs="Times New Roman"/>
          <w:sz w:val="22"/>
          <w:szCs w:val="22"/>
        </w:rPr>
        <w:t xml:space="preserve"> (with their own acronyms</w:t>
      </w:r>
      <w:r w:rsidR="006C0F75">
        <w:rPr>
          <w:rFonts w:ascii="Times New Roman" w:hAnsi="Times New Roman" w:cs="Times New Roman"/>
          <w:sz w:val="22"/>
          <w:szCs w:val="22"/>
        </w:rPr>
        <w:t>: BPT, BCT, BA</w:t>
      </w:r>
      <w:r w:rsidR="00C22130">
        <w:rPr>
          <w:rFonts w:ascii="Times New Roman" w:hAnsi="Times New Roman" w:cs="Times New Roman"/>
          <w:sz w:val="22"/>
          <w:szCs w:val="22"/>
        </w:rPr>
        <w:t>T &amp;</w:t>
      </w:r>
      <w:r w:rsidR="00740DF1">
        <w:rPr>
          <w:rFonts w:ascii="Times New Roman" w:hAnsi="Times New Roman" w:cs="Times New Roman"/>
          <w:sz w:val="22"/>
          <w:szCs w:val="22"/>
        </w:rPr>
        <w:t xml:space="preserve"> BDAT). </w:t>
      </w:r>
      <w:r w:rsidR="00C22130">
        <w:rPr>
          <w:rFonts w:ascii="Times New Roman" w:hAnsi="Times New Roman" w:cs="Times New Roman"/>
          <w:sz w:val="22"/>
          <w:szCs w:val="22"/>
        </w:rPr>
        <w:t xml:space="preserve">Different kinds of effluent (conventional, nonconventional, and toxic) get different standards. In order to discharge effluent into “waters of the US”, the point source must have a permit, which it gets from the permitting program run by the State. </w:t>
      </w:r>
      <w:r w:rsidR="006C0F75">
        <w:rPr>
          <w:rFonts w:ascii="Times New Roman" w:hAnsi="Times New Roman" w:cs="Times New Roman"/>
          <w:sz w:val="22"/>
          <w:szCs w:val="22"/>
        </w:rPr>
        <w:t>The</w:t>
      </w:r>
      <w:r w:rsidR="00740DF1">
        <w:rPr>
          <w:rFonts w:ascii="Times New Roman" w:hAnsi="Times New Roman" w:cs="Times New Roman"/>
          <w:sz w:val="22"/>
          <w:szCs w:val="22"/>
        </w:rPr>
        <w:t xml:space="preserve"> </w:t>
      </w:r>
      <w:r w:rsidR="006C0F75">
        <w:rPr>
          <w:rFonts w:ascii="Times New Roman" w:hAnsi="Times New Roman" w:cs="Times New Roman"/>
          <w:sz w:val="22"/>
          <w:szCs w:val="22"/>
        </w:rPr>
        <w:t xml:space="preserve">backup </w:t>
      </w:r>
      <w:r w:rsidR="00C22130">
        <w:rPr>
          <w:rFonts w:ascii="Times New Roman" w:hAnsi="Times New Roman" w:cs="Times New Roman"/>
          <w:sz w:val="22"/>
          <w:szCs w:val="22"/>
        </w:rPr>
        <w:t xml:space="preserve">system, also run by the States, </w:t>
      </w:r>
      <w:r w:rsidR="006C0F75">
        <w:rPr>
          <w:rFonts w:ascii="Times New Roman" w:hAnsi="Times New Roman" w:cs="Times New Roman"/>
          <w:sz w:val="22"/>
          <w:szCs w:val="22"/>
        </w:rPr>
        <w:t>is</w:t>
      </w:r>
      <w:r w:rsidR="00740DF1">
        <w:rPr>
          <w:rFonts w:ascii="Times New Roman" w:hAnsi="Times New Roman" w:cs="Times New Roman"/>
          <w:sz w:val="22"/>
          <w:szCs w:val="22"/>
        </w:rPr>
        <w:t xml:space="preserve"> the ambient water quality standards</w:t>
      </w:r>
      <w:r w:rsidR="00C22130">
        <w:rPr>
          <w:rFonts w:ascii="Times New Roman" w:hAnsi="Times New Roman" w:cs="Times New Roman"/>
          <w:sz w:val="22"/>
          <w:szCs w:val="22"/>
        </w:rPr>
        <w:t xml:space="preserve">. The state categorizes each body of </w:t>
      </w:r>
      <w:r w:rsidR="00573B23">
        <w:rPr>
          <w:rFonts w:ascii="Times New Roman" w:hAnsi="Times New Roman" w:cs="Times New Roman"/>
          <w:sz w:val="22"/>
          <w:szCs w:val="22"/>
        </w:rPr>
        <w:t xml:space="preserve">water according to </w:t>
      </w:r>
      <w:r w:rsidR="00E13FE5">
        <w:rPr>
          <w:rFonts w:ascii="Times New Roman" w:hAnsi="Times New Roman" w:cs="Times New Roman"/>
          <w:sz w:val="22"/>
          <w:szCs w:val="22"/>
        </w:rPr>
        <w:t>designated</w:t>
      </w:r>
      <w:r w:rsidR="00573B23">
        <w:rPr>
          <w:rFonts w:ascii="Times New Roman" w:hAnsi="Times New Roman" w:cs="Times New Roman"/>
          <w:sz w:val="22"/>
          <w:szCs w:val="22"/>
        </w:rPr>
        <w:t xml:space="preserve"> use</w:t>
      </w:r>
      <w:r w:rsidR="00E13FE5">
        <w:rPr>
          <w:rFonts w:ascii="Times New Roman" w:hAnsi="Times New Roman" w:cs="Times New Roman"/>
          <w:sz w:val="22"/>
          <w:szCs w:val="22"/>
        </w:rPr>
        <w:t xml:space="preserve"> (DU)</w:t>
      </w:r>
      <w:r w:rsidR="00573B23">
        <w:rPr>
          <w:rFonts w:ascii="Times New Roman" w:hAnsi="Times New Roman" w:cs="Times New Roman"/>
          <w:sz w:val="22"/>
          <w:szCs w:val="22"/>
        </w:rPr>
        <w:t xml:space="preserve"> and then set</w:t>
      </w:r>
      <w:r w:rsidR="00C22130">
        <w:rPr>
          <w:rFonts w:ascii="Times New Roman" w:hAnsi="Times New Roman" w:cs="Times New Roman"/>
          <w:sz w:val="22"/>
          <w:szCs w:val="22"/>
        </w:rPr>
        <w:t>s</w:t>
      </w:r>
      <w:r w:rsidR="00573B23">
        <w:rPr>
          <w:rFonts w:ascii="Times New Roman" w:hAnsi="Times New Roman" w:cs="Times New Roman"/>
          <w:sz w:val="22"/>
          <w:szCs w:val="22"/>
        </w:rPr>
        <w:t xml:space="preserve"> a quality standard that waters designated for that use must meet</w:t>
      </w:r>
      <w:r w:rsidR="00784B91">
        <w:rPr>
          <w:rFonts w:ascii="Times New Roman" w:hAnsi="Times New Roman" w:cs="Times New Roman"/>
          <w:sz w:val="22"/>
          <w:szCs w:val="22"/>
        </w:rPr>
        <w:t xml:space="preserve"> (but see § 302)</w:t>
      </w:r>
      <w:r w:rsidR="00740DF1">
        <w:rPr>
          <w:rFonts w:ascii="Times New Roman" w:hAnsi="Times New Roman" w:cs="Times New Roman"/>
          <w:sz w:val="22"/>
          <w:szCs w:val="22"/>
        </w:rPr>
        <w:t>. The major weakness</w:t>
      </w:r>
      <w:r w:rsidR="00784B91">
        <w:rPr>
          <w:rFonts w:ascii="Times New Roman" w:hAnsi="Times New Roman" w:cs="Times New Roman"/>
          <w:sz w:val="22"/>
          <w:szCs w:val="22"/>
        </w:rPr>
        <w:t xml:space="preserve"> (read: gap)</w:t>
      </w:r>
      <w:r w:rsidR="00740DF1">
        <w:rPr>
          <w:rFonts w:ascii="Times New Roman" w:hAnsi="Times New Roman" w:cs="Times New Roman"/>
          <w:sz w:val="22"/>
          <w:szCs w:val="22"/>
        </w:rPr>
        <w:t xml:space="preserve"> in CWA i</w:t>
      </w:r>
      <w:r w:rsidR="00B66C23">
        <w:rPr>
          <w:rFonts w:ascii="Times New Roman" w:hAnsi="Times New Roman" w:cs="Times New Roman"/>
          <w:sz w:val="22"/>
          <w:szCs w:val="22"/>
        </w:rPr>
        <w:t>s that it does not regulate non</w:t>
      </w:r>
      <w:r w:rsidR="00740DF1">
        <w:rPr>
          <w:rFonts w:ascii="Times New Roman" w:hAnsi="Times New Roman" w:cs="Times New Roman"/>
          <w:sz w:val="22"/>
          <w:szCs w:val="22"/>
        </w:rPr>
        <w:t>point sources</w:t>
      </w:r>
      <w:r w:rsidR="00B66C23">
        <w:rPr>
          <w:rFonts w:ascii="Times New Roman" w:hAnsi="Times New Roman" w:cs="Times New Roman"/>
          <w:sz w:val="22"/>
          <w:szCs w:val="22"/>
        </w:rPr>
        <w:t xml:space="preserve"> (“NPS”)</w:t>
      </w:r>
      <w:r w:rsidR="00740DF1">
        <w:rPr>
          <w:rFonts w:ascii="Times New Roman" w:hAnsi="Times New Roman" w:cs="Times New Roman"/>
          <w:sz w:val="22"/>
          <w:szCs w:val="22"/>
        </w:rPr>
        <w:t xml:space="preserve"> </w:t>
      </w:r>
      <w:r w:rsidR="00B66C23">
        <w:rPr>
          <w:rFonts w:ascii="Times New Roman" w:hAnsi="Times New Roman" w:cs="Times New Roman"/>
          <w:sz w:val="22"/>
          <w:szCs w:val="22"/>
        </w:rPr>
        <w:t xml:space="preserve">(prohibition is on any discharge of any pollutant and that is defined as coming from a PS) </w:t>
      </w:r>
      <w:r w:rsidR="00740DF1">
        <w:rPr>
          <w:rFonts w:ascii="Times New Roman" w:hAnsi="Times New Roman" w:cs="Times New Roman"/>
          <w:sz w:val="22"/>
          <w:szCs w:val="22"/>
        </w:rPr>
        <w:t>thought it can do some work with TMDL</w:t>
      </w:r>
      <w:r w:rsidR="00573B23">
        <w:rPr>
          <w:rFonts w:ascii="Times New Roman" w:hAnsi="Times New Roman" w:cs="Times New Roman"/>
          <w:sz w:val="22"/>
          <w:szCs w:val="22"/>
        </w:rPr>
        <w:t>s</w:t>
      </w:r>
      <w:r w:rsidR="00B02B5D">
        <w:rPr>
          <w:rFonts w:ascii="Times New Roman" w:hAnsi="Times New Roman" w:cs="Times New Roman"/>
          <w:sz w:val="22"/>
          <w:szCs w:val="22"/>
        </w:rPr>
        <w:t xml:space="preserve"> (</w:t>
      </w:r>
      <w:r w:rsidR="00B02B5D" w:rsidRPr="00B02B5D">
        <w:rPr>
          <w:rFonts w:ascii="Times New Roman" w:hAnsi="Times New Roman" w:cs="Times New Roman"/>
          <w:b/>
          <w:i/>
          <w:sz w:val="22"/>
          <w:szCs w:val="22"/>
          <w:u w:val="single"/>
        </w:rPr>
        <w:t>NB: Don’t forget BMP</w:t>
      </w:r>
      <w:r w:rsidR="00B02B5D">
        <w:rPr>
          <w:rFonts w:ascii="Times New Roman" w:hAnsi="Times New Roman" w:cs="Times New Roman"/>
          <w:sz w:val="22"/>
          <w:szCs w:val="22"/>
        </w:rPr>
        <w:t>)</w:t>
      </w:r>
      <w:r w:rsidR="00740DF1">
        <w:rPr>
          <w:rFonts w:ascii="Times New Roman" w:hAnsi="Times New Roman" w:cs="Times New Roman"/>
          <w:sz w:val="22"/>
          <w:szCs w:val="22"/>
        </w:rPr>
        <w:t>. CWA is an even more tortured sta</w:t>
      </w:r>
      <w:r w:rsidR="00C22130">
        <w:rPr>
          <w:rFonts w:ascii="Times New Roman" w:hAnsi="Times New Roman" w:cs="Times New Roman"/>
          <w:sz w:val="22"/>
          <w:szCs w:val="22"/>
        </w:rPr>
        <w:t>tute than CAA; its jurisdiction</w:t>
      </w:r>
      <w:r w:rsidR="00573B23">
        <w:rPr>
          <w:rFonts w:ascii="Times New Roman" w:hAnsi="Times New Roman" w:cs="Times New Roman"/>
          <w:sz w:val="22"/>
          <w:szCs w:val="22"/>
        </w:rPr>
        <w:t xml:space="preserve"> </w:t>
      </w:r>
      <w:r w:rsidR="00740DF1">
        <w:rPr>
          <w:rFonts w:ascii="Times New Roman" w:hAnsi="Times New Roman" w:cs="Times New Roman"/>
          <w:sz w:val="22"/>
          <w:szCs w:val="22"/>
        </w:rPr>
        <w:t>is even up in the air</w:t>
      </w:r>
      <w:r w:rsidR="00573B23">
        <w:rPr>
          <w:rFonts w:ascii="Times New Roman" w:hAnsi="Times New Roman" w:cs="Times New Roman"/>
          <w:sz w:val="22"/>
          <w:szCs w:val="22"/>
        </w:rPr>
        <w:t>.</w:t>
      </w:r>
      <w:r w:rsidR="00834A0E">
        <w:rPr>
          <w:rFonts w:ascii="Times New Roman" w:hAnsi="Times New Roman" w:cs="Times New Roman"/>
          <w:sz w:val="22"/>
          <w:szCs w:val="22"/>
        </w:rPr>
        <w:t xml:space="preserve"> For POTWs see Class #18 slides.</w:t>
      </w:r>
    </w:p>
    <w:p w14:paraId="27405E06" w14:textId="77777777" w:rsidR="00F063D8" w:rsidRPr="004E37B9" w:rsidRDefault="00F063D8" w:rsidP="00F063D8">
      <w:pPr>
        <w:pStyle w:val="NoSpacing"/>
        <w:ind w:left="720" w:hanging="720"/>
        <w:rPr>
          <w:rFonts w:ascii="Times New Roman" w:hAnsi="Times New Roman" w:cs="Times New Roman"/>
          <w:sz w:val="22"/>
          <w:szCs w:val="22"/>
        </w:rPr>
      </w:pPr>
    </w:p>
    <w:p w14:paraId="6B63C8F2" w14:textId="2801FF1D" w:rsidR="00F063D8" w:rsidRDefault="00F063D8" w:rsidP="00F063D8">
      <w:pPr>
        <w:pStyle w:val="NoSpacing"/>
        <w:ind w:left="720" w:hanging="720"/>
        <w:rPr>
          <w:rFonts w:ascii="Times New Roman" w:hAnsi="Times New Roman" w:cs="Times New Roman"/>
          <w:b/>
          <w:sz w:val="22"/>
          <w:szCs w:val="22"/>
        </w:rPr>
      </w:pPr>
      <w:r>
        <w:rPr>
          <w:rFonts w:ascii="Times New Roman" w:hAnsi="Times New Roman" w:cs="Times New Roman"/>
          <w:b/>
          <w:sz w:val="22"/>
          <w:szCs w:val="22"/>
          <w:u w:val="single"/>
        </w:rPr>
        <w:t>CWA (p. 525</w:t>
      </w:r>
      <w:r w:rsidRPr="00370FF2">
        <w:rPr>
          <w:rFonts w:ascii="Times New Roman" w:hAnsi="Times New Roman" w:cs="Times New Roman"/>
          <w:b/>
          <w:sz w:val="22"/>
          <w:szCs w:val="22"/>
          <w:u w:val="single"/>
        </w:rPr>
        <w:t>)</w:t>
      </w:r>
      <w:r>
        <w:rPr>
          <w:rFonts w:ascii="Times New Roman" w:hAnsi="Times New Roman" w:cs="Times New Roman"/>
          <w:b/>
          <w:sz w:val="22"/>
          <w:szCs w:val="22"/>
        </w:rPr>
        <w:t>:</w:t>
      </w:r>
    </w:p>
    <w:p w14:paraId="6748085D" w14:textId="05565F72" w:rsidR="00573B23" w:rsidRDefault="00740DF1" w:rsidP="00927970">
      <w:pPr>
        <w:pStyle w:val="NoSpacing"/>
        <w:ind w:left="720" w:hanging="720"/>
        <w:rPr>
          <w:rFonts w:ascii="Times New Roman" w:hAnsi="Times New Roman" w:cs="Times New Roman"/>
          <w:sz w:val="22"/>
          <w:szCs w:val="22"/>
        </w:rPr>
      </w:pPr>
      <w:r w:rsidRPr="00C22130">
        <w:rPr>
          <w:rFonts w:ascii="Times New Roman" w:hAnsi="Times New Roman" w:cs="Times New Roman"/>
          <w:b/>
          <w:sz w:val="22"/>
          <w:szCs w:val="22"/>
        </w:rPr>
        <w:t xml:space="preserve">§ </w:t>
      </w:r>
      <w:r w:rsidR="00573B23" w:rsidRPr="00C22130">
        <w:rPr>
          <w:rFonts w:ascii="Times New Roman" w:hAnsi="Times New Roman" w:cs="Times New Roman"/>
          <w:b/>
          <w:sz w:val="22"/>
          <w:szCs w:val="22"/>
        </w:rPr>
        <w:t>101</w:t>
      </w:r>
      <w:r w:rsidR="00573B23">
        <w:rPr>
          <w:rFonts w:ascii="Times New Roman" w:hAnsi="Times New Roman" w:cs="Times New Roman"/>
          <w:sz w:val="22"/>
          <w:szCs w:val="22"/>
        </w:rPr>
        <w:t>: Goals and policies; demonstrates that CWA was extremely idealistic (achieve goal of ZERO discharge by 1985; control of nonpoint sources be developed and implemented in an “expeditious manner” ((a)(7)))</w:t>
      </w:r>
    </w:p>
    <w:p w14:paraId="7A1E1F14" w14:textId="3D54777C" w:rsidR="00D03460" w:rsidRDefault="00D03460" w:rsidP="00927970">
      <w:pPr>
        <w:pStyle w:val="NoSpacing"/>
        <w:ind w:left="720" w:hanging="720"/>
        <w:rPr>
          <w:rFonts w:ascii="Times New Roman" w:hAnsi="Times New Roman" w:cs="Times New Roman"/>
          <w:sz w:val="22"/>
          <w:szCs w:val="22"/>
        </w:rPr>
      </w:pPr>
      <w:r w:rsidRPr="00271DF5">
        <w:rPr>
          <w:rFonts w:ascii="Times New Roman" w:hAnsi="Times New Roman" w:cs="Times New Roman"/>
          <w:b/>
          <w:sz w:val="22"/>
          <w:szCs w:val="22"/>
        </w:rPr>
        <w:t>§208</w:t>
      </w:r>
      <w:r>
        <w:rPr>
          <w:rFonts w:ascii="Times New Roman" w:hAnsi="Times New Roman" w:cs="Times New Roman"/>
          <w:sz w:val="22"/>
          <w:szCs w:val="22"/>
        </w:rPr>
        <w:t xml:space="preserve">: </w:t>
      </w:r>
      <w:r w:rsidR="00450813">
        <w:rPr>
          <w:rFonts w:ascii="Times New Roman" w:hAnsi="Times New Roman" w:cs="Times New Roman"/>
          <w:sz w:val="22"/>
          <w:szCs w:val="22"/>
        </w:rPr>
        <w:t>Areawide Waste Treatment Management: Requires states to identify areas with substantial water quality control problems and to engage in areawide planning including identification of both point source and nonpoint source contributions.</w:t>
      </w:r>
      <w:r w:rsidR="00271DF5">
        <w:rPr>
          <w:rFonts w:ascii="Times New Roman" w:hAnsi="Times New Roman" w:cs="Times New Roman"/>
          <w:sz w:val="22"/>
          <w:szCs w:val="22"/>
        </w:rPr>
        <w:t xml:space="preserve"> </w:t>
      </w:r>
      <w:r w:rsidR="00271DF5" w:rsidRPr="00271DF5">
        <w:rPr>
          <w:rFonts w:ascii="Times New Roman" w:hAnsi="Times New Roman" w:cs="Times New Roman"/>
          <w:sz w:val="22"/>
          <w:szCs w:val="22"/>
        </w:rPr>
        <w:t>There is</w:t>
      </w:r>
      <w:r w:rsidR="00271DF5" w:rsidRPr="00271DF5">
        <w:rPr>
          <w:rFonts w:ascii="Times New Roman" w:hAnsi="Times New Roman" w:cs="Times New Roman"/>
          <w:b/>
          <w:i/>
          <w:sz w:val="22"/>
          <w:szCs w:val="22"/>
          <w:u w:val="single"/>
        </w:rPr>
        <w:t xml:space="preserve"> money</w:t>
      </w:r>
      <w:r w:rsidR="00271DF5" w:rsidRPr="00271DF5">
        <w:rPr>
          <w:rFonts w:ascii="Times New Roman" w:hAnsi="Times New Roman" w:cs="Times New Roman"/>
          <w:sz w:val="22"/>
          <w:szCs w:val="22"/>
        </w:rPr>
        <w:t xml:space="preserve"> here but </w:t>
      </w:r>
      <w:r w:rsidR="00271DF5" w:rsidRPr="00271DF5">
        <w:rPr>
          <w:rFonts w:ascii="Times New Roman" w:hAnsi="Times New Roman" w:cs="Times New Roman"/>
          <w:b/>
          <w:i/>
          <w:sz w:val="22"/>
          <w:szCs w:val="22"/>
          <w:u w:val="single"/>
        </w:rPr>
        <w:t>not</w:t>
      </w:r>
      <w:r w:rsidR="00784B91" w:rsidRPr="00271DF5">
        <w:rPr>
          <w:rFonts w:ascii="Times New Roman" w:hAnsi="Times New Roman" w:cs="Times New Roman"/>
          <w:b/>
          <w:i/>
          <w:sz w:val="22"/>
          <w:szCs w:val="22"/>
          <w:u w:val="single"/>
        </w:rPr>
        <w:t xml:space="preserve"> enforceable</w:t>
      </w:r>
      <w:r w:rsidR="00784B91">
        <w:rPr>
          <w:rFonts w:ascii="Times New Roman" w:hAnsi="Times New Roman" w:cs="Times New Roman"/>
          <w:sz w:val="22"/>
          <w:szCs w:val="22"/>
        </w:rPr>
        <w:t>.</w:t>
      </w:r>
    </w:p>
    <w:p w14:paraId="5920E8F3" w14:textId="303828AB" w:rsidR="00215B05" w:rsidRDefault="00573B23" w:rsidP="00927970">
      <w:pPr>
        <w:pStyle w:val="NoSpacing"/>
        <w:ind w:left="720" w:hanging="720"/>
        <w:rPr>
          <w:rFonts w:ascii="Times New Roman" w:hAnsi="Times New Roman" w:cs="Times New Roman"/>
          <w:sz w:val="22"/>
          <w:szCs w:val="22"/>
        </w:rPr>
      </w:pPr>
      <w:r w:rsidRPr="00D03460">
        <w:rPr>
          <w:rFonts w:ascii="Times New Roman" w:hAnsi="Times New Roman" w:cs="Times New Roman"/>
          <w:b/>
          <w:sz w:val="22"/>
          <w:szCs w:val="22"/>
        </w:rPr>
        <w:t xml:space="preserve">§ </w:t>
      </w:r>
      <w:r w:rsidR="00740DF1" w:rsidRPr="00D03460">
        <w:rPr>
          <w:rFonts w:ascii="Times New Roman" w:hAnsi="Times New Roman" w:cs="Times New Roman"/>
          <w:b/>
          <w:sz w:val="22"/>
          <w:szCs w:val="22"/>
        </w:rPr>
        <w:t>301</w:t>
      </w:r>
      <w:r w:rsidR="00740DF1">
        <w:rPr>
          <w:rFonts w:ascii="Times New Roman" w:hAnsi="Times New Roman" w:cs="Times New Roman"/>
          <w:sz w:val="22"/>
          <w:szCs w:val="22"/>
        </w:rPr>
        <w:t>:</w:t>
      </w:r>
      <w:r>
        <w:rPr>
          <w:rFonts w:ascii="Times New Roman" w:hAnsi="Times New Roman" w:cs="Times New Roman"/>
          <w:sz w:val="22"/>
          <w:szCs w:val="22"/>
        </w:rPr>
        <w:t xml:space="preserve"> Effluent Limitations</w:t>
      </w:r>
      <w:r w:rsidR="00BA36A9">
        <w:rPr>
          <w:rFonts w:ascii="Times New Roman" w:hAnsi="Times New Roman" w:cs="Times New Roman"/>
          <w:sz w:val="22"/>
          <w:szCs w:val="22"/>
        </w:rPr>
        <w:t xml:space="preserve"> -</w:t>
      </w:r>
    </w:p>
    <w:p w14:paraId="4F4FD341" w14:textId="372772A4" w:rsidR="00C22130" w:rsidRDefault="00D03460" w:rsidP="00D24385">
      <w:pPr>
        <w:pStyle w:val="NoSpacing"/>
        <w:numPr>
          <w:ilvl w:val="0"/>
          <w:numId w:val="30"/>
        </w:numPr>
        <w:rPr>
          <w:rFonts w:ascii="Times New Roman" w:hAnsi="Times New Roman" w:cs="Times New Roman"/>
          <w:sz w:val="22"/>
          <w:szCs w:val="22"/>
        </w:rPr>
      </w:pPr>
      <w:r w:rsidRPr="00271DF5">
        <w:rPr>
          <w:rFonts w:ascii="Times New Roman" w:hAnsi="Times New Roman" w:cs="Times New Roman"/>
          <w:b/>
          <w:sz w:val="22"/>
          <w:szCs w:val="22"/>
        </w:rPr>
        <w:t>(a)</w:t>
      </w:r>
      <w:r>
        <w:rPr>
          <w:rFonts w:ascii="Times New Roman" w:hAnsi="Times New Roman" w:cs="Times New Roman"/>
          <w:sz w:val="22"/>
          <w:szCs w:val="22"/>
        </w:rPr>
        <w:t>: The base</w:t>
      </w:r>
      <w:r w:rsidR="00C22130">
        <w:rPr>
          <w:rFonts w:ascii="Times New Roman" w:hAnsi="Times New Roman" w:cs="Times New Roman"/>
          <w:sz w:val="22"/>
          <w:szCs w:val="22"/>
        </w:rPr>
        <w:t xml:space="preserve">line is that </w:t>
      </w:r>
      <w:r w:rsidR="00C22130" w:rsidRPr="00D03460">
        <w:rPr>
          <w:rFonts w:ascii="Times New Roman" w:hAnsi="Times New Roman" w:cs="Times New Roman"/>
          <w:b/>
          <w:i/>
          <w:sz w:val="22"/>
          <w:szCs w:val="22"/>
          <w:u w:val="single"/>
        </w:rPr>
        <w:t>discharge</w:t>
      </w:r>
      <w:r w:rsidR="00C22130">
        <w:rPr>
          <w:rFonts w:ascii="Times New Roman" w:hAnsi="Times New Roman" w:cs="Times New Roman"/>
          <w:sz w:val="22"/>
          <w:szCs w:val="22"/>
        </w:rPr>
        <w:t xml:space="preserve"> of </w:t>
      </w:r>
      <w:r w:rsidR="00C22130" w:rsidRPr="00D03460">
        <w:rPr>
          <w:rFonts w:ascii="Times New Roman" w:hAnsi="Times New Roman" w:cs="Times New Roman"/>
          <w:b/>
          <w:i/>
          <w:sz w:val="22"/>
          <w:szCs w:val="22"/>
          <w:u w:val="single"/>
        </w:rPr>
        <w:t>any</w:t>
      </w:r>
      <w:r w:rsidR="00C22130">
        <w:rPr>
          <w:rFonts w:ascii="Times New Roman" w:hAnsi="Times New Roman" w:cs="Times New Roman"/>
          <w:sz w:val="22"/>
          <w:szCs w:val="22"/>
        </w:rPr>
        <w:t xml:space="preserve"> pollutant by </w:t>
      </w:r>
      <w:r w:rsidR="00C22130" w:rsidRPr="00D03460">
        <w:rPr>
          <w:rFonts w:ascii="Times New Roman" w:hAnsi="Times New Roman" w:cs="Times New Roman"/>
          <w:b/>
          <w:i/>
          <w:sz w:val="22"/>
          <w:szCs w:val="22"/>
          <w:u w:val="single"/>
        </w:rPr>
        <w:t>any</w:t>
      </w:r>
      <w:r w:rsidR="00C22130">
        <w:rPr>
          <w:rFonts w:ascii="Times New Roman" w:hAnsi="Times New Roman" w:cs="Times New Roman"/>
          <w:sz w:val="22"/>
          <w:szCs w:val="22"/>
        </w:rPr>
        <w:t xml:space="preserve"> person is </w:t>
      </w:r>
      <w:r w:rsidR="00C22130" w:rsidRPr="00C22130">
        <w:rPr>
          <w:rFonts w:ascii="Times New Roman" w:hAnsi="Times New Roman" w:cs="Times New Roman"/>
          <w:b/>
          <w:i/>
          <w:sz w:val="22"/>
          <w:szCs w:val="22"/>
          <w:u w:val="single"/>
        </w:rPr>
        <w:t>unlawful</w:t>
      </w:r>
      <w:r w:rsidR="00C22130">
        <w:rPr>
          <w:rFonts w:ascii="Times New Roman" w:hAnsi="Times New Roman" w:cs="Times New Roman"/>
          <w:sz w:val="22"/>
          <w:szCs w:val="22"/>
        </w:rPr>
        <w:t xml:space="preserve"> –</w:t>
      </w:r>
      <w:r w:rsidR="00BA36A9">
        <w:rPr>
          <w:rFonts w:ascii="Times New Roman" w:hAnsi="Times New Roman" w:cs="Times New Roman"/>
          <w:sz w:val="22"/>
          <w:szCs w:val="22"/>
        </w:rPr>
        <w:t xml:space="preserve"> overcome w/ </w:t>
      </w:r>
      <w:r w:rsidR="00BA36A9" w:rsidRPr="00BA36A9">
        <w:rPr>
          <w:rFonts w:ascii="Times New Roman" w:hAnsi="Times New Roman" w:cs="Times New Roman"/>
          <w:b/>
          <w:i/>
          <w:sz w:val="22"/>
          <w:szCs w:val="22"/>
          <w:u w:val="single"/>
        </w:rPr>
        <w:t>§</w:t>
      </w:r>
      <w:r w:rsidR="00BA36A9">
        <w:rPr>
          <w:rFonts w:ascii="Times New Roman" w:hAnsi="Times New Roman" w:cs="Times New Roman"/>
          <w:b/>
          <w:i/>
          <w:sz w:val="22"/>
          <w:szCs w:val="22"/>
          <w:u w:val="single"/>
        </w:rPr>
        <w:t xml:space="preserve"> </w:t>
      </w:r>
      <w:r w:rsidR="00BA36A9" w:rsidRPr="00BA36A9">
        <w:rPr>
          <w:rFonts w:ascii="Times New Roman" w:hAnsi="Times New Roman" w:cs="Times New Roman"/>
          <w:b/>
          <w:i/>
          <w:sz w:val="22"/>
          <w:szCs w:val="22"/>
          <w:u w:val="single"/>
        </w:rPr>
        <w:t>402</w:t>
      </w:r>
      <w:r w:rsidR="00C22130" w:rsidRPr="00BA36A9">
        <w:rPr>
          <w:rFonts w:ascii="Times New Roman" w:hAnsi="Times New Roman" w:cs="Times New Roman"/>
          <w:b/>
          <w:i/>
          <w:sz w:val="22"/>
          <w:szCs w:val="22"/>
          <w:u w:val="single"/>
        </w:rPr>
        <w:t xml:space="preserve"> </w:t>
      </w:r>
      <w:r w:rsidR="00C22130" w:rsidRPr="00C22130">
        <w:rPr>
          <w:rFonts w:ascii="Times New Roman" w:hAnsi="Times New Roman" w:cs="Times New Roman"/>
          <w:b/>
          <w:i/>
          <w:sz w:val="22"/>
          <w:szCs w:val="22"/>
          <w:u w:val="single"/>
        </w:rPr>
        <w:t>permit</w:t>
      </w:r>
    </w:p>
    <w:p w14:paraId="67677493" w14:textId="4EA2A7F4" w:rsidR="00C22130" w:rsidRDefault="00C22130" w:rsidP="00D24385">
      <w:pPr>
        <w:pStyle w:val="NoSpacing"/>
        <w:numPr>
          <w:ilvl w:val="0"/>
          <w:numId w:val="30"/>
        </w:numPr>
        <w:rPr>
          <w:rFonts w:ascii="Times New Roman" w:hAnsi="Times New Roman" w:cs="Times New Roman"/>
          <w:sz w:val="22"/>
          <w:szCs w:val="22"/>
        </w:rPr>
      </w:pPr>
      <w:r w:rsidRPr="00271DF5">
        <w:rPr>
          <w:rFonts w:ascii="Times New Roman" w:hAnsi="Times New Roman" w:cs="Times New Roman"/>
          <w:b/>
          <w:sz w:val="22"/>
          <w:szCs w:val="22"/>
        </w:rPr>
        <w:t>(b)</w:t>
      </w:r>
      <w:r>
        <w:rPr>
          <w:rFonts w:ascii="Times New Roman" w:hAnsi="Times New Roman" w:cs="Times New Roman"/>
          <w:sz w:val="22"/>
          <w:szCs w:val="22"/>
        </w:rPr>
        <w:t xml:space="preserve">: </w:t>
      </w:r>
      <w:r w:rsidR="00D03460">
        <w:rPr>
          <w:rFonts w:ascii="Times New Roman" w:hAnsi="Times New Roman" w:cs="Times New Roman"/>
          <w:sz w:val="22"/>
          <w:szCs w:val="22"/>
        </w:rPr>
        <w:t>Timetables (now defunct but still indicate that the idea of the statute is a continual one way ratchet)</w:t>
      </w:r>
    </w:p>
    <w:p w14:paraId="0F014AF7" w14:textId="279DB8AC" w:rsidR="00D03460" w:rsidRDefault="00D03460" w:rsidP="00D24385">
      <w:pPr>
        <w:pStyle w:val="NoSpacing"/>
        <w:numPr>
          <w:ilvl w:val="1"/>
          <w:numId w:val="30"/>
        </w:numPr>
        <w:rPr>
          <w:rFonts w:ascii="Times New Roman" w:hAnsi="Times New Roman" w:cs="Times New Roman"/>
          <w:sz w:val="22"/>
          <w:szCs w:val="22"/>
        </w:rPr>
      </w:pPr>
      <w:r>
        <w:rPr>
          <w:rFonts w:ascii="Times New Roman" w:hAnsi="Times New Roman" w:cs="Times New Roman"/>
          <w:sz w:val="22"/>
          <w:szCs w:val="22"/>
        </w:rPr>
        <w:t xml:space="preserve">(1)(A): </w:t>
      </w:r>
      <w:r w:rsidR="00FB09CE">
        <w:rPr>
          <w:rFonts w:ascii="Times New Roman" w:hAnsi="Times New Roman" w:cs="Times New Roman"/>
          <w:sz w:val="22"/>
          <w:szCs w:val="22"/>
        </w:rPr>
        <w:t>Conventional</w:t>
      </w:r>
      <w:r>
        <w:rPr>
          <w:rFonts w:ascii="Times New Roman" w:hAnsi="Times New Roman" w:cs="Times New Roman"/>
          <w:sz w:val="22"/>
          <w:szCs w:val="22"/>
        </w:rPr>
        <w:t xml:space="preserve"> pollutants must meet </w:t>
      </w:r>
      <w:r w:rsidR="00FB09CE" w:rsidRPr="00FB09CE">
        <w:rPr>
          <w:rFonts w:ascii="Times New Roman" w:hAnsi="Times New Roman" w:cs="Times New Roman"/>
          <w:b/>
          <w:i/>
          <w:sz w:val="22"/>
          <w:szCs w:val="22"/>
          <w:u w:val="single"/>
        </w:rPr>
        <w:t>BPT</w:t>
      </w:r>
      <w:r w:rsidR="00FF0DA3">
        <w:rPr>
          <w:rFonts w:ascii="Times New Roman" w:hAnsi="Times New Roman" w:cs="Times New Roman"/>
          <w:sz w:val="22"/>
          <w:szCs w:val="22"/>
        </w:rPr>
        <w:t xml:space="preserve"> (initially)</w:t>
      </w:r>
    </w:p>
    <w:p w14:paraId="2CCDCA49" w14:textId="21244AD7" w:rsidR="00FB09CE" w:rsidRDefault="00FB09CE" w:rsidP="00D24385">
      <w:pPr>
        <w:pStyle w:val="NoSpacing"/>
        <w:numPr>
          <w:ilvl w:val="1"/>
          <w:numId w:val="30"/>
        </w:numPr>
        <w:rPr>
          <w:rFonts w:ascii="Times New Roman" w:hAnsi="Times New Roman" w:cs="Times New Roman"/>
          <w:sz w:val="22"/>
          <w:szCs w:val="22"/>
        </w:rPr>
      </w:pPr>
      <w:r>
        <w:rPr>
          <w:rFonts w:ascii="Times New Roman" w:hAnsi="Times New Roman" w:cs="Times New Roman"/>
          <w:sz w:val="22"/>
          <w:szCs w:val="22"/>
        </w:rPr>
        <w:t>(2)</w:t>
      </w:r>
      <w:r w:rsidR="00FF0DA3">
        <w:rPr>
          <w:rFonts w:ascii="Times New Roman" w:hAnsi="Times New Roman" w:cs="Times New Roman"/>
          <w:sz w:val="22"/>
          <w:szCs w:val="22"/>
        </w:rPr>
        <w:t xml:space="preserve">(A): Pollutants in (C), (D), and (F) (Toxics and Nonconventionals) must meet </w:t>
      </w:r>
      <w:r w:rsidR="00FF0DA3" w:rsidRPr="00FF0DA3">
        <w:rPr>
          <w:rFonts w:ascii="Times New Roman" w:hAnsi="Times New Roman" w:cs="Times New Roman"/>
          <w:b/>
          <w:i/>
          <w:sz w:val="22"/>
          <w:szCs w:val="22"/>
          <w:u w:val="single"/>
        </w:rPr>
        <w:t>BAT</w:t>
      </w:r>
      <w:r w:rsidR="00824848">
        <w:rPr>
          <w:rFonts w:ascii="Times New Roman" w:hAnsi="Times New Roman" w:cs="Times New Roman"/>
          <w:b/>
          <w:i/>
          <w:sz w:val="22"/>
          <w:szCs w:val="22"/>
          <w:u w:val="single"/>
        </w:rPr>
        <w:t>ea</w:t>
      </w:r>
    </w:p>
    <w:p w14:paraId="6DD61F2B" w14:textId="596AFEF3" w:rsidR="00FB09CE" w:rsidRDefault="00FB09CE" w:rsidP="00D24385">
      <w:pPr>
        <w:pStyle w:val="NoSpacing"/>
        <w:numPr>
          <w:ilvl w:val="2"/>
          <w:numId w:val="30"/>
        </w:numPr>
        <w:rPr>
          <w:rFonts w:ascii="Times New Roman" w:hAnsi="Times New Roman" w:cs="Times New Roman"/>
          <w:sz w:val="22"/>
          <w:szCs w:val="22"/>
        </w:rPr>
      </w:pPr>
      <w:r w:rsidRPr="00FF0DA3">
        <w:rPr>
          <w:rFonts w:ascii="Times New Roman" w:hAnsi="Times New Roman" w:cs="Times New Roman"/>
          <w:b/>
          <w:sz w:val="22"/>
          <w:szCs w:val="22"/>
        </w:rPr>
        <w:t>(</w:t>
      </w:r>
      <w:r w:rsidR="00FF0DA3" w:rsidRPr="00FF0DA3">
        <w:rPr>
          <w:rFonts w:ascii="Times New Roman" w:hAnsi="Times New Roman" w:cs="Times New Roman"/>
          <w:b/>
          <w:sz w:val="22"/>
          <w:szCs w:val="22"/>
        </w:rPr>
        <w:t>C) &amp; (D</w:t>
      </w:r>
      <w:r w:rsidRPr="00FF0DA3">
        <w:rPr>
          <w:rFonts w:ascii="Times New Roman" w:hAnsi="Times New Roman" w:cs="Times New Roman"/>
          <w:b/>
          <w:sz w:val="22"/>
          <w:szCs w:val="22"/>
        </w:rPr>
        <w:t>)</w:t>
      </w:r>
      <w:r w:rsidR="00FF0DA3">
        <w:rPr>
          <w:rFonts w:ascii="Times New Roman" w:hAnsi="Times New Roman" w:cs="Times New Roman"/>
          <w:sz w:val="22"/>
          <w:szCs w:val="22"/>
        </w:rPr>
        <w:t xml:space="preserve">: Toxic Pollutants (meet </w:t>
      </w:r>
      <w:r w:rsidR="00FF0DA3" w:rsidRPr="00FF0DA3">
        <w:rPr>
          <w:rFonts w:ascii="Times New Roman" w:hAnsi="Times New Roman" w:cs="Times New Roman"/>
          <w:b/>
          <w:i/>
          <w:sz w:val="22"/>
          <w:szCs w:val="22"/>
          <w:u w:val="single"/>
        </w:rPr>
        <w:t>BAT</w:t>
      </w:r>
      <w:r w:rsidR="00FF0DA3">
        <w:rPr>
          <w:rFonts w:ascii="Times New Roman" w:hAnsi="Times New Roman" w:cs="Times New Roman"/>
          <w:sz w:val="22"/>
          <w:szCs w:val="22"/>
        </w:rPr>
        <w:t>)</w:t>
      </w:r>
    </w:p>
    <w:p w14:paraId="45F88080" w14:textId="66A14693" w:rsidR="00FB09CE" w:rsidRDefault="00FB09CE" w:rsidP="00D24385">
      <w:pPr>
        <w:pStyle w:val="NoSpacing"/>
        <w:numPr>
          <w:ilvl w:val="2"/>
          <w:numId w:val="30"/>
        </w:numPr>
        <w:rPr>
          <w:rFonts w:ascii="Times New Roman" w:hAnsi="Times New Roman" w:cs="Times New Roman"/>
          <w:sz w:val="22"/>
          <w:szCs w:val="22"/>
        </w:rPr>
      </w:pPr>
      <w:r w:rsidRPr="00FF0DA3">
        <w:rPr>
          <w:rFonts w:ascii="Times New Roman" w:hAnsi="Times New Roman" w:cs="Times New Roman"/>
          <w:b/>
          <w:sz w:val="22"/>
          <w:szCs w:val="22"/>
        </w:rPr>
        <w:t>(</w:t>
      </w:r>
      <w:r w:rsidR="00FF0DA3" w:rsidRPr="00FF0DA3">
        <w:rPr>
          <w:rFonts w:ascii="Times New Roman" w:hAnsi="Times New Roman" w:cs="Times New Roman"/>
          <w:b/>
          <w:sz w:val="22"/>
          <w:szCs w:val="22"/>
        </w:rPr>
        <w:t>E</w:t>
      </w:r>
      <w:r w:rsidRPr="00FF0DA3">
        <w:rPr>
          <w:rFonts w:ascii="Times New Roman" w:hAnsi="Times New Roman" w:cs="Times New Roman"/>
          <w:b/>
          <w:sz w:val="22"/>
          <w:szCs w:val="22"/>
        </w:rPr>
        <w:t>)</w:t>
      </w:r>
      <w:r w:rsidR="00FF0DA3">
        <w:rPr>
          <w:rFonts w:ascii="Times New Roman" w:hAnsi="Times New Roman" w:cs="Times New Roman"/>
          <w:sz w:val="22"/>
          <w:szCs w:val="22"/>
        </w:rPr>
        <w:t xml:space="preserve">: Conventional Pollutants must meet </w:t>
      </w:r>
      <w:r w:rsidR="00FF0DA3" w:rsidRPr="00FF0DA3">
        <w:rPr>
          <w:rFonts w:ascii="Times New Roman" w:hAnsi="Times New Roman" w:cs="Times New Roman"/>
          <w:b/>
          <w:i/>
          <w:sz w:val="22"/>
          <w:szCs w:val="22"/>
          <w:u w:val="single"/>
        </w:rPr>
        <w:t>BCT</w:t>
      </w:r>
      <w:r w:rsidR="00FF0DA3">
        <w:rPr>
          <w:rFonts w:ascii="Times New Roman" w:hAnsi="Times New Roman" w:cs="Times New Roman"/>
          <w:i/>
          <w:sz w:val="22"/>
          <w:szCs w:val="22"/>
        </w:rPr>
        <w:t xml:space="preserve"> </w:t>
      </w:r>
      <w:r w:rsidR="00FF0DA3">
        <w:rPr>
          <w:rFonts w:ascii="Times New Roman" w:hAnsi="Times New Roman" w:cs="Times New Roman"/>
          <w:sz w:val="22"/>
          <w:szCs w:val="22"/>
        </w:rPr>
        <w:t>(by 1989)</w:t>
      </w:r>
    </w:p>
    <w:p w14:paraId="3491B0C9" w14:textId="243F080B" w:rsidR="00FB09CE" w:rsidRPr="00FF0DA3" w:rsidRDefault="00FB09CE" w:rsidP="00D24385">
      <w:pPr>
        <w:pStyle w:val="NoSpacing"/>
        <w:numPr>
          <w:ilvl w:val="2"/>
          <w:numId w:val="30"/>
        </w:numPr>
        <w:rPr>
          <w:rFonts w:ascii="Times New Roman" w:hAnsi="Times New Roman" w:cs="Times New Roman"/>
          <w:sz w:val="22"/>
          <w:szCs w:val="22"/>
        </w:rPr>
      </w:pPr>
      <w:r w:rsidRPr="00FF0DA3">
        <w:rPr>
          <w:rFonts w:ascii="Times New Roman" w:hAnsi="Times New Roman" w:cs="Times New Roman"/>
          <w:b/>
          <w:sz w:val="22"/>
          <w:szCs w:val="22"/>
        </w:rPr>
        <w:t>(</w:t>
      </w:r>
      <w:r w:rsidR="00FF0DA3" w:rsidRPr="00FF0DA3">
        <w:rPr>
          <w:rFonts w:ascii="Times New Roman" w:hAnsi="Times New Roman" w:cs="Times New Roman"/>
          <w:b/>
          <w:sz w:val="22"/>
          <w:szCs w:val="22"/>
        </w:rPr>
        <w:t>F</w:t>
      </w:r>
      <w:r w:rsidRPr="00FF0DA3">
        <w:rPr>
          <w:rFonts w:ascii="Times New Roman" w:hAnsi="Times New Roman" w:cs="Times New Roman"/>
          <w:b/>
          <w:sz w:val="22"/>
          <w:szCs w:val="22"/>
        </w:rPr>
        <w:t>)</w:t>
      </w:r>
      <w:r w:rsidR="00FF0DA3">
        <w:rPr>
          <w:rFonts w:ascii="Times New Roman" w:hAnsi="Times New Roman" w:cs="Times New Roman"/>
          <w:sz w:val="22"/>
          <w:szCs w:val="22"/>
        </w:rPr>
        <w:t xml:space="preserve">: Nonconventional Pollutants (meet </w:t>
      </w:r>
      <w:r w:rsidR="00FF0DA3" w:rsidRPr="00FF0DA3">
        <w:rPr>
          <w:rFonts w:ascii="Times New Roman" w:hAnsi="Times New Roman" w:cs="Times New Roman"/>
          <w:b/>
          <w:i/>
          <w:sz w:val="22"/>
          <w:szCs w:val="22"/>
          <w:u w:val="single"/>
        </w:rPr>
        <w:t>BAT</w:t>
      </w:r>
      <w:r w:rsidR="00824848">
        <w:rPr>
          <w:rFonts w:ascii="Times New Roman" w:hAnsi="Times New Roman" w:cs="Times New Roman"/>
          <w:b/>
          <w:i/>
          <w:sz w:val="22"/>
          <w:szCs w:val="22"/>
          <w:u w:val="single"/>
        </w:rPr>
        <w:t>ea</w:t>
      </w:r>
      <w:r w:rsidR="00FF0DA3">
        <w:rPr>
          <w:rFonts w:ascii="Times New Roman" w:hAnsi="Times New Roman" w:cs="Times New Roman"/>
          <w:sz w:val="22"/>
          <w:szCs w:val="22"/>
        </w:rPr>
        <w:t>)</w:t>
      </w:r>
    </w:p>
    <w:p w14:paraId="11DADE7C" w14:textId="2525901C" w:rsidR="00740DF1" w:rsidRDefault="00740DF1" w:rsidP="00927970">
      <w:pPr>
        <w:pStyle w:val="NoSpacing"/>
        <w:ind w:left="720" w:hanging="720"/>
        <w:rPr>
          <w:rFonts w:ascii="Times New Roman" w:hAnsi="Times New Roman" w:cs="Times New Roman"/>
          <w:sz w:val="22"/>
          <w:szCs w:val="22"/>
        </w:rPr>
      </w:pPr>
      <w:r w:rsidRPr="00784B91">
        <w:rPr>
          <w:rFonts w:ascii="Times New Roman" w:hAnsi="Times New Roman" w:cs="Times New Roman"/>
          <w:b/>
          <w:sz w:val="22"/>
          <w:szCs w:val="22"/>
        </w:rPr>
        <w:t>§ 302</w:t>
      </w:r>
      <w:r>
        <w:rPr>
          <w:rFonts w:ascii="Times New Roman" w:hAnsi="Times New Roman" w:cs="Times New Roman"/>
          <w:sz w:val="22"/>
          <w:szCs w:val="22"/>
        </w:rPr>
        <w:t>:</w:t>
      </w:r>
      <w:r w:rsidR="00450813">
        <w:rPr>
          <w:rFonts w:ascii="Times New Roman" w:hAnsi="Times New Roman" w:cs="Times New Roman"/>
          <w:sz w:val="22"/>
          <w:szCs w:val="22"/>
        </w:rPr>
        <w:t xml:space="preserve"> Water Quality Related Effluent Limits</w:t>
      </w:r>
    </w:p>
    <w:p w14:paraId="18C78DB0" w14:textId="2DD4678F" w:rsidR="00784B91" w:rsidRDefault="00450813" w:rsidP="00D24385">
      <w:pPr>
        <w:pStyle w:val="NoSpacing"/>
        <w:numPr>
          <w:ilvl w:val="0"/>
          <w:numId w:val="34"/>
        </w:numPr>
        <w:rPr>
          <w:rFonts w:ascii="Times New Roman" w:hAnsi="Times New Roman" w:cs="Times New Roman"/>
          <w:sz w:val="22"/>
          <w:szCs w:val="22"/>
        </w:rPr>
      </w:pPr>
      <w:r w:rsidRPr="00784B91">
        <w:rPr>
          <w:rFonts w:ascii="Times New Roman" w:hAnsi="Times New Roman" w:cs="Times New Roman"/>
          <w:b/>
          <w:sz w:val="22"/>
          <w:szCs w:val="22"/>
        </w:rPr>
        <w:t>(a)</w:t>
      </w:r>
      <w:r w:rsidRPr="00784B91">
        <w:rPr>
          <w:rFonts w:ascii="Times New Roman" w:hAnsi="Times New Roman" w:cs="Times New Roman"/>
          <w:sz w:val="22"/>
          <w:szCs w:val="22"/>
        </w:rPr>
        <w:t xml:space="preserve">: EPA authorized to tighten </w:t>
      </w:r>
      <w:r w:rsidR="00784B91" w:rsidRPr="00784B91">
        <w:rPr>
          <w:rFonts w:ascii="Times New Roman" w:hAnsi="Times New Roman" w:cs="Times New Roman"/>
          <w:sz w:val="22"/>
          <w:szCs w:val="22"/>
        </w:rPr>
        <w:t>(essentially</w:t>
      </w:r>
      <w:r w:rsidR="00784B91">
        <w:rPr>
          <w:rFonts w:ascii="Times New Roman" w:hAnsi="Times New Roman" w:cs="Times New Roman"/>
          <w:sz w:val="22"/>
          <w:szCs w:val="22"/>
        </w:rPr>
        <w:t>,</w:t>
      </w:r>
      <w:r w:rsidR="00784B91" w:rsidRPr="00784B91">
        <w:rPr>
          <w:rFonts w:ascii="Times New Roman" w:hAnsi="Times New Roman" w:cs="Times New Roman"/>
          <w:sz w:val="22"/>
          <w:szCs w:val="22"/>
        </w:rPr>
        <w:t xml:space="preserve"> make new) </w:t>
      </w:r>
      <w:r w:rsidR="00784B91">
        <w:rPr>
          <w:rFonts w:ascii="Times New Roman" w:hAnsi="Times New Roman" w:cs="Times New Roman"/>
          <w:sz w:val="22"/>
          <w:szCs w:val="22"/>
        </w:rPr>
        <w:t>effluent limits for</w:t>
      </w:r>
      <w:r w:rsidR="00784B91" w:rsidRPr="00784B91">
        <w:rPr>
          <w:rFonts w:ascii="Times New Roman" w:hAnsi="Times New Roman" w:cs="Times New Roman"/>
          <w:sz w:val="22"/>
          <w:szCs w:val="22"/>
        </w:rPr>
        <w:t xml:space="preserve"> point sources “which can reasonably be expected </w:t>
      </w:r>
      <w:r w:rsidR="00784B91">
        <w:rPr>
          <w:rFonts w:ascii="Times New Roman" w:hAnsi="Times New Roman" w:cs="Times New Roman"/>
          <w:sz w:val="22"/>
          <w:szCs w:val="22"/>
        </w:rPr>
        <w:t xml:space="preserve">to contribute to the attainment or </w:t>
      </w:r>
      <w:r w:rsidRPr="00784B91">
        <w:rPr>
          <w:rFonts w:ascii="Times New Roman" w:hAnsi="Times New Roman" w:cs="Times New Roman"/>
          <w:sz w:val="22"/>
          <w:szCs w:val="22"/>
        </w:rPr>
        <w:t xml:space="preserve">maintenance of </w:t>
      </w:r>
      <w:r w:rsidR="00784B91">
        <w:rPr>
          <w:rFonts w:ascii="Times New Roman" w:hAnsi="Times New Roman" w:cs="Times New Roman"/>
          <w:sz w:val="22"/>
          <w:szCs w:val="22"/>
        </w:rPr>
        <w:t>such [</w:t>
      </w:r>
      <w:r w:rsidRPr="00784B91">
        <w:rPr>
          <w:rFonts w:ascii="Times New Roman" w:hAnsi="Times New Roman" w:cs="Times New Roman"/>
          <w:sz w:val="22"/>
          <w:szCs w:val="22"/>
        </w:rPr>
        <w:t>WQS</w:t>
      </w:r>
      <w:r w:rsidR="00784B91">
        <w:rPr>
          <w:rFonts w:ascii="Times New Roman" w:hAnsi="Times New Roman" w:cs="Times New Roman"/>
          <w:sz w:val="22"/>
          <w:szCs w:val="22"/>
        </w:rPr>
        <w:t>]” (</w:t>
      </w:r>
      <w:r w:rsidR="00784B91" w:rsidRPr="00784B91">
        <w:rPr>
          <w:rFonts w:ascii="Times New Roman" w:hAnsi="Times New Roman" w:cs="Times New Roman"/>
          <w:b/>
          <w:i/>
          <w:sz w:val="22"/>
          <w:szCs w:val="22"/>
          <w:u w:val="single"/>
        </w:rPr>
        <w:t>Can index EL on WQS</w:t>
      </w:r>
      <w:r w:rsidR="00784B91">
        <w:rPr>
          <w:rFonts w:ascii="Times New Roman" w:hAnsi="Times New Roman" w:cs="Times New Roman"/>
          <w:sz w:val="22"/>
          <w:szCs w:val="22"/>
        </w:rPr>
        <w:t>)</w:t>
      </w:r>
    </w:p>
    <w:p w14:paraId="567F2144" w14:textId="19CCDC60" w:rsidR="00740DF1" w:rsidRDefault="00740DF1" w:rsidP="00784B91">
      <w:pPr>
        <w:pStyle w:val="NoSpacing"/>
        <w:rPr>
          <w:rFonts w:ascii="Times New Roman" w:hAnsi="Times New Roman" w:cs="Times New Roman"/>
          <w:sz w:val="22"/>
          <w:szCs w:val="22"/>
        </w:rPr>
      </w:pPr>
      <w:r w:rsidRPr="00F41426">
        <w:rPr>
          <w:rFonts w:ascii="Times New Roman" w:hAnsi="Times New Roman" w:cs="Times New Roman"/>
          <w:b/>
          <w:sz w:val="22"/>
          <w:szCs w:val="22"/>
        </w:rPr>
        <w:t>§ 303</w:t>
      </w:r>
      <w:r w:rsidRPr="00784B91">
        <w:rPr>
          <w:rFonts w:ascii="Times New Roman" w:hAnsi="Times New Roman" w:cs="Times New Roman"/>
          <w:sz w:val="22"/>
          <w:szCs w:val="22"/>
        </w:rPr>
        <w:t xml:space="preserve">: </w:t>
      </w:r>
      <w:r w:rsidR="00FF0DA3" w:rsidRPr="00784B91">
        <w:rPr>
          <w:rFonts w:ascii="Times New Roman" w:hAnsi="Times New Roman" w:cs="Times New Roman"/>
          <w:sz w:val="22"/>
          <w:szCs w:val="22"/>
        </w:rPr>
        <w:t>Water Quality Standards and Implementation Plans</w:t>
      </w:r>
      <w:r w:rsidR="00271DF5">
        <w:rPr>
          <w:rFonts w:ascii="Times New Roman" w:hAnsi="Times New Roman" w:cs="Times New Roman"/>
          <w:sz w:val="22"/>
          <w:szCs w:val="22"/>
        </w:rPr>
        <w:t xml:space="preserve"> (</w:t>
      </w:r>
      <w:r w:rsidR="00271DF5" w:rsidRPr="00271DF5">
        <w:rPr>
          <w:rFonts w:ascii="Times New Roman" w:hAnsi="Times New Roman" w:cs="Times New Roman"/>
          <w:b/>
          <w:i/>
          <w:sz w:val="22"/>
          <w:szCs w:val="22"/>
          <w:u w:val="single"/>
        </w:rPr>
        <w:t>Enforceable</w:t>
      </w:r>
      <w:r w:rsidR="00271DF5">
        <w:rPr>
          <w:rFonts w:ascii="Times New Roman" w:hAnsi="Times New Roman" w:cs="Times New Roman"/>
          <w:sz w:val="22"/>
          <w:szCs w:val="22"/>
        </w:rPr>
        <w:t>)</w:t>
      </w:r>
    </w:p>
    <w:p w14:paraId="04AD32EA" w14:textId="64337A33" w:rsidR="00271DF5" w:rsidRDefault="00271DF5" w:rsidP="00D24385">
      <w:pPr>
        <w:pStyle w:val="NoSpacing"/>
        <w:numPr>
          <w:ilvl w:val="0"/>
          <w:numId w:val="34"/>
        </w:numPr>
        <w:rPr>
          <w:rFonts w:ascii="Times New Roman" w:hAnsi="Times New Roman" w:cs="Times New Roman"/>
          <w:sz w:val="22"/>
          <w:szCs w:val="22"/>
        </w:rPr>
      </w:pPr>
      <w:r w:rsidRPr="00271DF5">
        <w:rPr>
          <w:rFonts w:ascii="Times New Roman" w:hAnsi="Times New Roman" w:cs="Times New Roman"/>
          <w:b/>
          <w:sz w:val="22"/>
          <w:szCs w:val="22"/>
        </w:rPr>
        <w:t>(a)</w:t>
      </w:r>
      <w:r>
        <w:rPr>
          <w:rFonts w:ascii="Times New Roman" w:hAnsi="Times New Roman" w:cs="Times New Roman"/>
          <w:sz w:val="22"/>
          <w:szCs w:val="22"/>
        </w:rPr>
        <w:t>: Existing WQS</w:t>
      </w:r>
    </w:p>
    <w:p w14:paraId="3C0969E2" w14:textId="680B2C31" w:rsidR="00271DF5" w:rsidRDefault="00271DF5" w:rsidP="00D24385">
      <w:pPr>
        <w:pStyle w:val="NoSpacing"/>
        <w:numPr>
          <w:ilvl w:val="1"/>
          <w:numId w:val="34"/>
        </w:numPr>
        <w:rPr>
          <w:rFonts w:ascii="Times New Roman" w:hAnsi="Times New Roman" w:cs="Times New Roman"/>
          <w:sz w:val="22"/>
          <w:szCs w:val="22"/>
        </w:rPr>
      </w:pPr>
      <w:r w:rsidRPr="00271DF5">
        <w:rPr>
          <w:rFonts w:ascii="Times New Roman" w:hAnsi="Times New Roman" w:cs="Times New Roman"/>
          <w:b/>
          <w:sz w:val="22"/>
          <w:szCs w:val="22"/>
        </w:rPr>
        <w:t>(1)</w:t>
      </w:r>
      <w:r>
        <w:rPr>
          <w:rFonts w:ascii="Times New Roman" w:hAnsi="Times New Roman" w:cs="Times New Roman"/>
          <w:sz w:val="22"/>
          <w:szCs w:val="22"/>
        </w:rPr>
        <w:t>: Anti-degradation Policy</w:t>
      </w:r>
    </w:p>
    <w:p w14:paraId="0FAB4339" w14:textId="282202EA" w:rsidR="00271DF5" w:rsidRDefault="00271DF5" w:rsidP="00D24385">
      <w:pPr>
        <w:pStyle w:val="NoSpacing"/>
        <w:numPr>
          <w:ilvl w:val="1"/>
          <w:numId w:val="34"/>
        </w:numPr>
        <w:rPr>
          <w:rFonts w:ascii="Times New Roman" w:hAnsi="Times New Roman" w:cs="Times New Roman"/>
          <w:sz w:val="22"/>
          <w:szCs w:val="22"/>
        </w:rPr>
      </w:pPr>
      <w:r w:rsidRPr="00271DF5">
        <w:rPr>
          <w:rFonts w:ascii="Times New Roman" w:hAnsi="Times New Roman" w:cs="Times New Roman"/>
          <w:b/>
          <w:sz w:val="22"/>
          <w:szCs w:val="22"/>
        </w:rPr>
        <w:t>(3)</w:t>
      </w:r>
      <w:r>
        <w:rPr>
          <w:rFonts w:ascii="Times New Roman" w:hAnsi="Times New Roman" w:cs="Times New Roman"/>
          <w:sz w:val="22"/>
          <w:szCs w:val="22"/>
        </w:rPr>
        <w:t>: New WQS (If no previous WQS); if consistent w/ CWA, EPA has no discretion, must approve</w:t>
      </w:r>
    </w:p>
    <w:p w14:paraId="1F0C03A0" w14:textId="5419E922" w:rsidR="00572E4A" w:rsidRPr="00572E4A" w:rsidRDefault="00572E4A" w:rsidP="00D24385">
      <w:pPr>
        <w:pStyle w:val="NoSpacing"/>
        <w:numPr>
          <w:ilvl w:val="0"/>
          <w:numId w:val="34"/>
        </w:numPr>
        <w:rPr>
          <w:rFonts w:ascii="Times New Roman" w:hAnsi="Times New Roman" w:cs="Times New Roman"/>
          <w:sz w:val="22"/>
          <w:szCs w:val="22"/>
        </w:rPr>
      </w:pPr>
      <w:r w:rsidRPr="00572E4A">
        <w:rPr>
          <w:rFonts w:ascii="Times New Roman" w:hAnsi="Times New Roman" w:cs="Times New Roman"/>
          <w:b/>
          <w:sz w:val="22"/>
          <w:szCs w:val="22"/>
        </w:rPr>
        <w:t>(b)</w:t>
      </w:r>
      <w:r>
        <w:rPr>
          <w:rFonts w:ascii="Times New Roman" w:hAnsi="Times New Roman" w:cs="Times New Roman"/>
          <w:sz w:val="22"/>
          <w:szCs w:val="22"/>
        </w:rPr>
        <w:t>: EPA sets WQS if States fail to submit adequate standards</w:t>
      </w:r>
    </w:p>
    <w:p w14:paraId="3EA1758F" w14:textId="15221DBD" w:rsidR="00271DF5" w:rsidRDefault="00271DF5" w:rsidP="00D24385">
      <w:pPr>
        <w:pStyle w:val="NoSpacing"/>
        <w:numPr>
          <w:ilvl w:val="0"/>
          <w:numId w:val="34"/>
        </w:numPr>
        <w:rPr>
          <w:rFonts w:ascii="Times New Roman" w:hAnsi="Times New Roman" w:cs="Times New Roman"/>
          <w:sz w:val="22"/>
          <w:szCs w:val="22"/>
        </w:rPr>
      </w:pPr>
      <w:r w:rsidRPr="00271DF5">
        <w:rPr>
          <w:rFonts w:ascii="Times New Roman" w:hAnsi="Times New Roman" w:cs="Times New Roman"/>
          <w:b/>
          <w:sz w:val="22"/>
          <w:szCs w:val="22"/>
        </w:rPr>
        <w:t>(c)</w:t>
      </w:r>
      <w:r>
        <w:rPr>
          <w:rFonts w:ascii="Times New Roman" w:hAnsi="Times New Roman" w:cs="Times New Roman"/>
          <w:sz w:val="22"/>
          <w:szCs w:val="22"/>
        </w:rPr>
        <w:t>: State WQS must (I) designate the water body’s use</w:t>
      </w:r>
      <w:r w:rsidR="00E13FE5">
        <w:rPr>
          <w:rFonts w:ascii="Times New Roman" w:hAnsi="Times New Roman" w:cs="Times New Roman"/>
          <w:sz w:val="22"/>
          <w:szCs w:val="22"/>
        </w:rPr>
        <w:t xml:space="preserve"> (DU)</w:t>
      </w:r>
      <w:r>
        <w:rPr>
          <w:rFonts w:ascii="Times New Roman" w:hAnsi="Times New Roman" w:cs="Times New Roman"/>
          <w:sz w:val="22"/>
          <w:szCs w:val="22"/>
        </w:rPr>
        <w:t xml:space="preserve"> and (II) the criteria for such standards</w:t>
      </w:r>
      <w:r w:rsidR="00E13FE5">
        <w:rPr>
          <w:rFonts w:ascii="Times New Roman" w:hAnsi="Times New Roman" w:cs="Times New Roman"/>
          <w:sz w:val="22"/>
          <w:szCs w:val="22"/>
        </w:rPr>
        <w:t xml:space="preserve"> (WQC)</w:t>
      </w:r>
      <w:r w:rsidR="00572E4A">
        <w:rPr>
          <w:rFonts w:ascii="Times New Roman" w:hAnsi="Times New Roman" w:cs="Times New Roman"/>
          <w:sz w:val="22"/>
          <w:szCs w:val="22"/>
        </w:rPr>
        <w:t xml:space="preserve"> – revise every 3 yrs</w:t>
      </w:r>
    </w:p>
    <w:p w14:paraId="35712303" w14:textId="4284AA10" w:rsidR="00572E4A" w:rsidRDefault="00572E4A" w:rsidP="00D24385">
      <w:pPr>
        <w:pStyle w:val="NoSpacing"/>
        <w:numPr>
          <w:ilvl w:val="1"/>
          <w:numId w:val="34"/>
        </w:numPr>
        <w:rPr>
          <w:rFonts w:ascii="Times New Roman" w:hAnsi="Times New Roman" w:cs="Times New Roman"/>
          <w:sz w:val="22"/>
          <w:szCs w:val="22"/>
        </w:rPr>
      </w:pPr>
      <w:r>
        <w:rPr>
          <w:rFonts w:ascii="Times New Roman" w:hAnsi="Times New Roman" w:cs="Times New Roman"/>
          <w:sz w:val="22"/>
          <w:szCs w:val="22"/>
        </w:rPr>
        <w:t xml:space="preserve">Criteria can be </w:t>
      </w:r>
      <w:r w:rsidR="00BA36A9" w:rsidRPr="00BA36A9">
        <w:rPr>
          <w:rFonts w:ascii="Times New Roman" w:hAnsi="Times New Roman" w:cs="Times New Roman"/>
          <w:b/>
          <w:i/>
          <w:sz w:val="22"/>
          <w:szCs w:val="22"/>
          <w:u w:val="single"/>
        </w:rPr>
        <w:t>Narrative</w:t>
      </w:r>
      <w:r w:rsidR="00BA36A9">
        <w:rPr>
          <w:rFonts w:ascii="Times New Roman" w:hAnsi="Times New Roman" w:cs="Times New Roman"/>
          <w:sz w:val="22"/>
          <w:szCs w:val="22"/>
        </w:rPr>
        <w:t xml:space="preserve"> (unhelpful) or </w:t>
      </w:r>
      <w:r w:rsidR="00BA36A9" w:rsidRPr="00BA36A9">
        <w:rPr>
          <w:rFonts w:ascii="Times New Roman" w:hAnsi="Times New Roman" w:cs="Times New Roman"/>
          <w:b/>
          <w:i/>
          <w:sz w:val="22"/>
          <w:szCs w:val="22"/>
          <w:u w:val="single"/>
        </w:rPr>
        <w:t>N</w:t>
      </w:r>
      <w:r w:rsidRPr="00BA36A9">
        <w:rPr>
          <w:rFonts w:ascii="Times New Roman" w:hAnsi="Times New Roman" w:cs="Times New Roman"/>
          <w:b/>
          <w:i/>
          <w:sz w:val="22"/>
          <w:szCs w:val="22"/>
          <w:u w:val="single"/>
        </w:rPr>
        <w:t>umeric</w:t>
      </w:r>
    </w:p>
    <w:p w14:paraId="5AB3CBF4" w14:textId="7DE6B151" w:rsidR="00271DF5" w:rsidRPr="00271DF5" w:rsidRDefault="00271DF5" w:rsidP="00D24385">
      <w:pPr>
        <w:pStyle w:val="NoSpacing"/>
        <w:numPr>
          <w:ilvl w:val="0"/>
          <w:numId w:val="34"/>
        </w:numPr>
        <w:rPr>
          <w:rFonts w:ascii="Times New Roman" w:hAnsi="Times New Roman" w:cs="Times New Roman"/>
          <w:sz w:val="22"/>
          <w:szCs w:val="22"/>
        </w:rPr>
      </w:pPr>
      <w:r w:rsidRPr="00F41426">
        <w:rPr>
          <w:rFonts w:ascii="Times New Roman" w:hAnsi="Times New Roman" w:cs="Times New Roman"/>
          <w:b/>
          <w:sz w:val="22"/>
          <w:szCs w:val="22"/>
        </w:rPr>
        <w:t>(d)</w:t>
      </w:r>
      <w:r>
        <w:rPr>
          <w:rFonts w:ascii="Times New Roman" w:hAnsi="Times New Roman" w:cs="Times New Roman"/>
          <w:sz w:val="22"/>
          <w:szCs w:val="22"/>
        </w:rPr>
        <w:t xml:space="preserve">: </w:t>
      </w:r>
      <w:r w:rsidR="00F41426" w:rsidRPr="00F41426">
        <w:rPr>
          <w:rFonts w:ascii="Times New Roman" w:hAnsi="Times New Roman" w:cs="Times New Roman"/>
          <w:sz w:val="22"/>
          <w:szCs w:val="22"/>
          <w:u w:val="single"/>
        </w:rPr>
        <w:t>TMDL</w:t>
      </w:r>
      <w:r w:rsidR="00F41426">
        <w:rPr>
          <w:rFonts w:ascii="Times New Roman" w:hAnsi="Times New Roman" w:cs="Times New Roman"/>
          <w:sz w:val="22"/>
          <w:szCs w:val="22"/>
        </w:rPr>
        <w:t xml:space="preserve">; </w:t>
      </w:r>
      <w:r>
        <w:rPr>
          <w:rFonts w:ascii="Times New Roman" w:hAnsi="Times New Roman" w:cs="Times New Roman"/>
          <w:sz w:val="22"/>
          <w:szCs w:val="22"/>
        </w:rPr>
        <w:t>State identifies waters for which EL “</w:t>
      </w:r>
      <w:r w:rsidRPr="00F41426">
        <w:rPr>
          <w:rFonts w:ascii="Times New Roman" w:hAnsi="Times New Roman" w:cs="Times New Roman"/>
          <w:b/>
          <w:i/>
          <w:sz w:val="22"/>
          <w:szCs w:val="22"/>
          <w:u w:val="single"/>
        </w:rPr>
        <w:t xml:space="preserve">are not stringent enough to implement </w:t>
      </w:r>
      <w:r w:rsidR="00F41426" w:rsidRPr="00F41426">
        <w:rPr>
          <w:rFonts w:ascii="Times New Roman" w:hAnsi="Times New Roman" w:cs="Times New Roman"/>
          <w:b/>
          <w:i/>
          <w:sz w:val="22"/>
          <w:szCs w:val="22"/>
          <w:u w:val="single"/>
        </w:rPr>
        <w:t>[the WQS]</w:t>
      </w:r>
      <w:r w:rsidR="00F41426">
        <w:rPr>
          <w:rFonts w:ascii="Times New Roman" w:hAnsi="Times New Roman" w:cs="Times New Roman"/>
          <w:sz w:val="22"/>
          <w:szCs w:val="22"/>
        </w:rPr>
        <w:t xml:space="preserve"> applicable to such waters. Then the state must set a pollution budget (</w:t>
      </w:r>
      <w:r w:rsidR="00F41426" w:rsidRPr="00F41426">
        <w:rPr>
          <w:rFonts w:ascii="Times New Roman" w:hAnsi="Times New Roman" w:cs="Times New Roman"/>
          <w:b/>
          <w:i/>
          <w:sz w:val="22"/>
          <w:szCs w:val="22"/>
          <w:u w:val="single"/>
        </w:rPr>
        <w:t>TMDL</w:t>
      </w:r>
      <w:r w:rsidR="00F41426">
        <w:rPr>
          <w:rFonts w:ascii="Times New Roman" w:hAnsi="Times New Roman" w:cs="Times New Roman"/>
          <w:sz w:val="22"/>
          <w:szCs w:val="22"/>
        </w:rPr>
        <w:t xml:space="preserve">) for such waters – see </w:t>
      </w:r>
      <w:r w:rsidR="00F41426" w:rsidRPr="00F41426">
        <w:rPr>
          <w:rFonts w:ascii="Times New Roman" w:hAnsi="Times New Roman" w:cs="Times New Roman"/>
          <w:i/>
          <w:sz w:val="22"/>
          <w:szCs w:val="22"/>
        </w:rPr>
        <w:t>Prosolino v. Nastri</w:t>
      </w:r>
    </w:p>
    <w:p w14:paraId="3DEF3EAF" w14:textId="393FF5E1" w:rsidR="00FB09CE" w:rsidRDefault="00740DF1" w:rsidP="00FB09CE">
      <w:pPr>
        <w:pStyle w:val="NoSpacing"/>
        <w:ind w:left="720" w:hanging="720"/>
        <w:rPr>
          <w:rFonts w:ascii="Times New Roman" w:hAnsi="Times New Roman" w:cs="Times New Roman"/>
          <w:sz w:val="22"/>
          <w:szCs w:val="22"/>
        </w:rPr>
      </w:pPr>
      <w:r w:rsidRPr="00824848">
        <w:rPr>
          <w:rFonts w:ascii="Times New Roman" w:hAnsi="Times New Roman" w:cs="Times New Roman"/>
          <w:b/>
          <w:sz w:val="22"/>
          <w:szCs w:val="22"/>
        </w:rPr>
        <w:t>§ 304</w:t>
      </w:r>
      <w:r>
        <w:rPr>
          <w:rFonts w:ascii="Times New Roman" w:hAnsi="Times New Roman" w:cs="Times New Roman"/>
          <w:sz w:val="22"/>
          <w:szCs w:val="22"/>
        </w:rPr>
        <w:t>:</w:t>
      </w:r>
      <w:r w:rsidR="00FB09CE">
        <w:rPr>
          <w:rFonts w:ascii="Times New Roman" w:hAnsi="Times New Roman" w:cs="Times New Roman"/>
          <w:sz w:val="22"/>
          <w:szCs w:val="22"/>
        </w:rPr>
        <w:t xml:space="preserve"> Information and Guidelines (Issuance of Criteria for and the promulgation of performance standards)</w:t>
      </w:r>
    </w:p>
    <w:p w14:paraId="65C887DC" w14:textId="30B630CC" w:rsidR="00FB09CE" w:rsidRDefault="00FB09CE" w:rsidP="00D24385">
      <w:pPr>
        <w:pStyle w:val="NoSpacing"/>
        <w:numPr>
          <w:ilvl w:val="0"/>
          <w:numId w:val="32"/>
        </w:numPr>
        <w:rPr>
          <w:rFonts w:ascii="Times New Roman" w:hAnsi="Times New Roman" w:cs="Times New Roman"/>
          <w:sz w:val="22"/>
          <w:szCs w:val="22"/>
        </w:rPr>
      </w:pPr>
      <w:r w:rsidRPr="00824848">
        <w:rPr>
          <w:rFonts w:ascii="Times New Roman" w:hAnsi="Times New Roman" w:cs="Times New Roman"/>
          <w:b/>
          <w:sz w:val="22"/>
          <w:szCs w:val="22"/>
        </w:rPr>
        <w:t>(a)</w:t>
      </w:r>
      <w:r>
        <w:rPr>
          <w:rFonts w:ascii="Times New Roman" w:hAnsi="Times New Roman" w:cs="Times New Roman"/>
          <w:sz w:val="22"/>
          <w:szCs w:val="22"/>
        </w:rPr>
        <w:t xml:space="preserve">: </w:t>
      </w:r>
      <w:r w:rsidRPr="00FF0DA3">
        <w:rPr>
          <w:rFonts w:ascii="Times New Roman" w:hAnsi="Times New Roman" w:cs="Times New Roman"/>
          <w:sz w:val="22"/>
          <w:szCs w:val="22"/>
          <w:u w:val="single"/>
        </w:rPr>
        <w:t>Issuance and Publication of Criteria</w:t>
      </w:r>
    </w:p>
    <w:p w14:paraId="7C477582" w14:textId="5C740844" w:rsidR="00FF0DA3" w:rsidRDefault="00FF0DA3" w:rsidP="00D24385">
      <w:pPr>
        <w:pStyle w:val="NoSpacing"/>
        <w:numPr>
          <w:ilvl w:val="1"/>
          <w:numId w:val="32"/>
        </w:numPr>
        <w:rPr>
          <w:rFonts w:ascii="Times New Roman" w:hAnsi="Times New Roman" w:cs="Times New Roman"/>
          <w:sz w:val="22"/>
          <w:szCs w:val="22"/>
        </w:rPr>
      </w:pPr>
      <w:r w:rsidRPr="00824848">
        <w:rPr>
          <w:rFonts w:ascii="Times New Roman" w:hAnsi="Times New Roman" w:cs="Times New Roman"/>
          <w:b/>
          <w:sz w:val="22"/>
          <w:szCs w:val="22"/>
        </w:rPr>
        <w:t>(4)</w:t>
      </w:r>
      <w:r>
        <w:rPr>
          <w:rFonts w:ascii="Times New Roman" w:hAnsi="Times New Roman" w:cs="Times New Roman"/>
          <w:sz w:val="22"/>
          <w:szCs w:val="22"/>
        </w:rPr>
        <w:t>: Identify Conventional Pollutants</w:t>
      </w:r>
    </w:p>
    <w:p w14:paraId="1A7101A4" w14:textId="2370788F" w:rsidR="00FB09CE" w:rsidRDefault="00FB09CE" w:rsidP="00D24385">
      <w:pPr>
        <w:pStyle w:val="NoSpacing"/>
        <w:numPr>
          <w:ilvl w:val="0"/>
          <w:numId w:val="32"/>
        </w:numPr>
        <w:rPr>
          <w:rFonts w:ascii="Times New Roman" w:hAnsi="Times New Roman" w:cs="Times New Roman"/>
          <w:sz w:val="22"/>
          <w:szCs w:val="22"/>
        </w:rPr>
      </w:pPr>
      <w:r w:rsidRPr="00824848">
        <w:rPr>
          <w:rFonts w:ascii="Times New Roman" w:hAnsi="Times New Roman" w:cs="Times New Roman"/>
          <w:b/>
          <w:sz w:val="22"/>
          <w:szCs w:val="22"/>
        </w:rPr>
        <w:t>(b)</w:t>
      </w:r>
      <w:r>
        <w:rPr>
          <w:rFonts w:ascii="Times New Roman" w:hAnsi="Times New Roman" w:cs="Times New Roman"/>
          <w:sz w:val="22"/>
          <w:szCs w:val="22"/>
        </w:rPr>
        <w:t xml:space="preserve">: </w:t>
      </w:r>
      <w:r w:rsidRPr="00FF0DA3">
        <w:rPr>
          <w:rFonts w:ascii="Times New Roman" w:hAnsi="Times New Roman" w:cs="Times New Roman"/>
          <w:sz w:val="22"/>
          <w:szCs w:val="22"/>
          <w:u w:val="single"/>
        </w:rPr>
        <w:t>Effluent Limitation Guidelines</w:t>
      </w:r>
      <w:r>
        <w:rPr>
          <w:rFonts w:ascii="Times New Roman" w:hAnsi="Times New Roman" w:cs="Times New Roman"/>
          <w:sz w:val="22"/>
          <w:szCs w:val="22"/>
        </w:rPr>
        <w:t xml:space="preserve"> (how to arrive at a performance standard)</w:t>
      </w:r>
    </w:p>
    <w:p w14:paraId="039E814C" w14:textId="0198171B" w:rsidR="00784B91" w:rsidRDefault="00824848" w:rsidP="00D24385">
      <w:pPr>
        <w:pStyle w:val="NoSpacing"/>
        <w:numPr>
          <w:ilvl w:val="1"/>
          <w:numId w:val="32"/>
        </w:numPr>
        <w:rPr>
          <w:rFonts w:ascii="Times New Roman" w:hAnsi="Times New Roman" w:cs="Times New Roman"/>
          <w:sz w:val="22"/>
          <w:szCs w:val="22"/>
        </w:rPr>
      </w:pPr>
      <w:r w:rsidRPr="00824848">
        <w:rPr>
          <w:rFonts w:ascii="Times New Roman" w:hAnsi="Times New Roman" w:cs="Times New Roman"/>
          <w:b/>
          <w:sz w:val="22"/>
          <w:szCs w:val="22"/>
        </w:rPr>
        <w:t>(1)(B)</w:t>
      </w:r>
      <w:r>
        <w:rPr>
          <w:rFonts w:ascii="Times New Roman" w:hAnsi="Times New Roman" w:cs="Times New Roman"/>
          <w:sz w:val="22"/>
          <w:szCs w:val="22"/>
        </w:rPr>
        <w:t xml:space="preserve">: What BPT means – See </w:t>
      </w:r>
      <w:r w:rsidRPr="00CC6FB0">
        <w:rPr>
          <w:rFonts w:ascii="Times New Roman" w:hAnsi="Times New Roman" w:cs="Times New Roman"/>
          <w:i/>
          <w:sz w:val="22"/>
          <w:szCs w:val="22"/>
        </w:rPr>
        <w:t>Chem Mfg v. EPA</w:t>
      </w:r>
    </w:p>
    <w:p w14:paraId="2A36A9A6" w14:textId="455CAA7F" w:rsidR="00824848" w:rsidRDefault="00824848" w:rsidP="00D24385">
      <w:pPr>
        <w:pStyle w:val="NoSpacing"/>
        <w:numPr>
          <w:ilvl w:val="1"/>
          <w:numId w:val="32"/>
        </w:numPr>
        <w:rPr>
          <w:rFonts w:ascii="Times New Roman" w:hAnsi="Times New Roman" w:cs="Times New Roman"/>
          <w:sz w:val="22"/>
          <w:szCs w:val="22"/>
        </w:rPr>
      </w:pPr>
      <w:r w:rsidRPr="00824848">
        <w:rPr>
          <w:rFonts w:ascii="Times New Roman" w:hAnsi="Times New Roman" w:cs="Times New Roman"/>
          <w:b/>
          <w:sz w:val="22"/>
          <w:szCs w:val="22"/>
        </w:rPr>
        <w:t>(2)(B)</w:t>
      </w:r>
      <w:r>
        <w:rPr>
          <w:rFonts w:ascii="Times New Roman" w:hAnsi="Times New Roman" w:cs="Times New Roman"/>
          <w:sz w:val="22"/>
          <w:szCs w:val="22"/>
        </w:rPr>
        <w:t>: What BAT(ea) means</w:t>
      </w:r>
    </w:p>
    <w:p w14:paraId="266EF2FF" w14:textId="1D7462BA" w:rsidR="00824848" w:rsidRDefault="00824848" w:rsidP="00D24385">
      <w:pPr>
        <w:pStyle w:val="NoSpacing"/>
        <w:numPr>
          <w:ilvl w:val="1"/>
          <w:numId w:val="32"/>
        </w:numPr>
        <w:rPr>
          <w:rFonts w:ascii="Times New Roman" w:hAnsi="Times New Roman" w:cs="Times New Roman"/>
          <w:sz w:val="22"/>
          <w:szCs w:val="22"/>
        </w:rPr>
      </w:pPr>
      <w:r w:rsidRPr="00824848">
        <w:rPr>
          <w:rFonts w:ascii="Times New Roman" w:hAnsi="Times New Roman" w:cs="Times New Roman"/>
          <w:b/>
          <w:sz w:val="22"/>
          <w:szCs w:val="22"/>
        </w:rPr>
        <w:t>(4)(B)</w:t>
      </w:r>
      <w:r>
        <w:rPr>
          <w:rFonts w:ascii="Times New Roman" w:hAnsi="Times New Roman" w:cs="Times New Roman"/>
          <w:sz w:val="22"/>
          <w:szCs w:val="22"/>
        </w:rPr>
        <w:t xml:space="preserve">: What BCT means – See </w:t>
      </w:r>
      <w:r w:rsidRPr="00CC6FB0">
        <w:rPr>
          <w:rFonts w:ascii="Times New Roman" w:hAnsi="Times New Roman" w:cs="Times New Roman"/>
          <w:i/>
          <w:sz w:val="22"/>
          <w:szCs w:val="22"/>
        </w:rPr>
        <w:t>Chem Mfg v. EPA</w:t>
      </w:r>
    </w:p>
    <w:p w14:paraId="6D3A409D" w14:textId="4C9436AA" w:rsidR="00740DF1" w:rsidRDefault="00740DF1" w:rsidP="00927970">
      <w:pPr>
        <w:pStyle w:val="NoSpacing"/>
        <w:ind w:left="720" w:hanging="720"/>
        <w:rPr>
          <w:rFonts w:ascii="Times New Roman" w:hAnsi="Times New Roman" w:cs="Times New Roman"/>
          <w:sz w:val="22"/>
          <w:szCs w:val="22"/>
        </w:rPr>
      </w:pPr>
      <w:r w:rsidRPr="00784B91">
        <w:rPr>
          <w:rFonts w:ascii="Times New Roman" w:hAnsi="Times New Roman" w:cs="Times New Roman"/>
          <w:b/>
          <w:sz w:val="22"/>
          <w:szCs w:val="22"/>
        </w:rPr>
        <w:t>§ 306</w:t>
      </w:r>
      <w:r>
        <w:rPr>
          <w:rFonts w:ascii="Times New Roman" w:hAnsi="Times New Roman" w:cs="Times New Roman"/>
          <w:sz w:val="22"/>
          <w:szCs w:val="22"/>
        </w:rPr>
        <w:t>:</w:t>
      </w:r>
      <w:r w:rsidR="00450813">
        <w:rPr>
          <w:rFonts w:ascii="Times New Roman" w:hAnsi="Times New Roman" w:cs="Times New Roman"/>
          <w:sz w:val="22"/>
          <w:szCs w:val="22"/>
        </w:rPr>
        <w:t xml:space="preserve"> New Source National Standards of Performance</w:t>
      </w:r>
    </w:p>
    <w:p w14:paraId="71691330" w14:textId="7E09541C" w:rsidR="00450813" w:rsidRDefault="00450813" w:rsidP="00D24385">
      <w:pPr>
        <w:pStyle w:val="NoSpacing"/>
        <w:numPr>
          <w:ilvl w:val="0"/>
          <w:numId w:val="33"/>
        </w:numPr>
        <w:rPr>
          <w:rFonts w:ascii="Times New Roman" w:hAnsi="Times New Roman" w:cs="Times New Roman"/>
          <w:sz w:val="22"/>
          <w:szCs w:val="22"/>
        </w:rPr>
      </w:pPr>
      <w:r w:rsidRPr="00784B91">
        <w:rPr>
          <w:rFonts w:ascii="Times New Roman" w:hAnsi="Times New Roman" w:cs="Times New Roman"/>
          <w:b/>
          <w:sz w:val="22"/>
          <w:szCs w:val="22"/>
        </w:rPr>
        <w:t>(a)</w:t>
      </w:r>
      <w:r>
        <w:rPr>
          <w:rFonts w:ascii="Times New Roman" w:hAnsi="Times New Roman" w:cs="Times New Roman"/>
          <w:sz w:val="22"/>
          <w:szCs w:val="22"/>
        </w:rPr>
        <w:t xml:space="preserve">: </w:t>
      </w:r>
      <w:r w:rsidRPr="002715BE">
        <w:rPr>
          <w:rFonts w:ascii="Times New Roman" w:hAnsi="Times New Roman" w:cs="Times New Roman"/>
          <w:sz w:val="22"/>
          <w:szCs w:val="22"/>
          <w:u w:val="single"/>
        </w:rPr>
        <w:t>Definitions</w:t>
      </w:r>
      <w:r w:rsidR="00784B91">
        <w:rPr>
          <w:rFonts w:ascii="Times New Roman" w:hAnsi="Times New Roman" w:cs="Times New Roman"/>
          <w:sz w:val="22"/>
          <w:szCs w:val="22"/>
        </w:rPr>
        <w:t>:</w:t>
      </w:r>
      <w:r>
        <w:rPr>
          <w:rFonts w:ascii="Times New Roman" w:hAnsi="Times New Roman" w:cs="Times New Roman"/>
          <w:sz w:val="22"/>
          <w:szCs w:val="22"/>
        </w:rPr>
        <w:t xml:space="preserve"> (</w:t>
      </w:r>
      <w:r w:rsidR="00784B91">
        <w:rPr>
          <w:rFonts w:ascii="Times New Roman" w:hAnsi="Times New Roman" w:cs="Times New Roman"/>
          <w:sz w:val="22"/>
          <w:szCs w:val="22"/>
        </w:rPr>
        <w:t>1) – Standard of Performance (BDAT); (2) – New Source</w:t>
      </w:r>
    </w:p>
    <w:p w14:paraId="3B8525D6" w14:textId="46ECC06A" w:rsidR="00784B91" w:rsidRPr="00DC3C5C" w:rsidRDefault="00784B91" w:rsidP="00D24385">
      <w:pPr>
        <w:pStyle w:val="NoSpacing"/>
        <w:numPr>
          <w:ilvl w:val="0"/>
          <w:numId w:val="33"/>
        </w:numPr>
        <w:rPr>
          <w:rFonts w:ascii="Times New Roman" w:hAnsi="Times New Roman" w:cs="Times New Roman"/>
          <w:sz w:val="22"/>
          <w:szCs w:val="22"/>
        </w:rPr>
      </w:pPr>
      <w:r w:rsidRPr="00784B91">
        <w:rPr>
          <w:rFonts w:ascii="Times New Roman" w:hAnsi="Times New Roman" w:cs="Times New Roman"/>
          <w:b/>
          <w:sz w:val="22"/>
          <w:szCs w:val="22"/>
        </w:rPr>
        <w:t>(b)</w:t>
      </w:r>
      <w:r>
        <w:rPr>
          <w:rFonts w:ascii="Times New Roman" w:hAnsi="Times New Roman" w:cs="Times New Roman"/>
          <w:sz w:val="22"/>
          <w:szCs w:val="22"/>
        </w:rPr>
        <w:t xml:space="preserve">: </w:t>
      </w:r>
      <w:r w:rsidRPr="002715BE">
        <w:rPr>
          <w:rFonts w:ascii="Times New Roman" w:hAnsi="Times New Roman" w:cs="Times New Roman"/>
          <w:sz w:val="22"/>
          <w:szCs w:val="22"/>
          <w:u w:val="single"/>
        </w:rPr>
        <w:t>Categories of New Sources</w:t>
      </w:r>
    </w:p>
    <w:p w14:paraId="56F85D02" w14:textId="5A114A00" w:rsidR="00DC3C5C" w:rsidRDefault="00DC3C5C" w:rsidP="00D24385">
      <w:pPr>
        <w:pStyle w:val="NoSpacing"/>
        <w:numPr>
          <w:ilvl w:val="1"/>
          <w:numId w:val="33"/>
        </w:numPr>
        <w:rPr>
          <w:rFonts w:ascii="Times New Roman" w:hAnsi="Times New Roman" w:cs="Times New Roman"/>
          <w:sz w:val="22"/>
          <w:szCs w:val="22"/>
        </w:rPr>
      </w:pPr>
      <w:r>
        <w:rPr>
          <w:rFonts w:ascii="Times New Roman" w:hAnsi="Times New Roman" w:cs="Times New Roman"/>
          <w:b/>
          <w:sz w:val="22"/>
          <w:szCs w:val="22"/>
        </w:rPr>
        <w:t>(1)(B)</w:t>
      </w:r>
      <w:r>
        <w:rPr>
          <w:rFonts w:ascii="Times New Roman" w:hAnsi="Times New Roman" w:cs="Times New Roman"/>
          <w:sz w:val="22"/>
          <w:szCs w:val="22"/>
        </w:rPr>
        <w:t>: What BDAT means</w:t>
      </w:r>
    </w:p>
    <w:p w14:paraId="708BD1DF" w14:textId="2C833E41" w:rsidR="00334BBB" w:rsidRDefault="00334BBB" w:rsidP="00927970">
      <w:pPr>
        <w:pStyle w:val="NoSpacing"/>
        <w:ind w:left="720" w:hanging="720"/>
        <w:rPr>
          <w:rFonts w:ascii="Times New Roman" w:hAnsi="Times New Roman" w:cs="Times New Roman"/>
          <w:sz w:val="22"/>
          <w:szCs w:val="22"/>
        </w:rPr>
      </w:pPr>
      <w:r w:rsidRPr="00572E4A">
        <w:rPr>
          <w:rFonts w:ascii="Times New Roman" w:hAnsi="Times New Roman" w:cs="Times New Roman"/>
          <w:b/>
          <w:sz w:val="22"/>
          <w:szCs w:val="22"/>
        </w:rPr>
        <w:t>§ 307</w:t>
      </w:r>
      <w:r>
        <w:rPr>
          <w:rFonts w:ascii="Times New Roman" w:hAnsi="Times New Roman" w:cs="Times New Roman"/>
          <w:sz w:val="22"/>
          <w:szCs w:val="22"/>
        </w:rPr>
        <w:t xml:space="preserve">: </w:t>
      </w:r>
      <w:r w:rsidR="00572E4A">
        <w:rPr>
          <w:rFonts w:ascii="Times New Roman" w:hAnsi="Times New Roman" w:cs="Times New Roman"/>
          <w:sz w:val="22"/>
          <w:szCs w:val="22"/>
        </w:rPr>
        <w:t>Toxic and Pretreatment Effluent Standards</w:t>
      </w:r>
    </w:p>
    <w:p w14:paraId="4CA1FC71" w14:textId="233ED89F" w:rsidR="00573B23" w:rsidRDefault="00573B23" w:rsidP="00927970">
      <w:pPr>
        <w:pStyle w:val="NoSpacing"/>
        <w:ind w:left="720" w:hanging="720"/>
        <w:rPr>
          <w:rFonts w:ascii="Times New Roman" w:hAnsi="Times New Roman" w:cs="Times New Roman"/>
          <w:sz w:val="22"/>
          <w:szCs w:val="22"/>
        </w:rPr>
      </w:pPr>
      <w:r w:rsidRPr="00572E4A">
        <w:rPr>
          <w:rFonts w:ascii="Times New Roman" w:hAnsi="Times New Roman" w:cs="Times New Roman"/>
          <w:b/>
          <w:sz w:val="22"/>
          <w:szCs w:val="22"/>
        </w:rPr>
        <w:t>§ 316</w:t>
      </w:r>
      <w:r>
        <w:rPr>
          <w:rFonts w:ascii="Times New Roman" w:hAnsi="Times New Roman" w:cs="Times New Roman"/>
          <w:sz w:val="22"/>
          <w:szCs w:val="22"/>
        </w:rPr>
        <w:t>:</w:t>
      </w:r>
      <w:r w:rsidR="00572E4A">
        <w:rPr>
          <w:rFonts w:ascii="Times New Roman" w:hAnsi="Times New Roman" w:cs="Times New Roman"/>
          <w:sz w:val="22"/>
          <w:szCs w:val="22"/>
        </w:rPr>
        <w:t xml:space="preserve"> Thermal Discharges</w:t>
      </w:r>
    </w:p>
    <w:p w14:paraId="41F7FC2F" w14:textId="314BF3FA" w:rsidR="00572E4A" w:rsidRDefault="00572E4A" w:rsidP="00D24385">
      <w:pPr>
        <w:pStyle w:val="NoSpacing"/>
        <w:numPr>
          <w:ilvl w:val="0"/>
          <w:numId w:val="36"/>
        </w:numPr>
        <w:rPr>
          <w:rFonts w:ascii="Times New Roman" w:hAnsi="Times New Roman" w:cs="Times New Roman"/>
          <w:sz w:val="22"/>
          <w:szCs w:val="22"/>
        </w:rPr>
      </w:pPr>
      <w:r w:rsidRPr="00572E4A">
        <w:rPr>
          <w:rFonts w:ascii="Times New Roman" w:hAnsi="Times New Roman" w:cs="Times New Roman"/>
          <w:b/>
          <w:sz w:val="22"/>
          <w:szCs w:val="22"/>
        </w:rPr>
        <w:t>(b)</w:t>
      </w:r>
      <w:r>
        <w:rPr>
          <w:rFonts w:ascii="Times New Roman" w:hAnsi="Times New Roman" w:cs="Times New Roman"/>
          <w:sz w:val="22"/>
          <w:szCs w:val="22"/>
        </w:rPr>
        <w:t xml:space="preserve">: </w:t>
      </w:r>
      <w:r w:rsidRPr="002715BE">
        <w:rPr>
          <w:rFonts w:ascii="Times New Roman" w:hAnsi="Times New Roman" w:cs="Times New Roman"/>
          <w:sz w:val="22"/>
          <w:szCs w:val="22"/>
          <w:u w:val="single"/>
        </w:rPr>
        <w:t>Cooling Water Intake Structures</w:t>
      </w:r>
      <w:r>
        <w:rPr>
          <w:rFonts w:ascii="Times New Roman" w:hAnsi="Times New Roman" w:cs="Times New Roman"/>
          <w:sz w:val="22"/>
          <w:szCs w:val="22"/>
        </w:rPr>
        <w:t xml:space="preserve">; “best tech[] available for minimizing [env’l] impact” </w:t>
      </w:r>
      <w:r w:rsidR="00834A0E">
        <w:rPr>
          <w:rFonts w:ascii="Times New Roman" w:hAnsi="Times New Roman" w:cs="Times New Roman"/>
          <w:sz w:val="22"/>
          <w:szCs w:val="22"/>
        </w:rPr>
        <w:t xml:space="preserve">(BTA) </w:t>
      </w:r>
      <w:r>
        <w:rPr>
          <w:rFonts w:ascii="Times New Roman" w:hAnsi="Times New Roman" w:cs="Times New Roman"/>
          <w:sz w:val="22"/>
          <w:szCs w:val="22"/>
        </w:rPr>
        <w:t xml:space="preserve">– see </w:t>
      </w:r>
      <w:r w:rsidRPr="00572E4A">
        <w:rPr>
          <w:rFonts w:ascii="Times New Roman" w:hAnsi="Times New Roman" w:cs="Times New Roman"/>
          <w:i/>
          <w:sz w:val="22"/>
          <w:szCs w:val="22"/>
        </w:rPr>
        <w:t>Entergy</w:t>
      </w:r>
    </w:p>
    <w:p w14:paraId="310C4371" w14:textId="328EA47B" w:rsidR="00740DF1" w:rsidRDefault="00740DF1" w:rsidP="00740DF1">
      <w:pPr>
        <w:pStyle w:val="NoSpacing"/>
        <w:ind w:left="720" w:hanging="720"/>
        <w:rPr>
          <w:rFonts w:ascii="Times New Roman" w:hAnsi="Times New Roman" w:cs="Times New Roman"/>
          <w:sz w:val="22"/>
          <w:szCs w:val="22"/>
        </w:rPr>
      </w:pPr>
      <w:r w:rsidRPr="00F41426">
        <w:rPr>
          <w:rFonts w:ascii="Times New Roman" w:hAnsi="Times New Roman" w:cs="Times New Roman"/>
          <w:b/>
          <w:sz w:val="22"/>
          <w:szCs w:val="22"/>
        </w:rPr>
        <w:t>§ 319</w:t>
      </w:r>
      <w:r>
        <w:rPr>
          <w:rFonts w:ascii="Times New Roman" w:hAnsi="Times New Roman" w:cs="Times New Roman"/>
          <w:sz w:val="22"/>
          <w:szCs w:val="22"/>
        </w:rPr>
        <w:t>:</w:t>
      </w:r>
      <w:r w:rsidR="00F41426">
        <w:rPr>
          <w:rFonts w:ascii="Times New Roman" w:hAnsi="Times New Roman" w:cs="Times New Roman"/>
          <w:sz w:val="22"/>
          <w:szCs w:val="22"/>
        </w:rPr>
        <w:t xml:space="preserve"> Nonpoint Source Management Programs (</w:t>
      </w:r>
      <w:r w:rsidR="00271DF5" w:rsidRPr="00271DF5">
        <w:rPr>
          <w:rFonts w:ascii="Times New Roman" w:hAnsi="Times New Roman" w:cs="Times New Roman"/>
          <w:sz w:val="22"/>
          <w:szCs w:val="22"/>
        </w:rPr>
        <w:t>There is</w:t>
      </w:r>
      <w:r w:rsidR="00271DF5" w:rsidRPr="00271DF5">
        <w:rPr>
          <w:rFonts w:ascii="Times New Roman" w:hAnsi="Times New Roman" w:cs="Times New Roman"/>
          <w:b/>
          <w:i/>
          <w:sz w:val="22"/>
          <w:szCs w:val="22"/>
          <w:u w:val="single"/>
        </w:rPr>
        <w:t xml:space="preserve"> money</w:t>
      </w:r>
      <w:r w:rsidR="00271DF5" w:rsidRPr="00271DF5">
        <w:rPr>
          <w:rFonts w:ascii="Times New Roman" w:hAnsi="Times New Roman" w:cs="Times New Roman"/>
          <w:sz w:val="22"/>
          <w:szCs w:val="22"/>
        </w:rPr>
        <w:t xml:space="preserve"> here but </w:t>
      </w:r>
      <w:r w:rsidR="00271DF5" w:rsidRPr="00271DF5">
        <w:rPr>
          <w:rFonts w:ascii="Times New Roman" w:hAnsi="Times New Roman" w:cs="Times New Roman"/>
          <w:b/>
          <w:i/>
          <w:sz w:val="22"/>
          <w:szCs w:val="22"/>
          <w:u w:val="single"/>
        </w:rPr>
        <w:t>not enforceable</w:t>
      </w:r>
      <w:r w:rsidR="00F41426" w:rsidRPr="00F41426">
        <w:rPr>
          <w:rFonts w:ascii="Times New Roman" w:hAnsi="Times New Roman" w:cs="Times New Roman"/>
          <w:sz w:val="22"/>
          <w:szCs w:val="22"/>
        </w:rPr>
        <w:t>)</w:t>
      </w:r>
    </w:p>
    <w:p w14:paraId="2548DBED" w14:textId="5097DFBF" w:rsidR="00F41426" w:rsidRDefault="00F41426" w:rsidP="00D24385">
      <w:pPr>
        <w:pStyle w:val="NoSpacing"/>
        <w:numPr>
          <w:ilvl w:val="0"/>
          <w:numId w:val="35"/>
        </w:numPr>
        <w:tabs>
          <w:tab w:val="left" w:pos="1170"/>
        </w:tabs>
        <w:rPr>
          <w:rFonts w:ascii="Times New Roman" w:hAnsi="Times New Roman" w:cs="Times New Roman"/>
          <w:sz w:val="22"/>
          <w:szCs w:val="22"/>
        </w:rPr>
      </w:pPr>
      <w:r w:rsidRPr="00F41426">
        <w:rPr>
          <w:rFonts w:ascii="Times New Roman" w:hAnsi="Times New Roman" w:cs="Times New Roman"/>
          <w:b/>
          <w:sz w:val="22"/>
          <w:szCs w:val="22"/>
        </w:rPr>
        <w:t>(a)</w:t>
      </w:r>
      <w:r>
        <w:rPr>
          <w:rFonts w:ascii="Times New Roman" w:hAnsi="Times New Roman" w:cs="Times New Roman"/>
          <w:sz w:val="22"/>
          <w:szCs w:val="22"/>
        </w:rPr>
        <w:t xml:space="preserve">: </w:t>
      </w:r>
      <w:r w:rsidRPr="00F41426">
        <w:rPr>
          <w:rFonts w:ascii="Times New Roman" w:hAnsi="Times New Roman" w:cs="Times New Roman"/>
          <w:sz w:val="22"/>
          <w:szCs w:val="22"/>
          <w:u w:val="single"/>
        </w:rPr>
        <w:t>State Assessment Reports</w:t>
      </w:r>
      <w:r>
        <w:rPr>
          <w:rFonts w:ascii="Times New Roman" w:hAnsi="Times New Roman" w:cs="Times New Roman"/>
          <w:sz w:val="22"/>
          <w:szCs w:val="22"/>
        </w:rPr>
        <w:t xml:space="preserve">; </w:t>
      </w:r>
      <w:r w:rsidRPr="00F41426">
        <w:rPr>
          <w:rFonts w:ascii="Times New Roman" w:hAnsi="Times New Roman" w:cs="Times New Roman"/>
          <w:sz w:val="22"/>
          <w:szCs w:val="22"/>
        </w:rPr>
        <w:t>requires States to identify waters that do not meet WQS b</w:t>
      </w:r>
      <w:r>
        <w:rPr>
          <w:rFonts w:ascii="Times New Roman" w:hAnsi="Times New Roman" w:cs="Times New Roman"/>
          <w:sz w:val="22"/>
          <w:szCs w:val="22"/>
        </w:rPr>
        <w:t>/</w:t>
      </w:r>
      <w:r w:rsidRPr="00F41426">
        <w:rPr>
          <w:rFonts w:ascii="Times New Roman" w:hAnsi="Times New Roman" w:cs="Times New Roman"/>
          <w:sz w:val="22"/>
          <w:szCs w:val="22"/>
        </w:rPr>
        <w:t>c of NPS; draf</w:t>
      </w:r>
      <w:r>
        <w:rPr>
          <w:rFonts w:ascii="Times New Roman" w:hAnsi="Times New Roman" w:cs="Times New Roman"/>
          <w:sz w:val="22"/>
          <w:szCs w:val="22"/>
        </w:rPr>
        <w:t>t management plans; identify best management practices (</w:t>
      </w:r>
      <w:r w:rsidRPr="007548D6">
        <w:rPr>
          <w:rFonts w:ascii="Times New Roman" w:hAnsi="Times New Roman" w:cs="Times New Roman"/>
          <w:b/>
          <w:i/>
          <w:sz w:val="22"/>
          <w:szCs w:val="22"/>
          <w:u w:val="single"/>
        </w:rPr>
        <w:t>B</w:t>
      </w:r>
      <w:r w:rsidR="00B02B5D">
        <w:rPr>
          <w:rFonts w:ascii="Times New Roman" w:hAnsi="Times New Roman" w:cs="Times New Roman"/>
          <w:b/>
          <w:i/>
          <w:sz w:val="22"/>
          <w:szCs w:val="22"/>
          <w:u w:val="single"/>
        </w:rPr>
        <w:t>MP</w:t>
      </w:r>
      <w:r w:rsidR="007548D6">
        <w:rPr>
          <w:rFonts w:ascii="Times New Roman" w:hAnsi="Times New Roman" w:cs="Times New Roman"/>
          <w:sz w:val="22"/>
          <w:szCs w:val="22"/>
        </w:rPr>
        <w:t xml:space="preserve"> – over saturation wouldn’t make you</w:t>
      </w:r>
      <w:r w:rsidR="00B02B5D">
        <w:rPr>
          <w:rFonts w:ascii="Times New Roman" w:hAnsi="Times New Roman" w:cs="Times New Roman"/>
          <w:sz w:val="22"/>
          <w:szCs w:val="22"/>
        </w:rPr>
        <w:t xml:space="preserve"> a point source if following BMP</w:t>
      </w:r>
      <w:r>
        <w:rPr>
          <w:rFonts w:ascii="Times New Roman" w:hAnsi="Times New Roman" w:cs="Times New Roman"/>
          <w:sz w:val="22"/>
          <w:szCs w:val="22"/>
        </w:rPr>
        <w:t xml:space="preserve">) </w:t>
      </w:r>
      <w:r w:rsidRPr="00F41426">
        <w:rPr>
          <w:rFonts w:ascii="Times New Roman" w:hAnsi="Times New Roman" w:cs="Times New Roman"/>
          <w:b/>
          <w:i/>
          <w:sz w:val="22"/>
          <w:szCs w:val="22"/>
          <w:u w:val="single"/>
        </w:rPr>
        <w:t>NB</w:t>
      </w:r>
      <w:r>
        <w:rPr>
          <w:rFonts w:ascii="Times New Roman" w:hAnsi="Times New Roman" w:cs="Times New Roman"/>
          <w:sz w:val="22"/>
          <w:szCs w:val="22"/>
        </w:rPr>
        <w:t xml:space="preserve">: looks like this was trying to do what </w:t>
      </w:r>
      <w:r w:rsidR="00572E4A">
        <w:rPr>
          <w:rFonts w:ascii="Times New Roman" w:hAnsi="Times New Roman" w:cs="Times New Roman"/>
          <w:sz w:val="22"/>
          <w:szCs w:val="22"/>
        </w:rPr>
        <w:t xml:space="preserve">§ </w:t>
      </w:r>
      <w:r>
        <w:rPr>
          <w:rFonts w:ascii="Times New Roman" w:hAnsi="Times New Roman" w:cs="Times New Roman"/>
          <w:sz w:val="22"/>
          <w:szCs w:val="22"/>
        </w:rPr>
        <w:t xml:space="preserve">303 now does; it couldn’t do it </w:t>
      </w:r>
      <w:r w:rsidR="00B66C23">
        <w:rPr>
          <w:rFonts w:ascii="Times New Roman" w:hAnsi="Times New Roman" w:cs="Times New Roman"/>
          <w:sz w:val="22"/>
          <w:szCs w:val="22"/>
        </w:rPr>
        <w:t>b/c</w:t>
      </w:r>
      <w:r>
        <w:rPr>
          <w:rFonts w:ascii="Times New Roman" w:hAnsi="Times New Roman" w:cs="Times New Roman"/>
          <w:sz w:val="22"/>
          <w:szCs w:val="22"/>
        </w:rPr>
        <w:t xml:space="preserve"> it wasn’t enforceable, just money.</w:t>
      </w:r>
    </w:p>
    <w:p w14:paraId="3927743C" w14:textId="46EB041E" w:rsidR="00740DF1" w:rsidRPr="00647E4D" w:rsidRDefault="00740DF1" w:rsidP="00740DF1">
      <w:pPr>
        <w:pStyle w:val="NoSpacing"/>
        <w:ind w:left="720" w:hanging="720"/>
        <w:rPr>
          <w:rFonts w:ascii="Times New Roman" w:hAnsi="Times New Roman" w:cs="Times New Roman"/>
          <w:sz w:val="22"/>
          <w:szCs w:val="22"/>
        </w:rPr>
      </w:pPr>
      <w:r w:rsidRPr="00BA36A9">
        <w:rPr>
          <w:rFonts w:ascii="Times New Roman" w:hAnsi="Times New Roman" w:cs="Times New Roman"/>
          <w:b/>
          <w:sz w:val="22"/>
          <w:szCs w:val="22"/>
        </w:rPr>
        <w:t>§ 401</w:t>
      </w:r>
      <w:r>
        <w:rPr>
          <w:rFonts w:ascii="Times New Roman" w:hAnsi="Times New Roman" w:cs="Times New Roman"/>
          <w:sz w:val="22"/>
          <w:szCs w:val="22"/>
        </w:rPr>
        <w:t>:</w:t>
      </w:r>
      <w:r w:rsidR="00572E4A">
        <w:rPr>
          <w:rFonts w:ascii="Times New Roman" w:hAnsi="Times New Roman" w:cs="Times New Roman"/>
          <w:sz w:val="22"/>
          <w:szCs w:val="22"/>
        </w:rPr>
        <w:t xml:space="preserve"> State Certification; </w:t>
      </w:r>
      <w:r w:rsidR="00BA36A9">
        <w:rPr>
          <w:rFonts w:ascii="Times New Roman" w:hAnsi="Times New Roman" w:cs="Times New Roman"/>
          <w:sz w:val="22"/>
          <w:szCs w:val="22"/>
        </w:rPr>
        <w:t xml:space="preserve">threshold for getting </w:t>
      </w:r>
      <w:r w:rsidR="00BA36A9" w:rsidRPr="00BA36A9">
        <w:rPr>
          <w:rFonts w:ascii="Times New Roman" w:hAnsi="Times New Roman" w:cs="Times New Roman"/>
          <w:b/>
          <w:i/>
          <w:sz w:val="22"/>
          <w:szCs w:val="22"/>
          <w:u w:val="single"/>
        </w:rPr>
        <w:t>ANY fed license</w:t>
      </w:r>
      <w:r w:rsidR="00647E4D">
        <w:rPr>
          <w:rFonts w:ascii="Times New Roman" w:hAnsi="Times New Roman" w:cs="Times New Roman"/>
          <w:b/>
          <w:i/>
          <w:sz w:val="22"/>
          <w:szCs w:val="22"/>
          <w:u w:val="single"/>
        </w:rPr>
        <w:t xml:space="preserve"> or permit</w:t>
      </w:r>
      <w:r w:rsidR="00647E4D">
        <w:rPr>
          <w:rFonts w:ascii="Times New Roman" w:hAnsi="Times New Roman" w:cs="Times New Roman"/>
          <w:sz w:val="22"/>
          <w:szCs w:val="22"/>
        </w:rPr>
        <w:t xml:space="preserve"> for any activity that </w:t>
      </w:r>
      <w:r w:rsidR="00647E4D" w:rsidRPr="00647E4D">
        <w:rPr>
          <w:rFonts w:ascii="Times New Roman" w:hAnsi="Times New Roman" w:cs="Times New Roman"/>
          <w:b/>
          <w:i/>
          <w:sz w:val="22"/>
          <w:szCs w:val="22"/>
          <w:u w:val="single"/>
        </w:rPr>
        <w:t>may result in discharge</w:t>
      </w:r>
    </w:p>
    <w:p w14:paraId="54C69D2D" w14:textId="6B17D5E7" w:rsidR="00BA36A9" w:rsidRPr="00BA36A9" w:rsidRDefault="00BA36A9" w:rsidP="00D24385">
      <w:pPr>
        <w:pStyle w:val="NoSpacing"/>
        <w:numPr>
          <w:ilvl w:val="0"/>
          <w:numId w:val="35"/>
        </w:numPr>
        <w:rPr>
          <w:rFonts w:ascii="Times New Roman" w:hAnsi="Times New Roman" w:cs="Times New Roman"/>
          <w:sz w:val="22"/>
          <w:szCs w:val="22"/>
        </w:rPr>
      </w:pPr>
      <w:r w:rsidRPr="00BA36A9">
        <w:rPr>
          <w:rFonts w:ascii="Times New Roman" w:hAnsi="Times New Roman" w:cs="Times New Roman"/>
          <w:b/>
          <w:sz w:val="22"/>
          <w:szCs w:val="22"/>
        </w:rPr>
        <w:t>(a)</w:t>
      </w:r>
      <w:r>
        <w:rPr>
          <w:rFonts w:ascii="Times New Roman" w:hAnsi="Times New Roman" w:cs="Times New Roman"/>
          <w:sz w:val="22"/>
          <w:szCs w:val="22"/>
        </w:rPr>
        <w:t xml:space="preserve">: </w:t>
      </w:r>
      <w:r w:rsidRPr="002715BE">
        <w:rPr>
          <w:rFonts w:ascii="Times New Roman" w:hAnsi="Times New Roman" w:cs="Times New Roman"/>
          <w:sz w:val="22"/>
          <w:szCs w:val="22"/>
          <w:u w:val="single"/>
        </w:rPr>
        <w:t>Trigger</w:t>
      </w:r>
      <w:r>
        <w:rPr>
          <w:rFonts w:ascii="Times New Roman" w:hAnsi="Times New Roman" w:cs="Times New Roman"/>
          <w:sz w:val="22"/>
          <w:szCs w:val="22"/>
        </w:rPr>
        <w:t>: “</w:t>
      </w:r>
      <w:r w:rsidRPr="00BA36A9">
        <w:rPr>
          <w:rFonts w:ascii="Times New Roman" w:hAnsi="Times New Roman" w:cs="Times New Roman"/>
          <w:b/>
          <w:i/>
          <w:sz w:val="22"/>
          <w:szCs w:val="22"/>
          <w:u w:val="single"/>
        </w:rPr>
        <w:t>any discharge into the navigable waters</w:t>
      </w:r>
      <w:r>
        <w:rPr>
          <w:rFonts w:ascii="Times New Roman" w:hAnsi="Times New Roman" w:cs="Times New Roman"/>
          <w:sz w:val="22"/>
          <w:szCs w:val="22"/>
        </w:rPr>
        <w:t>” – no permit until certificate from the state that says that “any such discharge” will comply with the effluent standards.</w:t>
      </w:r>
    </w:p>
    <w:p w14:paraId="3C971982" w14:textId="262F4D57" w:rsidR="00BA36A9" w:rsidRDefault="00BA36A9" w:rsidP="00D24385">
      <w:pPr>
        <w:pStyle w:val="NoSpacing"/>
        <w:numPr>
          <w:ilvl w:val="0"/>
          <w:numId w:val="35"/>
        </w:numPr>
        <w:rPr>
          <w:rFonts w:ascii="Times New Roman" w:hAnsi="Times New Roman" w:cs="Times New Roman"/>
          <w:sz w:val="22"/>
          <w:szCs w:val="22"/>
        </w:rPr>
      </w:pPr>
      <w:r w:rsidRPr="00BA36A9">
        <w:rPr>
          <w:rFonts w:ascii="Times New Roman" w:hAnsi="Times New Roman" w:cs="Times New Roman"/>
          <w:b/>
          <w:sz w:val="22"/>
          <w:szCs w:val="22"/>
        </w:rPr>
        <w:t>(d)</w:t>
      </w:r>
      <w:r>
        <w:rPr>
          <w:rFonts w:ascii="Times New Roman" w:hAnsi="Times New Roman" w:cs="Times New Roman"/>
          <w:sz w:val="22"/>
          <w:szCs w:val="22"/>
        </w:rPr>
        <w:t>: Certificate includes EL and “</w:t>
      </w:r>
      <w:r w:rsidRPr="00BA36A9">
        <w:rPr>
          <w:rFonts w:ascii="Times New Roman" w:hAnsi="Times New Roman" w:cs="Times New Roman"/>
          <w:b/>
          <w:i/>
          <w:sz w:val="22"/>
          <w:szCs w:val="22"/>
          <w:u w:val="single"/>
        </w:rPr>
        <w:t>any other limits</w:t>
      </w:r>
      <w:r>
        <w:rPr>
          <w:rFonts w:ascii="Times New Roman" w:hAnsi="Times New Roman" w:cs="Times New Roman"/>
          <w:sz w:val="22"/>
          <w:szCs w:val="22"/>
        </w:rPr>
        <w:t>” necessary to assure that any “</w:t>
      </w:r>
      <w:r w:rsidRPr="00BA36A9">
        <w:rPr>
          <w:rFonts w:ascii="Times New Roman" w:hAnsi="Times New Roman" w:cs="Times New Roman"/>
          <w:b/>
          <w:i/>
          <w:sz w:val="22"/>
          <w:szCs w:val="22"/>
          <w:u w:val="single"/>
        </w:rPr>
        <w:t>applicant</w:t>
      </w:r>
      <w:r>
        <w:rPr>
          <w:rFonts w:ascii="Times New Roman" w:hAnsi="Times New Roman" w:cs="Times New Roman"/>
          <w:sz w:val="22"/>
          <w:szCs w:val="22"/>
        </w:rPr>
        <w:t>” will comply with EL and “</w:t>
      </w:r>
      <w:r w:rsidRPr="00BA36A9">
        <w:rPr>
          <w:rFonts w:ascii="Times New Roman" w:hAnsi="Times New Roman" w:cs="Times New Roman"/>
          <w:b/>
          <w:i/>
          <w:sz w:val="22"/>
          <w:szCs w:val="22"/>
          <w:u w:val="single"/>
        </w:rPr>
        <w:t>other limitation under §§ 301 or 302</w:t>
      </w:r>
      <w:r>
        <w:rPr>
          <w:rFonts w:ascii="Times New Roman" w:hAnsi="Times New Roman" w:cs="Times New Roman"/>
          <w:sz w:val="22"/>
          <w:szCs w:val="22"/>
        </w:rPr>
        <w:t xml:space="preserve"> . . . and </w:t>
      </w:r>
      <w:r w:rsidRPr="00BA36A9">
        <w:rPr>
          <w:rFonts w:ascii="Times New Roman" w:hAnsi="Times New Roman" w:cs="Times New Roman"/>
          <w:b/>
          <w:i/>
          <w:sz w:val="22"/>
          <w:szCs w:val="22"/>
          <w:u w:val="single"/>
        </w:rPr>
        <w:t>any appropriate requirement of state law</w:t>
      </w:r>
      <w:r>
        <w:rPr>
          <w:rFonts w:ascii="Times New Roman" w:hAnsi="Times New Roman" w:cs="Times New Roman"/>
          <w:sz w:val="22"/>
          <w:szCs w:val="22"/>
        </w:rPr>
        <w:t xml:space="preserve">.” – See </w:t>
      </w:r>
      <w:r w:rsidRPr="00BA36A9">
        <w:rPr>
          <w:rFonts w:ascii="Times New Roman" w:hAnsi="Times New Roman" w:cs="Times New Roman"/>
          <w:i/>
          <w:sz w:val="22"/>
          <w:szCs w:val="22"/>
        </w:rPr>
        <w:t>PUD No. 1</w:t>
      </w:r>
    </w:p>
    <w:p w14:paraId="3B37FDEC" w14:textId="71C86784" w:rsidR="00740DF1" w:rsidRDefault="00740DF1" w:rsidP="00927970">
      <w:pPr>
        <w:pStyle w:val="NoSpacing"/>
        <w:ind w:left="720" w:hanging="720"/>
        <w:rPr>
          <w:rFonts w:ascii="Times New Roman" w:hAnsi="Times New Roman" w:cs="Times New Roman"/>
          <w:sz w:val="22"/>
          <w:szCs w:val="22"/>
        </w:rPr>
      </w:pPr>
      <w:r w:rsidRPr="00647E4D">
        <w:rPr>
          <w:rFonts w:ascii="Times New Roman" w:hAnsi="Times New Roman" w:cs="Times New Roman"/>
          <w:b/>
          <w:sz w:val="22"/>
          <w:szCs w:val="22"/>
        </w:rPr>
        <w:t>§ 402</w:t>
      </w:r>
      <w:r>
        <w:rPr>
          <w:rFonts w:ascii="Times New Roman" w:hAnsi="Times New Roman" w:cs="Times New Roman"/>
          <w:sz w:val="22"/>
          <w:szCs w:val="22"/>
        </w:rPr>
        <w:t>:</w:t>
      </w:r>
      <w:r w:rsidR="00D03460">
        <w:rPr>
          <w:rFonts w:ascii="Times New Roman" w:hAnsi="Times New Roman" w:cs="Times New Roman"/>
          <w:sz w:val="22"/>
          <w:szCs w:val="22"/>
        </w:rPr>
        <w:t xml:space="preserve"> Nat’l Pollution Discharge Elimination System (NPDES)</w:t>
      </w:r>
      <w:r w:rsidR="00BA36A9">
        <w:rPr>
          <w:rFonts w:ascii="Times New Roman" w:hAnsi="Times New Roman" w:cs="Times New Roman"/>
          <w:sz w:val="22"/>
          <w:szCs w:val="22"/>
        </w:rPr>
        <w:t xml:space="preserve"> – This is what gets you past § 301 prohibition</w:t>
      </w:r>
    </w:p>
    <w:p w14:paraId="717F041C" w14:textId="4109C1CC" w:rsidR="00824848" w:rsidRDefault="00824848" w:rsidP="00D24385">
      <w:pPr>
        <w:pStyle w:val="NoSpacing"/>
        <w:numPr>
          <w:ilvl w:val="0"/>
          <w:numId w:val="35"/>
        </w:numPr>
        <w:rPr>
          <w:rFonts w:ascii="Times New Roman" w:hAnsi="Times New Roman" w:cs="Times New Roman"/>
          <w:sz w:val="22"/>
          <w:szCs w:val="22"/>
        </w:rPr>
      </w:pPr>
      <w:r w:rsidRPr="00647E4D">
        <w:rPr>
          <w:rFonts w:ascii="Times New Roman" w:hAnsi="Times New Roman" w:cs="Times New Roman"/>
          <w:b/>
          <w:sz w:val="22"/>
          <w:szCs w:val="22"/>
        </w:rPr>
        <w:t>(a)</w:t>
      </w:r>
      <w:r>
        <w:rPr>
          <w:rFonts w:ascii="Times New Roman" w:hAnsi="Times New Roman" w:cs="Times New Roman"/>
          <w:sz w:val="22"/>
          <w:szCs w:val="22"/>
        </w:rPr>
        <w:t>:</w:t>
      </w:r>
      <w:r w:rsidR="00647E4D">
        <w:rPr>
          <w:rFonts w:ascii="Times New Roman" w:hAnsi="Times New Roman" w:cs="Times New Roman"/>
          <w:sz w:val="22"/>
          <w:szCs w:val="22"/>
        </w:rPr>
        <w:t xml:space="preserve"> EPA issues permit for discharge (despite § 301) if the discharge meets ELs</w:t>
      </w:r>
    </w:p>
    <w:p w14:paraId="41C3627E" w14:textId="1119AC21" w:rsidR="00824848" w:rsidRDefault="00647E4D" w:rsidP="00D24385">
      <w:pPr>
        <w:pStyle w:val="NoSpacing"/>
        <w:numPr>
          <w:ilvl w:val="0"/>
          <w:numId w:val="35"/>
        </w:numPr>
        <w:rPr>
          <w:rFonts w:ascii="Times New Roman" w:hAnsi="Times New Roman" w:cs="Times New Roman"/>
          <w:sz w:val="22"/>
          <w:szCs w:val="22"/>
        </w:rPr>
      </w:pPr>
      <w:r w:rsidRPr="00647E4D">
        <w:rPr>
          <w:rFonts w:ascii="Times New Roman" w:hAnsi="Times New Roman" w:cs="Times New Roman"/>
          <w:b/>
          <w:sz w:val="22"/>
          <w:szCs w:val="22"/>
        </w:rPr>
        <w:t>(b)</w:t>
      </w:r>
      <w:r>
        <w:rPr>
          <w:rFonts w:ascii="Times New Roman" w:hAnsi="Times New Roman" w:cs="Times New Roman"/>
          <w:sz w:val="22"/>
          <w:szCs w:val="22"/>
        </w:rPr>
        <w:t>: State can run permit program; must meet requirements</w:t>
      </w:r>
    </w:p>
    <w:p w14:paraId="6F5AEB1B" w14:textId="36569DFA" w:rsidR="00647E4D" w:rsidRDefault="00647E4D" w:rsidP="00D24385">
      <w:pPr>
        <w:pStyle w:val="NoSpacing"/>
        <w:numPr>
          <w:ilvl w:val="1"/>
          <w:numId w:val="35"/>
        </w:numPr>
        <w:rPr>
          <w:rFonts w:ascii="Times New Roman" w:hAnsi="Times New Roman" w:cs="Times New Roman"/>
          <w:sz w:val="22"/>
          <w:szCs w:val="22"/>
        </w:rPr>
      </w:pPr>
      <w:r>
        <w:rPr>
          <w:rFonts w:ascii="Times New Roman" w:hAnsi="Times New Roman" w:cs="Times New Roman"/>
          <w:b/>
          <w:sz w:val="22"/>
          <w:szCs w:val="22"/>
        </w:rPr>
        <w:t>(3)</w:t>
      </w:r>
      <w:r w:rsidRPr="00647E4D">
        <w:rPr>
          <w:rFonts w:ascii="Times New Roman" w:hAnsi="Times New Roman" w:cs="Times New Roman"/>
          <w:sz w:val="22"/>
          <w:szCs w:val="22"/>
        </w:rPr>
        <w:t>:</w:t>
      </w:r>
      <w:r>
        <w:rPr>
          <w:rFonts w:ascii="Times New Roman" w:hAnsi="Times New Roman" w:cs="Times New Roman"/>
          <w:sz w:val="22"/>
          <w:szCs w:val="22"/>
        </w:rPr>
        <w:t xml:space="preserve"> Notify downstream states of each applicant and give opportunity to comment</w:t>
      </w:r>
    </w:p>
    <w:p w14:paraId="57A68957" w14:textId="478F9E0A" w:rsidR="00647E4D" w:rsidRDefault="00647E4D" w:rsidP="00D24385">
      <w:pPr>
        <w:pStyle w:val="NoSpacing"/>
        <w:numPr>
          <w:ilvl w:val="1"/>
          <w:numId w:val="35"/>
        </w:numPr>
        <w:rPr>
          <w:rFonts w:ascii="Times New Roman" w:hAnsi="Times New Roman" w:cs="Times New Roman"/>
          <w:sz w:val="22"/>
          <w:szCs w:val="22"/>
        </w:rPr>
      </w:pPr>
      <w:r>
        <w:rPr>
          <w:rFonts w:ascii="Times New Roman" w:hAnsi="Times New Roman" w:cs="Times New Roman"/>
          <w:b/>
          <w:sz w:val="22"/>
          <w:szCs w:val="22"/>
        </w:rPr>
        <w:t>(5)</w:t>
      </w:r>
      <w:r w:rsidRPr="00647E4D">
        <w:rPr>
          <w:rFonts w:ascii="Times New Roman" w:hAnsi="Times New Roman" w:cs="Times New Roman"/>
          <w:sz w:val="22"/>
          <w:szCs w:val="22"/>
        </w:rPr>
        <w:t>:</w:t>
      </w:r>
      <w:r>
        <w:rPr>
          <w:rFonts w:ascii="Times New Roman" w:hAnsi="Times New Roman" w:cs="Times New Roman"/>
          <w:sz w:val="22"/>
          <w:szCs w:val="22"/>
        </w:rPr>
        <w:t xml:space="preserve"> Downstream states can submit recommendations for permit application, for any rejected recommendation permitting state must explain reasoning</w:t>
      </w:r>
    </w:p>
    <w:p w14:paraId="041E845A" w14:textId="64289B5B" w:rsidR="00824848" w:rsidRDefault="00824848" w:rsidP="00D24385">
      <w:pPr>
        <w:pStyle w:val="NoSpacing"/>
        <w:numPr>
          <w:ilvl w:val="0"/>
          <w:numId w:val="35"/>
        </w:numPr>
        <w:rPr>
          <w:rFonts w:ascii="Times New Roman" w:hAnsi="Times New Roman" w:cs="Times New Roman"/>
          <w:sz w:val="22"/>
          <w:szCs w:val="22"/>
        </w:rPr>
      </w:pPr>
      <w:r w:rsidRPr="00647E4D">
        <w:rPr>
          <w:rFonts w:ascii="Times New Roman" w:hAnsi="Times New Roman" w:cs="Times New Roman"/>
          <w:b/>
          <w:sz w:val="22"/>
          <w:szCs w:val="22"/>
        </w:rPr>
        <w:t>(c)</w:t>
      </w:r>
      <w:r>
        <w:rPr>
          <w:rFonts w:ascii="Times New Roman" w:hAnsi="Times New Roman" w:cs="Times New Roman"/>
          <w:sz w:val="22"/>
          <w:szCs w:val="22"/>
        </w:rPr>
        <w:t>:</w:t>
      </w:r>
      <w:r w:rsidR="00647E4D">
        <w:rPr>
          <w:rFonts w:ascii="Times New Roman" w:hAnsi="Times New Roman" w:cs="Times New Roman"/>
          <w:sz w:val="22"/>
          <w:szCs w:val="22"/>
        </w:rPr>
        <w:t xml:space="preserve"> Fed Permitting Program suspended if State takes over; </w:t>
      </w:r>
      <w:r w:rsidR="00647E4D" w:rsidRPr="00647E4D">
        <w:rPr>
          <w:rFonts w:ascii="Times New Roman" w:hAnsi="Times New Roman" w:cs="Times New Roman"/>
          <w:b/>
          <w:i/>
          <w:sz w:val="22"/>
          <w:szCs w:val="22"/>
          <w:u w:val="single"/>
        </w:rPr>
        <w:t xml:space="preserve">presumption in favor of state </w:t>
      </w:r>
      <w:r w:rsidR="007D2ABA" w:rsidRPr="00647E4D">
        <w:rPr>
          <w:rFonts w:ascii="Times New Roman" w:hAnsi="Times New Roman" w:cs="Times New Roman"/>
          <w:b/>
          <w:i/>
          <w:sz w:val="22"/>
          <w:szCs w:val="22"/>
          <w:u w:val="single"/>
        </w:rPr>
        <w:t>permitting</w:t>
      </w:r>
    </w:p>
    <w:p w14:paraId="6AA2F76D" w14:textId="25984774" w:rsidR="007D2ABA" w:rsidRPr="007D2ABA" w:rsidRDefault="00DF1B1F" w:rsidP="00D24385">
      <w:pPr>
        <w:pStyle w:val="NoSpacing"/>
        <w:numPr>
          <w:ilvl w:val="0"/>
          <w:numId w:val="35"/>
        </w:numPr>
        <w:rPr>
          <w:rFonts w:ascii="Times New Roman" w:hAnsi="Times New Roman" w:cs="Times New Roman"/>
          <w:sz w:val="22"/>
          <w:szCs w:val="22"/>
        </w:rPr>
      </w:pPr>
      <w:r>
        <w:rPr>
          <w:rFonts w:ascii="Times New Roman" w:hAnsi="Times New Roman" w:cs="Times New Roman"/>
          <w:b/>
          <w:sz w:val="22"/>
          <w:szCs w:val="22"/>
        </w:rPr>
        <w:t>(p)</w:t>
      </w:r>
      <w:r>
        <w:rPr>
          <w:rFonts w:ascii="Times New Roman" w:hAnsi="Times New Roman" w:cs="Times New Roman"/>
          <w:sz w:val="22"/>
          <w:szCs w:val="22"/>
        </w:rPr>
        <w:t xml:space="preserve">: </w:t>
      </w:r>
      <w:r w:rsidR="007D2ABA">
        <w:rPr>
          <w:rFonts w:ascii="Times New Roman" w:hAnsi="Times New Roman" w:cs="Times New Roman"/>
          <w:sz w:val="22"/>
          <w:szCs w:val="22"/>
        </w:rPr>
        <w:t>Municipal and industrial Stormwater Discharges; storm water doesn’t generally require a permit but construction sites over a certain size and urban storm sewers do</w:t>
      </w:r>
    </w:p>
    <w:p w14:paraId="2647A7E0" w14:textId="6C2E20B8" w:rsidR="00573B23" w:rsidRDefault="00573B23" w:rsidP="00927970">
      <w:pPr>
        <w:pStyle w:val="NoSpacing"/>
        <w:ind w:left="720" w:hanging="720"/>
        <w:rPr>
          <w:rFonts w:ascii="Times New Roman" w:hAnsi="Times New Roman" w:cs="Times New Roman"/>
          <w:sz w:val="22"/>
          <w:szCs w:val="22"/>
        </w:rPr>
      </w:pPr>
      <w:r w:rsidRPr="00DF1B1F">
        <w:rPr>
          <w:rFonts w:ascii="Times New Roman" w:hAnsi="Times New Roman" w:cs="Times New Roman"/>
          <w:b/>
          <w:sz w:val="22"/>
          <w:szCs w:val="22"/>
        </w:rPr>
        <w:t>§ 404</w:t>
      </w:r>
      <w:r>
        <w:rPr>
          <w:rFonts w:ascii="Times New Roman" w:hAnsi="Times New Roman" w:cs="Times New Roman"/>
          <w:sz w:val="22"/>
          <w:szCs w:val="22"/>
        </w:rPr>
        <w:t>:</w:t>
      </w:r>
      <w:r w:rsidR="00647E4D">
        <w:rPr>
          <w:rFonts w:ascii="Times New Roman" w:hAnsi="Times New Roman" w:cs="Times New Roman"/>
          <w:sz w:val="22"/>
          <w:szCs w:val="22"/>
        </w:rPr>
        <w:t xml:space="preserve"> Permits for Dredged or Fill Material</w:t>
      </w:r>
    </w:p>
    <w:p w14:paraId="26C92244" w14:textId="081CB084" w:rsidR="00647E4D" w:rsidRPr="00DF1B1F" w:rsidRDefault="00647E4D" w:rsidP="00D24385">
      <w:pPr>
        <w:pStyle w:val="NoSpacing"/>
        <w:numPr>
          <w:ilvl w:val="0"/>
          <w:numId w:val="37"/>
        </w:numPr>
        <w:rPr>
          <w:rFonts w:ascii="Times New Roman" w:hAnsi="Times New Roman" w:cs="Times New Roman"/>
          <w:sz w:val="22"/>
          <w:szCs w:val="22"/>
        </w:rPr>
      </w:pPr>
      <w:r w:rsidRPr="00DF1B1F">
        <w:rPr>
          <w:rFonts w:ascii="Times New Roman" w:hAnsi="Times New Roman" w:cs="Times New Roman"/>
          <w:b/>
          <w:sz w:val="22"/>
          <w:szCs w:val="22"/>
        </w:rPr>
        <w:t>(a)</w:t>
      </w:r>
      <w:r>
        <w:rPr>
          <w:rFonts w:ascii="Times New Roman" w:hAnsi="Times New Roman" w:cs="Times New Roman"/>
          <w:sz w:val="22"/>
          <w:szCs w:val="22"/>
        </w:rPr>
        <w:t>:</w:t>
      </w:r>
      <w:r w:rsidR="00DF1B1F">
        <w:rPr>
          <w:rFonts w:ascii="Times New Roman" w:hAnsi="Times New Roman" w:cs="Times New Roman"/>
          <w:sz w:val="22"/>
          <w:szCs w:val="22"/>
        </w:rPr>
        <w:t xml:space="preserve"> ACE may issue permit for discharge of dredged/fill material into navigable waters – see </w:t>
      </w:r>
      <w:r w:rsidR="00DF1B1F" w:rsidRPr="00DF1B1F">
        <w:rPr>
          <w:rFonts w:ascii="Times New Roman" w:hAnsi="Times New Roman" w:cs="Times New Roman"/>
          <w:i/>
          <w:sz w:val="22"/>
          <w:szCs w:val="22"/>
        </w:rPr>
        <w:t>SWANCC</w:t>
      </w:r>
      <w:r w:rsidR="00DF1B1F">
        <w:rPr>
          <w:rFonts w:ascii="Times New Roman" w:hAnsi="Times New Roman" w:cs="Times New Roman"/>
          <w:sz w:val="22"/>
          <w:szCs w:val="22"/>
        </w:rPr>
        <w:t xml:space="preserve">; </w:t>
      </w:r>
      <w:r w:rsidR="00DF1B1F" w:rsidRPr="00DF1B1F">
        <w:rPr>
          <w:rFonts w:ascii="Times New Roman" w:hAnsi="Times New Roman" w:cs="Times New Roman"/>
          <w:i/>
          <w:sz w:val="22"/>
          <w:szCs w:val="22"/>
        </w:rPr>
        <w:t>Rapanos</w:t>
      </w:r>
      <w:r w:rsidR="00DF1B1F">
        <w:rPr>
          <w:rFonts w:ascii="Times New Roman" w:hAnsi="Times New Roman" w:cs="Times New Roman"/>
          <w:sz w:val="22"/>
          <w:szCs w:val="22"/>
        </w:rPr>
        <w:t xml:space="preserve"> </w:t>
      </w:r>
    </w:p>
    <w:p w14:paraId="74F628CB" w14:textId="2287DC6C" w:rsidR="00C22130" w:rsidRDefault="00C22130" w:rsidP="00927970">
      <w:pPr>
        <w:pStyle w:val="NoSpacing"/>
        <w:ind w:left="720" w:hanging="720"/>
        <w:rPr>
          <w:rFonts w:ascii="Times New Roman" w:hAnsi="Times New Roman" w:cs="Times New Roman"/>
          <w:sz w:val="22"/>
          <w:szCs w:val="22"/>
        </w:rPr>
      </w:pPr>
      <w:r w:rsidRPr="00DF1B1F">
        <w:rPr>
          <w:rFonts w:ascii="Times New Roman" w:hAnsi="Times New Roman" w:cs="Times New Roman"/>
          <w:b/>
          <w:sz w:val="22"/>
          <w:szCs w:val="22"/>
        </w:rPr>
        <w:t>§ 502</w:t>
      </w:r>
      <w:r>
        <w:rPr>
          <w:rFonts w:ascii="Times New Roman" w:hAnsi="Times New Roman" w:cs="Times New Roman"/>
          <w:sz w:val="22"/>
          <w:szCs w:val="22"/>
        </w:rPr>
        <w:t>: Definitions</w:t>
      </w:r>
    </w:p>
    <w:p w14:paraId="42BB1B7C" w14:textId="1C12949D" w:rsidR="00824848" w:rsidRDefault="00824848" w:rsidP="00D24385">
      <w:pPr>
        <w:pStyle w:val="NoSpacing"/>
        <w:numPr>
          <w:ilvl w:val="0"/>
          <w:numId w:val="31"/>
        </w:numPr>
        <w:rPr>
          <w:rFonts w:ascii="Times New Roman" w:hAnsi="Times New Roman" w:cs="Times New Roman"/>
          <w:sz w:val="22"/>
          <w:szCs w:val="22"/>
        </w:rPr>
      </w:pPr>
      <w:r w:rsidRPr="004D292C">
        <w:rPr>
          <w:rFonts w:ascii="Times New Roman" w:hAnsi="Times New Roman" w:cs="Times New Roman"/>
          <w:b/>
          <w:sz w:val="22"/>
          <w:szCs w:val="22"/>
        </w:rPr>
        <w:t>(6)</w:t>
      </w:r>
      <w:r>
        <w:rPr>
          <w:rFonts w:ascii="Times New Roman" w:hAnsi="Times New Roman" w:cs="Times New Roman"/>
          <w:sz w:val="22"/>
          <w:szCs w:val="22"/>
        </w:rPr>
        <w:t xml:space="preserve">: </w:t>
      </w:r>
      <w:r w:rsidR="00DF1B1F">
        <w:rPr>
          <w:rFonts w:ascii="Times New Roman" w:hAnsi="Times New Roman" w:cs="Times New Roman"/>
          <w:sz w:val="22"/>
          <w:szCs w:val="22"/>
        </w:rPr>
        <w:t xml:space="preserve">Pollutant </w:t>
      </w:r>
      <w:r w:rsidR="004D292C">
        <w:rPr>
          <w:rFonts w:ascii="Times New Roman" w:hAnsi="Times New Roman" w:cs="Times New Roman"/>
          <w:sz w:val="22"/>
          <w:szCs w:val="22"/>
        </w:rPr>
        <w:t>–</w:t>
      </w:r>
      <w:r w:rsidR="00DF1B1F">
        <w:rPr>
          <w:rFonts w:ascii="Times New Roman" w:hAnsi="Times New Roman" w:cs="Times New Roman"/>
          <w:sz w:val="22"/>
          <w:szCs w:val="22"/>
        </w:rPr>
        <w:t xml:space="preserve"> </w:t>
      </w:r>
      <w:r w:rsidR="004D292C">
        <w:rPr>
          <w:rFonts w:ascii="Times New Roman" w:hAnsi="Times New Roman" w:cs="Times New Roman"/>
          <w:sz w:val="22"/>
          <w:szCs w:val="22"/>
        </w:rPr>
        <w:t>[</w:t>
      </w:r>
      <w:r w:rsidR="004D292C" w:rsidRPr="004D292C">
        <w:rPr>
          <w:rFonts w:ascii="Times New Roman" w:hAnsi="Times New Roman" w:cs="Times New Roman"/>
          <w:b/>
          <w:i/>
          <w:sz w:val="22"/>
          <w:szCs w:val="22"/>
          <w:u w:val="single"/>
        </w:rPr>
        <w:t>Long list of stuff, check it, but it is probably on there</w:t>
      </w:r>
      <w:r w:rsidR="004D292C">
        <w:rPr>
          <w:rFonts w:ascii="Times New Roman" w:hAnsi="Times New Roman" w:cs="Times New Roman"/>
          <w:sz w:val="22"/>
          <w:szCs w:val="22"/>
        </w:rPr>
        <w:t>]; exemptions for Military and Oil Industry</w:t>
      </w:r>
    </w:p>
    <w:p w14:paraId="1F1A3220" w14:textId="27C17C29" w:rsidR="00824848" w:rsidRDefault="00824848" w:rsidP="00D24385">
      <w:pPr>
        <w:pStyle w:val="NoSpacing"/>
        <w:numPr>
          <w:ilvl w:val="0"/>
          <w:numId w:val="31"/>
        </w:numPr>
        <w:rPr>
          <w:rFonts w:ascii="Times New Roman" w:hAnsi="Times New Roman" w:cs="Times New Roman"/>
          <w:sz w:val="22"/>
          <w:szCs w:val="22"/>
        </w:rPr>
      </w:pPr>
      <w:r w:rsidRPr="004D292C">
        <w:rPr>
          <w:rFonts w:ascii="Times New Roman" w:hAnsi="Times New Roman" w:cs="Times New Roman"/>
          <w:b/>
          <w:sz w:val="22"/>
          <w:szCs w:val="22"/>
        </w:rPr>
        <w:t>(7)</w:t>
      </w:r>
      <w:r>
        <w:rPr>
          <w:rFonts w:ascii="Times New Roman" w:hAnsi="Times New Roman" w:cs="Times New Roman"/>
          <w:sz w:val="22"/>
          <w:szCs w:val="22"/>
        </w:rPr>
        <w:t xml:space="preserve">: </w:t>
      </w:r>
      <w:r w:rsidR="00DF1B1F">
        <w:rPr>
          <w:rFonts w:ascii="Times New Roman" w:hAnsi="Times New Roman" w:cs="Times New Roman"/>
          <w:sz w:val="22"/>
          <w:szCs w:val="22"/>
        </w:rPr>
        <w:t>Navigable Waters – The waters of the United States, including the territorial seas</w:t>
      </w:r>
    </w:p>
    <w:p w14:paraId="49C40E1B" w14:textId="5AF51727" w:rsidR="00D03460" w:rsidRDefault="00D03460" w:rsidP="00D24385">
      <w:pPr>
        <w:pStyle w:val="NoSpacing"/>
        <w:numPr>
          <w:ilvl w:val="0"/>
          <w:numId w:val="31"/>
        </w:numPr>
        <w:rPr>
          <w:rFonts w:ascii="Times New Roman" w:hAnsi="Times New Roman" w:cs="Times New Roman"/>
          <w:sz w:val="22"/>
          <w:szCs w:val="22"/>
        </w:rPr>
      </w:pPr>
      <w:r w:rsidRPr="004D292C">
        <w:rPr>
          <w:rFonts w:ascii="Times New Roman" w:hAnsi="Times New Roman" w:cs="Times New Roman"/>
          <w:b/>
          <w:sz w:val="22"/>
          <w:szCs w:val="22"/>
        </w:rPr>
        <w:t>(12)</w:t>
      </w:r>
      <w:r>
        <w:rPr>
          <w:rFonts w:ascii="Times New Roman" w:hAnsi="Times New Roman" w:cs="Times New Roman"/>
          <w:sz w:val="22"/>
          <w:szCs w:val="22"/>
        </w:rPr>
        <w:t>: Discharge</w:t>
      </w:r>
      <w:r w:rsidR="00DF1B1F">
        <w:rPr>
          <w:rFonts w:ascii="Times New Roman" w:hAnsi="Times New Roman" w:cs="Times New Roman"/>
          <w:sz w:val="22"/>
          <w:szCs w:val="22"/>
        </w:rPr>
        <w:t xml:space="preserve"> </w:t>
      </w:r>
      <w:r w:rsidR="004D292C">
        <w:rPr>
          <w:rFonts w:ascii="Times New Roman" w:hAnsi="Times New Roman" w:cs="Times New Roman"/>
          <w:sz w:val="22"/>
          <w:szCs w:val="22"/>
        </w:rPr>
        <w:t>of (a) pollutant(s) – Any addition of any pollutant to navigable waters from any PS (</w:t>
      </w:r>
      <w:r w:rsidR="004D292C" w:rsidRPr="004D292C">
        <w:rPr>
          <w:rFonts w:ascii="Times New Roman" w:hAnsi="Times New Roman" w:cs="Times New Roman"/>
          <w:b/>
          <w:i/>
          <w:sz w:val="22"/>
          <w:szCs w:val="22"/>
          <w:u w:val="single"/>
        </w:rPr>
        <w:t>more to this</w:t>
      </w:r>
      <w:r w:rsidR="004D292C">
        <w:rPr>
          <w:rFonts w:ascii="Times New Roman" w:hAnsi="Times New Roman" w:cs="Times New Roman"/>
          <w:sz w:val="22"/>
          <w:szCs w:val="22"/>
        </w:rPr>
        <w:t>)</w:t>
      </w:r>
    </w:p>
    <w:p w14:paraId="68856927" w14:textId="5EC9AD3C" w:rsidR="00D03460" w:rsidRDefault="004D292C" w:rsidP="00D24385">
      <w:pPr>
        <w:pStyle w:val="NoSpacing"/>
        <w:numPr>
          <w:ilvl w:val="0"/>
          <w:numId w:val="31"/>
        </w:numPr>
        <w:rPr>
          <w:rFonts w:ascii="Times New Roman" w:hAnsi="Times New Roman" w:cs="Times New Roman"/>
          <w:sz w:val="22"/>
          <w:szCs w:val="22"/>
        </w:rPr>
      </w:pPr>
      <w:r w:rsidRPr="004D292C">
        <w:rPr>
          <w:rFonts w:ascii="Times New Roman" w:hAnsi="Times New Roman" w:cs="Times New Roman"/>
          <w:b/>
          <w:sz w:val="22"/>
          <w:szCs w:val="22"/>
        </w:rPr>
        <w:t>(14)</w:t>
      </w:r>
      <w:r>
        <w:rPr>
          <w:rFonts w:ascii="Times New Roman" w:hAnsi="Times New Roman" w:cs="Times New Roman"/>
          <w:sz w:val="22"/>
          <w:szCs w:val="22"/>
        </w:rPr>
        <w:t>: Point Source – Any discernible, confined and discrete conveyance, including but not limited to any pipe . . . CAFO</w:t>
      </w:r>
      <w:r w:rsidR="007A6612">
        <w:rPr>
          <w:rFonts w:ascii="Times New Roman" w:hAnsi="Times New Roman" w:cs="Times New Roman"/>
          <w:sz w:val="22"/>
          <w:szCs w:val="22"/>
        </w:rPr>
        <w:t xml:space="preserve"> (</w:t>
      </w:r>
      <w:r w:rsidR="007A6612" w:rsidRPr="007A6612">
        <w:rPr>
          <w:rFonts w:ascii="Times New Roman" w:hAnsi="Times New Roman" w:cs="Times New Roman"/>
          <w:b/>
          <w:i/>
          <w:sz w:val="20"/>
          <w:szCs w:val="20"/>
          <w:u w:val="single"/>
        </w:rPr>
        <w:t>but CAFO exception for 25-yr, 24-hr storm event</w:t>
      </w:r>
      <w:r w:rsidR="007A6612">
        <w:rPr>
          <w:rFonts w:ascii="Times New Roman" w:hAnsi="Times New Roman" w:cs="Times New Roman"/>
          <w:sz w:val="22"/>
          <w:szCs w:val="22"/>
        </w:rPr>
        <w:t>)</w:t>
      </w:r>
      <w:r>
        <w:rPr>
          <w:rFonts w:ascii="Times New Roman" w:hAnsi="Times New Roman" w:cs="Times New Roman"/>
          <w:sz w:val="22"/>
          <w:szCs w:val="22"/>
        </w:rPr>
        <w:t xml:space="preserve">, from which pollutants are or may be discharged. </w:t>
      </w:r>
      <w:r>
        <w:rPr>
          <w:rFonts w:ascii="Times New Roman" w:hAnsi="Times New Roman" w:cs="Times New Roman"/>
          <w:b/>
          <w:i/>
          <w:sz w:val="22"/>
          <w:szCs w:val="22"/>
          <w:u w:val="single"/>
        </w:rPr>
        <w:t>Ag Stormwater;</w:t>
      </w:r>
      <w:r w:rsidRPr="004D292C">
        <w:rPr>
          <w:rFonts w:ascii="Times New Roman" w:hAnsi="Times New Roman" w:cs="Times New Roman"/>
          <w:b/>
          <w:i/>
          <w:sz w:val="22"/>
          <w:szCs w:val="22"/>
          <w:u w:val="single"/>
        </w:rPr>
        <w:t xml:space="preserve"> Irrigate Ag return flows exempted</w:t>
      </w:r>
      <w:r>
        <w:rPr>
          <w:rFonts w:ascii="Times New Roman" w:hAnsi="Times New Roman" w:cs="Times New Roman"/>
          <w:sz w:val="22"/>
          <w:szCs w:val="22"/>
        </w:rPr>
        <w:t>.</w:t>
      </w:r>
    </w:p>
    <w:p w14:paraId="26B85D9D" w14:textId="210CD1B1" w:rsidR="002715BE" w:rsidRDefault="002715BE" w:rsidP="00D24385">
      <w:pPr>
        <w:pStyle w:val="NoSpacing"/>
        <w:numPr>
          <w:ilvl w:val="1"/>
          <w:numId w:val="31"/>
        </w:numPr>
        <w:rPr>
          <w:rFonts w:ascii="Times New Roman" w:hAnsi="Times New Roman" w:cs="Times New Roman"/>
          <w:sz w:val="22"/>
          <w:szCs w:val="22"/>
        </w:rPr>
      </w:pPr>
      <w:r w:rsidRPr="002715BE">
        <w:rPr>
          <w:rFonts w:ascii="Times New Roman" w:hAnsi="Times New Roman" w:cs="Times New Roman"/>
          <w:b/>
          <w:i/>
          <w:sz w:val="22"/>
          <w:szCs w:val="22"/>
          <w:u w:val="single"/>
        </w:rPr>
        <w:t>NB</w:t>
      </w:r>
      <w:r w:rsidRPr="002715BE">
        <w:rPr>
          <w:rFonts w:ascii="Times New Roman" w:hAnsi="Times New Roman" w:cs="Times New Roman"/>
          <w:sz w:val="22"/>
          <w:szCs w:val="22"/>
        </w:rPr>
        <w:t>:</w:t>
      </w:r>
      <w:r>
        <w:rPr>
          <w:rFonts w:ascii="Times New Roman" w:hAnsi="Times New Roman" w:cs="Times New Roman"/>
          <w:sz w:val="22"/>
          <w:szCs w:val="22"/>
        </w:rPr>
        <w:t xml:space="preserve"> People, themselves, are not point sources</w:t>
      </w:r>
    </w:p>
    <w:p w14:paraId="3D55A4A4" w14:textId="214367D4" w:rsidR="00740DF1" w:rsidRDefault="00740DF1" w:rsidP="00927970">
      <w:pPr>
        <w:pStyle w:val="NoSpacing"/>
        <w:ind w:left="720" w:hanging="720"/>
        <w:rPr>
          <w:rFonts w:ascii="Times New Roman" w:hAnsi="Times New Roman" w:cs="Times New Roman"/>
          <w:sz w:val="22"/>
          <w:szCs w:val="22"/>
        </w:rPr>
      </w:pPr>
      <w:r w:rsidRPr="00DF1B1F">
        <w:rPr>
          <w:rFonts w:ascii="Times New Roman" w:hAnsi="Times New Roman" w:cs="Times New Roman"/>
          <w:b/>
          <w:sz w:val="22"/>
          <w:szCs w:val="22"/>
        </w:rPr>
        <w:t>§ 505</w:t>
      </w:r>
      <w:r>
        <w:rPr>
          <w:rFonts w:ascii="Times New Roman" w:hAnsi="Times New Roman" w:cs="Times New Roman"/>
          <w:sz w:val="22"/>
          <w:szCs w:val="22"/>
        </w:rPr>
        <w:t>:</w:t>
      </w:r>
      <w:r w:rsidR="00DF1B1F">
        <w:rPr>
          <w:rFonts w:ascii="Times New Roman" w:hAnsi="Times New Roman" w:cs="Times New Roman"/>
          <w:sz w:val="22"/>
          <w:szCs w:val="22"/>
        </w:rPr>
        <w:t xml:space="preserve"> Citizen Suits; </w:t>
      </w:r>
      <w:r w:rsidR="004D292C">
        <w:rPr>
          <w:rFonts w:ascii="Times New Roman" w:hAnsi="Times New Roman" w:cs="Times New Roman"/>
          <w:sz w:val="22"/>
          <w:szCs w:val="22"/>
        </w:rPr>
        <w:t>against</w:t>
      </w:r>
      <w:r w:rsidR="00DF1B1F">
        <w:rPr>
          <w:rFonts w:ascii="Times New Roman" w:hAnsi="Times New Roman" w:cs="Times New Roman"/>
          <w:sz w:val="22"/>
          <w:szCs w:val="22"/>
        </w:rPr>
        <w:t xml:space="preserve"> any person for violation of EL or order (from EPA or State) re: an EL; for failure to carryout any non-discretionary act or duty of CWA</w:t>
      </w:r>
    </w:p>
    <w:p w14:paraId="414E13D2" w14:textId="285C0F61" w:rsidR="0094009A" w:rsidRDefault="0094009A" w:rsidP="00927970">
      <w:pPr>
        <w:pStyle w:val="NoSpacing"/>
        <w:ind w:left="720" w:hanging="720"/>
        <w:rPr>
          <w:rFonts w:ascii="Times New Roman" w:hAnsi="Times New Roman" w:cs="Times New Roman"/>
          <w:sz w:val="22"/>
          <w:szCs w:val="22"/>
        </w:rPr>
      </w:pPr>
      <w:r>
        <w:rPr>
          <w:rFonts w:ascii="Times New Roman" w:hAnsi="Times New Roman" w:cs="Times New Roman"/>
          <w:b/>
          <w:sz w:val="22"/>
          <w:szCs w:val="22"/>
        </w:rPr>
        <w:t>§ 510</w:t>
      </w:r>
      <w:r w:rsidRPr="0094009A">
        <w:rPr>
          <w:rFonts w:ascii="Times New Roman" w:hAnsi="Times New Roman" w:cs="Times New Roman"/>
          <w:sz w:val="22"/>
          <w:szCs w:val="22"/>
        </w:rPr>
        <w:t>:</w:t>
      </w:r>
      <w:r>
        <w:rPr>
          <w:rFonts w:ascii="Times New Roman" w:hAnsi="Times New Roman" w:cs="Times New Roman"/>
          <w:sz w:val="22"/>
          <w:szCs w:val="22"/>
        </w:rPr>
        <w:t xml:space="preserve"> State Authority; State may always be more stringent</w:t>
      </w:r>
    </w:p>
    <w:p w14:paraId="43B2C3AC" w14:textId="77777777" w:rsidR="00573B23" w:rsidRDefault="00573B23" w:rsidP="00824848">
      <w:pPr>
        <w:pStyle w:val="NoSpacing"/>
        <w:rPr>
          <w:rFonts w:ascii="Times New Roman" w:hAnsi="Times New Roman" w:cs="Times New Roman"/>
          <w:sz w:val="22"/>
          <w:szCs w:val="22"/>
        </w:rPr>
      </w:pPr>
    </w:p>
    <w:p w14:paraId="2AA661BE" w14:textId="4E5F5517" w:rsidR="00B02B5D" w:rsidRDefault="00B02B5D" w:rsidP="00824848">
      <w:pPr>
        <w:pStyle w:val="NoSpacing"/>
        <w:rPr>
          <w:rFonts w:ascii="Times New Roman" w:hAnsi="Times New Roman" w:cs="Times New Roman"/>
          <w:sz w:val="22"/>
          <w:szCs w:val="22"/>
        </w:rPr>
      </w:pPr>
      <w:r w:rsidRPr="00B02B5D">
        <w:rPr>
          <w:rFonts w:ascii="Times New Roman" w:hAnsi="Times New Roman" w:cs="Times New Roman"/>
          <w:b/>
          <w:sz w:val="22"/>
          <w:szCs w:val="22"/>
          <w:u w:val="single"/>
        </w:rPr>
        <w:t>NPS</w:t>
      </w:r>
      <w:r>
        <w:rPr>
          <w:rFonts w:ascii="Times New Roman" w:hAnsi="Times New Roman" w:cs="Times New Roman"/>
          <w:sz w:val="22"/>
          <w:szCs w:val="22"/>
        </w:rPr>
        <w:t xml:space="preserve"> – EPA Regs have defines the following as NPSs:</w:t>
      </w:r>
    </w:p>
    <w:p w14:paraId="00225607" w14:textId="77777777" w:rsidR="00B02B5D" w:rsidRDefault="00B02B5D" w:rsidP="00B02B5D">
      <w:pPr>
        <w:pStyle w:val="NoSpacing"/>
        <w:numPr>
          <w:ilvl w:val="0"/>
          <w:numId w:val="56"/>
        </w:numPr>
        <w:rPr>
          <w:rFonts w:ascii="Times New Roman" w:hAnsi="Times New Roman" w:cs="Times New Roman"/>
          <w:sz w:val="22"/>
          <w:szCs w:val="22"/>
        </w:rPr>
      </w:pPr>
      <w:r w:rsidRPr="00B02B5D">
        <w:rPr>
          <w:rFonts w:ascii="Times New Roman" w:hAnsi="Times New Roman" w:cs="Times New Roman"/>
          <w:sz w:val="22"/>
          <w:szCs w:val="22"/>
        </w:rPr>
        <w:t xml:space="preserve">Runoff from silviculture (Forestry) </w:t>
      </w:r>
    </w:p>
    <w:p w14:paraId="04EBD58D" w14:textId="21D27BAC" w:rsidR="00B02B5D" w:rsidRDefault="00B02B5D" w:rsidP="00B02B5D">
      <w:pPr>
        <w:pStyle w:val="NoSpacing"/>
        <w:numPr>
          <w:ilvl w:val="0"/>
          <w:numId w:val="56"/>
        </w:numPr>
        <w:rPr>
          <w:rFonts w:ascii="Times New Roman" w:hAnsi="Times New Roman" w:cs="Times New Roman"/>
          <w:sz w:val="22"/>
          <w:szCs w:val="22"/>
        </w:rPr>
      </w:pPr>
      <w:r w:rsidRPr="00B02B5D">
        <w:rPr>
          <w:rFonts w:ascii="Times New Roman" w:hAnsi="Times New Roman" w:cs="Times New Roman"/>
          <w:sz w:val="22"/>
          <w:szCs w:val="22"/>
        </w:rPr>
        <w:t>Excess fertilizer</w:t>
      </w:r>
      <w:r>
        <w:rPr>
          <w:rFonts w:ascii="Times New Roman" w:hAnsi="Times New Roman" w:cs="Times New Roman"/>
          <w:sz w:val="22"/>
          <w:szCs w:val="22"/>
        </w:rPr>
        <w:t>s, herbicides &amp; insecticides from</w:t>
      </w:r>
      <w:r w:rsidRPr="00B02B5D">
        <w:rPr>
          <w:rFonts w:ascii="Times New Roman" w:hAnsi="Times New Roman" w:cs="Times New Roman"/>
          <w:sz w:val="22"/>
          <w:szCs w:val="22"/>
        </w:rPr>
        <w:t xml:space="preserve"> agricultural lands and residential areas</w:t>
      </w:r>
    </w:p>
    <w:p w14:paraId="2E8A5AB6" w14:textId="5CF08AEA" w:rsidR="00B02B5D" w:rsidRDefault="00B02B5D" w:rsidP="00B02B5D">
      <w:pPr>
        <w:pStyle w:val="NoSpacing"/>
        <w:numPr>
          <w:ilvl w:val="0"/>
          <w:numId w:val="56"/>
        </w:numPr>
        <w:rPr>
          <w:rFonts w:ascii="Times New Roman" w:hAnsi="Times New Roman" w:cs="Times New Roman"/>
          <w:sz w:val="22"/>
          <w:szCs w:val="22"/>
        </w:rPr>
      </w:pPr>
      <w:r>
        <w:rPr>
          <w:rFonts w:ascii="Times New Roman" w:hAnsi="Times New Roman" w:cs="Times New Roman"/>
          <w:sz w:val="22"/>
          <w:szCs w:val="22"/>
        </w:rPr>
        <w:t>Oil, grease &amp; toxics from</w:t>
      </w:r>
      <w:r w:rsidRPr="00B02B5D">
        <w:rPr>
          <w:rFonts w:ascii="Times New Roman" w:hAnsi="Times New Roman" w:cs="Times New Roman"/>
          <w:sz w:val="22"/>
          <w:szCs w:val="22"/>
        </w:rPr>
        <w:t xml:space="preserve"> urban runoff &amp; energy prod’n</w:t>
      </w:r>
    </w:p>
    <w:p w14:paraId="3E2BA60A" w14:textId="77777777" w:rsidR="00B02B5D" w:rsidRDefault="00B02B5D" w:rsidP="00B02B5D">
      <w:pPr>
        <w:pStyle w:val="NoSpacing"/>
        <w:numPr>
          <w:ilvl w:val="0"/>
          <w:numId w:val="56"/>
        </w:numPr>
        <w:rPr>
          <w:rFonts w:ascii="Times New Roman" w:hAnsi="Times New Roman" w:cs="Times New Roman"/>
          <w:sz w:val="22"/>
          <w:szCs w:val="22"/>
        </w:rPr>
      </w:pPr>
      <w:r w:rsidRPr="00B02B5D">
        <w:rPr>
          <w:rFonts w:ascii="Times New Roman" w:hAnsi="Times New Roman" w:cs="Times New Roman"/>
          <w:sz w:val="22"/>
          <w:szCs w:val="22"/>
        </w:rPr>
        <w:t>Sediment from improperly managed construction sites, crop and forest lands, and eroding stream banks</w:t>
      </w:r>
    </w:p>
    <w:p w14:paraId="65C83F6A" w14:textId="77777777" w:rsidR="00B02B5D" w:rsidRDefault="00B02B5D" w:rsidP="00B02B5D">
      <w:pPr>
        <w:pStyle w:val="NoSpacing"/>
        <w:numPr>
          <w:ilvl w:val="0"/>
          <w:numId w:val="56"/>
        </w:numPr>
        <w:rPr>
          <w:rFonts w:ascii="Times New Roman" w:hAnsi="Times New Roman" w:cs="Times New Roman"/>
          <w:sz w:val="22"/>
          <w:szCs w:val="22"/>
        </w:rPr>
      </w:pPr>
      <w:r w:rsidRPr="00B02B5D">
        <w:rPr>
          <w:rFonts w:ascii="Times New Roman" w:hAnsi="Times New Roman" w:cs="Times New Roman"/>
          <w:sz w:val="22"/>
          <w:szCs w:val="22"/>
        </w:rPr>
        <w:t>Salt from irrigation practices &amp; acid drainage from abandoned mines</w:t>
      </w:r>
    </w:p>
    <w:p w14:paraId="4C4E4673" w14:textId="4E35AFAE" w:rsidR="00B02B5D" w:rsidRDefault="00B02B5D" w:rsidP="00B02B5D">
      <w:pPr>
        <w:pStyle w:val="NoSpacing"/>
        <w:numPr>
          <w:ilvl w:val="0"/>
          <w:numId w:val="56"/>
        </w:numPr>
        <w:rPr>
          <w:rFonts w:ascii="Times New Roman" w:hAnsi="Times New Roman" w:cs="Times New Roman"/>
          <w:sz w:val="22"/>
          <w:szCs w:val="22"/>
        </w:rPr>
      </w:pPr>
      <w:r w:rsidRPr="00B02B5D">
        <w:rPr>
          <w:rFonts w:ascii="Times New Roman" w:hAnsi="Times New Roman" w:cs="Times New Roman"/>
          <w:sz w:val="22"/>
          <w:szCs w:val="22"/>
        </w:rPr>
        <w:t>Bacteria and nutrients from livestock, pet wastes and faulty septic systems​</w:t>
      </w:r>
    </w:p>
    <w:p w14:paraId="22DF39E5" w14:textId="5D058B2D" w:rsidR="00B02B5D" w:rsidRPr="00B02B5D" w:rsidRDefault="00B02B5D" w:rsidP="00B02B5D">
      <w:pPr>
        <w:pStyle w:val="NoSpacing"/>
        <w:rPr>
          <w:rFonts w:ascii="Times New Roman" w:hAnsi="Times New Roman" w:cs="Times New Roman"/>
          <w:sz w:val="22"/>
          <w:szCs w:val="22"/>
        </w:rPr>
      </w:pPr>
      <w:r>
        <w:rPr>
          <w:rFonts w:ascii="Times New Roman" w:hAnsi="Times New Roman" w:cs="Times New Roman"/>
          <w:sz w:val="22"/>
          <w:szCs w:val="22"/>
        </w:rPr>
        <w:t xml:space="preserve">It is possible that these could be PS if they meet </w:t>
      </w:r>
      <w:r w:rsidRPr="00B02B5D">
        <w:rPr>
          <w:rFonts w:ascii="Times New Roman" w:hAnsi="Times New Roman" w:cs="Times New Roman"/>
          <w:i/>
          <w:sz w:val="22"/>
          <w:szCs w:val="22"/>
        </w:rPr>
        <w:t>Abston</w:t>
      </w:r>
      <w:r>
        <w:rPr>
          <w:rFonts w:ascii="Times New Roman" w:hAnsi="Times New Roman" w:cs="Times New Roman"/>
          <w:sz w:val="22"/>
          <w:szCs w:val="22"/>
        </w:rPr>
        <w:t>(?) but normally they are NPS (make arguments!!)</w:t>
      </w:r>
    </w:p>
    <w:p w14:paraId="4C008DD7" w14:textId="77777777" w:rsidR="00B02B5D" w:rsidRDefault="00B02B5D" w:rsidP="00824848">
      <w:pPr>
        <w:pStyle w:val="NoSpacing"/>
        <w:rPr>
          <w:rFonts w:ascii="Times New Roman" w:hAnsi="Times New Roman" w:cs="Times New Roman"/>
          <w:sz w:val="22"/>
          <w:szCs w:val="22"/>
        </w:rPr>
      </w:pPr>
    </w:p>
    <w:p w14:paraId="613EF1E3" w14:textId="19BDF686" w:rsidR="00334BBB" w:rsidRDefault="00334BBB" w:rsidP="00927970">
      <w:pPr>
        <w:pStyle w:val="NoSpacing"/>
        <w:ind w:left="720" w:hanging="720"/>
        <w:rPr>
          <w:rFonts w:ascii="Times New Roman" w:hAnsi="Times New Roman" w:cs="Times New Roman"/>
          <w:sz w:val="22"/>
          <w:szCs w:val="22"/>
        </w:rPr>
      </w:pPr>
      <w:r w:rsidRPr="00334BBB">
        <w:rPr>
          <w:rFonts w:ascii="Times New Roman" w:hAnsi="Times New Roman" w:cs="Times New Roman"/>
          <w:b/>
          <w:sz w:val="22"/>
          <w:szCs w:val="22"/>
          <w:u w:val="single"/>
        </w:rPr>
        <w:t>Performance Standards</w:t>
      </w:r>
      <w:r w:rsidR="00CC6FB0">
        <w:rPr>
          <w:rFonts w:ascii="Times New Roman" w:hAnsi="Times New Roman" w:cs="Times New Roman"/>
          <w:sz w:val="22"/>
          <w:szCs w:val="22"/>
        </w:rPr>
        <w:t xml:space="preserve"> </w:t>
      </w:r>
      <w:r w:rsidR="00CC6FB0" w:rsidRPr="00947B83">
        <w:rPr>
          <w:rFonts w:ascii="Times New Roman" w:hAnsi="Times New Roman" w:cs="Times New Roman"/>
          <w:b/>
          <w:sz w:val="22"/>
          <w:szCs w:val="22"/>
        </w:rPr>
        <w:t>(Least to Most Stringent</w:t>
      </w:r>
      <w:r w:rsidR="00CC6FB0">
        <w:rPr>
          <w:rFonts w:ascii="Times New Roman" w:hAnsi="Times New Roman" w:cs="Times New Roman"/>
          <w:b/>
          <w:sz w:val="22"/>
          <w:szCs w:val="22"/>
        </w:rPr>
        <w:t>; Most to Least Consideration of Costs</w:t>
      </w:r>
      <w:r w:rsidR="00CC6FB0" w:rsidRPr="00947B83">
        <w:rPr>
          <w:rFonts w:ascii="Times New Roman" w:hAnsi="Times New Roman" w:cs="Times New Roman"/>
          <w:b/>
          <w:sz w:val="22"/>
          <w:szCs w:val="22"/>
        </w:rPr>
        <w:t>)</w:t>
      </w:r>
      <w:r>
        <w:rPr>
          <w:rFonts w:ascii="Times New Roman" w:hAnsi="Times New Roman" w:cs="Times New Roman"/>
          <w:sz w:val="22"/>
          <w:szCs w:val="22"/>
        </w:rPr>
        <w:t>:</w:t>
      </w:r>
      <w:r w:rsidR="00CC6FB0">
        <w:rPr>
          <w:rFonts w:ascii="Times New Roman" w:hAnsi="Times New Roman" w:cs="Times New Roman"/>
          <w:sz w:val="22"/>
          <w:szCs w:val="22"/>
        </w:rPr>
        <w:t xml:space="preserve"> </w:t>
      </w:r>
    </w:p>
    <w:p w14:paraId="46D27292" w14:textId="7C6F1B83" w:rsidR="00334BBB" w:rsidRPr="002715BE" w:rsidRDefault="00334BBB" w:rsidP="00927970">
      <w:pPr>
        <w:pStyle w:val="NoSpacing"/>
        <w:ind w:left="720" w:hanging="720"/>
        <w:rPr>
          <w:rFonts w:ascii="Times New Roman" w:hAnsi="Times New Roman" w:cs="Times New Roman"/>
          <w:sz w:val="22"/>
          <w:szCs w:val="22"/>
        </w:rPr>
      </w:pPr>
      <w:r>
        <w:rPr>
          <w:rFonts w:ascii="Times New Roman" w:hAnsi="Times New Roman" w:cs="Times New Roman"/>
          <w:sz w:val="22"/>
          <w:szCs w:val="22"/>
        </w:rPr>
        <w:t>BPT: Conventional</w:t>
      </w:r>
      <w:r w:rsidR="002715BE">
        <w:rPr>
          <w:rFonts w:ascii="Times New Roman" w:hAnsi="Times New Roman" w:cs="Times New Roman"/>
          <w:sz w:val="22"/>
          <w:szCs w:val="22"/>
        </w:rPr>
        <w:t xml:space="preserve"> Pollutants – § 301(b)(1)(A); Total cost vs.</w:t>
      </w:r>
      <w:r w:rsidR="00CC6FB0">
        <w:rPr>
          <w:rFonts w:ascii="Times New Roman" w:hAnsi="Times New Roman" w:cs="Times New Roman"/>
          <w:sz w:val="22"/>
          <w:szCs w:val="22"/>
        </w:rPr>
        <w:t xml:space="preserve"> total benefit (not marginal) </w:t>
      </w:r>
      <w:r w:rsidR="002715BE">
        <w:rPr>
          <w:rFonts w:ascii="Times New Roman" w:hAnsi="Times New Roman" w:cs="Times New Roman"/>
          <w:sz w:val="22"/>
          <w:szCs w:val="22"/>
        </w:rPr>
        <w:t>(</w:t>
      </w:r>
      <w:r w:rsidR="00CC6FB0">
        <w:rPr>
          <w:rFonts w:ascii="Times New Roman" w:hAnsi="Times New Roman" w:cs="Times New Roman"/>
          <w:sz w:val="22"/>
          <w:szCs w:val="22"/>
        </w:rPr>
        <w:t xml:space="preserve">See </w:t>
      </w:r>
      <w:r w:rsidR="00CC6FB0" w:rsidRPr="00CC6FB0">
        <w:rPr>
          <w:rFonts w:ascii="Times New Roman" w:hAnsi="Times New Roman" w:cs="Times New Roman"/>
          <w:i/>
          <w:sz w:val="22"/>
          <w:szCs w:val="22"/>
        </w:rPr>
        <w:t>Chem M</w:t>
      </w:r>
      <w:r w:rsidR="002715BE">
        <w:rPr>
          <w:rFonts w:ascii="Times New Roman" w:hAnsi="Times New Roman" w:cs="Times New Roman"/>
          <w:i/>
          <w:sz w:val="22"/>
          <w:szCs w:val="22"/>
        </w:rPr>
        <w:t>frs</w:t>
      </w:r>
      <w:r w:rsidR="00CC6FB0" w:rsidRPr="00CC6FB0">
        <w:rPr>
          <w:rFonts w:ascii="Times New Roman" w:hAnsi="Times New Roman" w:cs="Times New Roman"/>
          <w:i/>
          <w:sz w:val="22"/>
          <w:szCs w:val="22"/>
        </w:rPr>
        <w:t xml:space="preserve"> v. EPA</w:t>
      </w:r>
      <w:r w:rsidR="002715BE">
        <w:rPr>
          <w:rFonts w:ascii="Times New Roman" w:hAnsi="Times New Roman" w:cs="Times New Roman"/>
          <w:sz w:val="22"/>
          <w:szCs w:val="22"/>
        </w:rPr>
        <w:t>)</w:t>
      </w:r>
    </w:p>
    <w:p w14:paraId="6C818CC2" w14:textId="2B2883BD" w:rsidR="00334BBB" w:rsidRDefault="00334BBB" w:rsidP="00927970">
      <w:pPr>
        <w:pStyle w:val="NoSpacing"/>
        <w:ind w:left="720" w:hanging="720"/>
        <w:rPr>
          <w:rFonts w:ascii="Times New Roman" w:hAnsi="Times New Roman" w:cs="Times New Roman"/>
          <w:sz w:val="22"/>
          <w:szCs w:val="22"/>
        </w:rPr>
      </w:pPr>
      <w:r>
        <w:rPr>
          <w:rFonts w:ascii="Times New Roman" w:hAnsi="Times New Roman" w:cs="Times New Roman"/>
          <w:sz w:val="22"/>
          <w:szCs w:val="22"/>
        </w:rPr>
        <w:t xml:space="preserve">BCT: </w:t>
      </w:r>
      <w:r w:rsidR="00CC6FB0">
        <w:rPr>
          <w:rFonts w:ascii="Times New Roman" w:hAnsi="Times New Roman" w:cs="Times New Roman"/>
          <w:sz w:val="22"/>
          <w:szCs w:val="22"/>
        </w:rPr>
        <w:t>Ratchetin</w:t>
      </w:r>
      <w:r w:rsidR="002715BE">
        <w:rPr>
          <w:rFonts w:ascii="Times New Roman" w:hAnsi="Times New Roman" w:cs="Times New Roman"/>
          <w:sz w:val="22"/>
          <w:szCs w:val="22"/>
        </w:rPr>
        <w:t xml:space="preserve">g up on Conventional Pollutants – § 301(b)(2)(E); CBA for incremental increase (See </w:t>
      </w:r>
      <w:r w:rsidR="002715BE" w:rsidRPr="00CC6FB0">
        <w:rPr>
          <w:rFonts w:ascii="Times New Roman" w:hAnsi="Times New Roman" w:cs="Times New Roman"/>
          <w:i/>
          <w:sz w:val="22"/>
          <w:szCs w:val="22"/>
        </w:rPr>
        <w:t>Chem M</w:t>
      </w:r>
      <w:r w:rsidR="002715BE">
        <w:rPr>
          <w:rFonts w:ascii="Times New Roman" w:hAnsi="Times New Roman" w:cs="Times New Roman"/>
          <w:i/>
          <w:sz w:val="22"/>
          <w:szCs w:val="22"/>
        </w:rPr>
        <w:t>frs</w:t>
      </w:r>
      <w:r w:rsidR="002715BE" w:rsidRPr="00CC6FB0">
        <w:rPr>
          <w:rFonts w:ascii="Times New Roman" w:hAnsi="Times New Roman" w:cs="Times New Roman"/>
          <w:i/>
          <w:sz w:val="22"/>
          <w:szCs w:val="22"/>
        </w:rPr>
        <w:t xml:space="preserve"> v. EPA</w:t>
      </w:r>
      <w:r w:rsidR="002715BE">
        <w:rPr>
          <w:rFonts w:ascii="Times New Roman" w:hAnsi="Times New Roman" w:cs="Times New Roman"/>
          <w:sz w:val="22"/>
          <w:szCs w:val="22"/>
        </w:rPr>
        <w:t>)</w:t>
      </w:r>
    </w:p>
    <w:p w14:paraId="7E31E8CA" w14:textId="1AEFA67D" w:rsidR="00334BBB" w:rsidRPr="007D6E72" w:rsidRDefault="00334BBB" w:rsidP="00927970">
      <w:pPr>
        <w:pStyle w:val="NoSpacing"/>
        <w:ind w:left="720" w:hanging="720"/>
        <w:rPr>
          <w:rFonts w:ascii="Times New Roman" w:hAnsi="Times New Roman" w:cs="Times New Roman"/>
          <w:sz w:val="22"/>
          <w:szCs w:val="22"/>
        </w:rPr>
      </w:pPr>
      <w:r>
        <w:rPr>
          <w:rFonts w:ascii="Times New Roman" w:hAnsi="Times New Roman" w:cs="Times New Roman"/>
          <w:sz w:val="22"/>
          <w:szCs w:val="22"/>
        </w:rPr>
        <w:t>BAT</w:t>
      </w:r>
      <w:r w:rsidR="00824848">
        <w:rPr>
          <w:rFonts w:ascii="Times New Roman" w:hAnsi="Times New Roman" w:cs="Times New Roman"/>
          <w:sz w:val="22"/>
          <w:szCs w:val="22"/>
        </w:rPr>
        <w:t>(ea)</w:t>
      </w:r>
      <w:r w:rsidR="0025323A">
        <w:rPr>
          <w:rFonts w:ascii="Times New Roman" w:hAnsi="Times New Roman" w:cs="Times New Roman"/>
          <w:sz w:val="22"/>
          <w:szCs w:val="22"/>
        </w:rPr>
        <w:t>:</w:t>
      </w:r>
      <w:r>
        <w:rPr>
          <w:rFonts w:ascii="Times New Roman" w:hAnsi="Times New Roman" w:cs="Times New Roman"/>
          <w:sz w:val="22"/>
          <w:szCs w:val="22"/>
        </w:rPr>
        <w:t xml:space="preserve"> Toxics</w:t>
      </w:r>
      <w:r w:rsidR="003C179A">
        <w:rPr>
          <w:rFonts w:ascii="Times New Roman" w:hAnsi="Times New Roman" w:cs="Times New Roman"/>
          <w:sz w:val="22"/>
          <w:szCs w:val="22"/>
        </w:rPr>
        <w:t xml:space="preserve"> </w:t>
      </w:r>
      <w:r w:rsidR="0025323A">
        <w:rPr>
          <w:rFonts w:ascii="Times New Roman" w:hAnsi="Times New Roman" w:cs="Times New Roman"/>
          <w:sz w:val="22"/>
          <w:szCs w:val="22"/>
        </w:rPr>
        <w:t xml:space="preserve">and Nonconventional Pollutants </w:t>
      </w:r>
      <w:r w:rsidR="003C179A" w:rsidRPr="007D6E72">
        <w:rPr>
          <w:rFonts w:ascii="Times New Roman" w:hAnsi="Times New Roman" w:cs="Times New Roman"/>
          <w:sz w:val="22"/>
          <w:szCs w:val="22"/>
        </w:rPr>
        <w:t>–</w:t>
      </w:r>
      <w:r w:rsidR="00450813" w:rsidRPr="007D6E72">
        <w:rPr>
          <w:rFonts w:ascii="Times New Roman" w:hAnsi="Times New Roman" w:cs="Times New Roman"/>
          <w:sz w:val="22"/>
          <w:szCs w:val="22"/>
        </w:rPr>
        <w:t xml:space="preserve"> </w:t>
      </w:r>
      <w:r w:rsidR="003C179A" w:rsidRPr="007D6E72">
        <w:rPr>
          <w:rFonts w:ascii="Times New Roman" w:hAnsi="Times New Roman" w:cs="Times New Roman"/>
          <w:sz w:val="22"/>
          <w:szCs w:val="22"/>
        </w:rPr>
        <w:t>§ 301(b)(2)</w:t>
      </w:r>
      <w:r w:rsidR="002715BE" w:rsidRPr="007D6E72">
        <w:rPr>
          <w:rFonts w:ascii="Times New Roman" w:hAnsi="Times New Roman" w:cs="Times New Roman"/>
          <w:sz w:val="22"/>
          <w:szCs w:val="22"/>
        </w:rPr>
        <w:t>(A); consider cost as one factor</w:t>
      </w:r>
    </w:p>
    <w:p w14:paraId="6C459D2A" w14:textId="4D3B51D9" w:rsidR="00334BBB" w:rsidRPr="007D6E72" w:rsidRDefault="00334BBB" w:rsidP="00927970">
      <w:pPr>
        <w:pStyle w:val="NoSpacing"/>
        <w:ind w:left="720" w:hanging="720"/>
        <w:rPr>
          <w:rFonts w:ascii="Times New Roman" w:hAnsi="Times New Roman" w:cs="Times New Roman"/>
          <w:sz w:val="22"/>
          <w:szCs w:val="22"/>
        </w:rPr>
      </w:pPr>
      <w:r w:rsidRPr="007D6E72">
        <w:rPr>
          <w:rFonts w:ascii="Times New Roman" w:hAnsi="Times New Roman" w:cs="Times New Roman"/>
          <w:sz w:val="22"/>
          <w:szCs w:val="22"/>
        </w:rPr>
        <w:t>BDAT: New Sources</w:t>
      </w:r>
      <w:r w:rsidR="00450813" w:rsidRPr="007D6E72">
        <w:rPr>
          <w:rFonts w:ascii="Times New Roman" w:hAnsi="Times New Roman" w:cs="Times New Roman"/>
          <w:sz w:val="22"/>
          <w:szCs w:val="22"/>
        </w:rPr>
        <w:t xml:space="preserve"> (applied Category-by-Category) - § 306</w:t>
      </w:r>
      <w:r w:rsidR="002715BE" w:rsidRPr="007D6E72">
        <w:rPr>
          <w:rFonts w:ascii="Times New Roman" w:hAnsi="Times New Roman" w:cs="Times New Roman"/>
          <w:sz w:val="22"/>
          <w:szCs w:val="22"/>
        </w:rPr>
        <w:t>; cost considered?</w:t>
      </w:r>
    </w:p>
    <w:p w14:paraId="6450CB6C" w14:textId="67929816" w:rsidR="00DC3C5C" w:rsidRPr="007D6E72" w:rsidRDefault="00DC3C5C" w:rsidP="00D24385">
      <w:pPr>
        <w:pStyle w:val="NoSpacing"/>
        <w:numPr>
          <w:ilvl w:val="0"/>
          <w:numId w:val="38"/>
        </w:numPr>
        <w:rPr>
          <w:rFonts w:ascii="Times New Roman" w:hAnsi="Times New Roman" w:cs="Times New Roman"/>
          <w:sz w:val="22"/>
          <w:szCs w:val="22"/>
        </w:rPr>
      </w:pPr>
      <w:r w:rsidRPr="007D6E72">
        <w:rPr>
          <w:rFonts w:ascii="Times New Roman" w:hAnsi="Times New Roman" w:cs="Times New Roman"/>
          <w:sz w:val="22"/>
          <w:szCs w:val="22"/>
        </w:rPr>
        <w:t>Progression over time</w:t>
      </w:r>
      <w:r w:rsidR="007D6E72" w:rsidRPr="007D6E72">
        <w:rPr>
          <w:rFonts w:ascii="Times New Roman" w:hAnsi="Times New Roman" w:cs="Times New Roman"/>
          <w:sz w:val="22"/>
          <w:szCs w:val="22"/>
        </w:rPr>
        <w:t>, eventually every existing point</w:t>
      </w:r>
      <w:r w:rsidR="007D6E72">
        <w:rPr>
          <w:rFonts w:ascii="Times New Roman" w:hAnsi="Times New Roman" w:cs="Times New Roman"/>
          <w:sz w:val="22"/>
          <w:szCs w:val="22"/>
        </w:rPr>
        <w:t xml:space="preserve"> </w:t>
      </w:r>
      <w:r w:rsidR="007D6E72" w:rsidRPr="007D6E72">
        <w:rPr>
          <w:rFonts w:ascii="Times New Roman" w:hAnsi="Times New Roman" w:cs="Times New Roman"/>
          <w:sz w:val="22"/>
          <w:szCs w:val="22"/>
        </w:rPr>
        <w:t>source must meet BAT(ea).</w:t>
      </w:r>
    </w:p>
    <w:p w14:paraId="2E437238" w14:textId="77777777" w:rsidR="00334BBB" w:rsidRPr="007D6E72" w:rsidRDefault="00334BBB" w:rsidP="00334BBB">
      <w:pPr>
        <w:pStyle w:val="NoSpacing"/>
        <w:rPr>
          <w:rFonts w:ascii="Times New Roman" w:hAnsi="Times New Roman" w:cs="Times New Roman"/>
          <w:sz w:val="22"/>
          <w:szCs w:val="22"/>
        </w:rPr>
      </w:pPr>
    </w:p>
    <w:p w14:paraId="72430461" w14:textId="335D93F5" w:rsidR="00F063D8" w:rsidRPr="007D6E72" w:rsidRDefault="00F063D8" w:rsidP="00927970">
      <w:pPr>
        <w:pStyle w:val="NoSpacing"/>
        <w:ind w:left="720" w:hanging="720"/>
        <w:rPr>
          <w:rFonts w:ascii="Times New Roman" w:hAnsi="Times New Roman" w:cs="Times New Roman"/>
          <w:sz w:val="22"/>
          <w:szCs w:val="22"/>
        </w:rPr>
      </w:pPr>
      <w:r w:rsidRPr="007D6E72">
        <w:rPr>
          <w:rFonts w:ascii="Times New Roman" w:hAnsi="Times New Roman" w:cs="Times New Roman"/>
          <w:b/>
          <w:sz w:val="22"/>
          <w:szCs w:val="22"/>
          <w:u w:val="single"/>
        </w:rPr>
        <w:t>Cases and Readings</w:t>
      </w:r>
      <w:r w:rsidRPr="007D6E72">
        <w:rPr>
          <w:rFonts w:ascii="Times New Roman" w:hAnsi="Times New Roman" w:cs="Times New Roman"/>
          <w:b/>
          <w:sz w:val="22"/>
          <w:szCs w:val="22"/>
        </w:rPr>
        <w:t>:</w:t>
      </w:r>
    </w:p>
    <w:p w14:paraId="2C2CEC8E" w14:textId="1B7656B1" w:rsidR="00215B05" w:rsidRDefault="002715BE" w:rsidP="00927970">
      <w:pPr>
        <w:pStyle w:val="NoSpacing"/>
        <w:ind w:left="720" w:hanging="720"/>
        <w:rPr>
          <w:rFonts w:ascii="Times New Roman" w:hAnsi="Times New Roman" w:cs="Times New Roman"/>
          <w:sz w:val="22"/>
          <w:szCs w:val="22"/>
        </w:rPr>
      </w:pPr>
      <w:r w:rsidRPr="00326292">
        <w:rPr>
          <w:rFonts w:ascii="Times New Roman" w:hAnsi="Times New Roman" w:cs="Times New Roman"/>
          <w:i/>
          <w:sz w:val="22"/>
          <w:szCs w:val="22"/>
        </w:rPr>
        <w:t>Sierra Club v. Abston Construction</w:t>
      </w:r>
      <w:r>
        <w:rPr>
          <w:rFonts w:ascii="Times New Roman" w:hAnsi="Times New Roman" w:cs="Times New Roman"/>
          <w:sz w:val="22"/>
          <w:szCs w:val="22"/>
        </w:rPr>
        <w:t xml:space="preserve"> (</w:t>
      </w:r>
      <w:r w:rsidR="00326292">
        <w:rPr>
          <w:rFonts w:ascii="Times New Roman" w:hAnsi="Times New Roman" w:cs="Times New Roman"/>
          <w:sz w:val="22"/>
          <w:szCs w:val="22"/>
        </w:rPr>
        <w:t>1980</w:t>
      </w:r>
      <w:r>
        <w:rPr>
          <w:rFonts w:ascii="Times New Roman" w:hAnsi="Times New Roman" w:cs="Times New Roman"/>
          <w:sz w:val="22"/>
          <w:szCs w:val="22"/>
        </w:rPr>
        <w:t xml:space="preserve"> – 5</w:t>
      </w:r>
      <w:r w:rsidRPr="002715BE">
        <w:rPr>
          <w:rFonts w:ascii="Times New Roman" w:hAnsi="Times New Roman" w:cs="Times New Roman"/>
          <w:sz w:val="22"/>
          <w:szCs w:val="22"/>
          <w:vertAlign w:val="superscript"/>
        </w:rPr>
        <w:t>th</w:t>
      </w:r>
      <w:r>
        <w:rPr>
          <w:rFonts w:ascii="Times New Roman" w:hAnsi="Times New Roman" w:cs="Times New Roman"/>
          <w:sz w:val="22"/>
          <w:szCs w:val="22"/>
        </w:rPr>
        <w:t xml:space="preserve"> Cir.):</w:t>
      </w:r>
      <w:r w:rsidR="00326292">
        <w:rPr>
          <w:rFonts w:ascii="Times New Roman" w:hAnsi="Times New Roman" w:cs="Times New Roman"/>
          <w:sz w:val="22"/>
          <w:szCs w:val="22"/>
        </w:rPr>
        <w:t xml:space="preserve"> </w:t>
      </w:r>
      <w:r w:rsidR="00326292" w:rsidRPr="00326292">
        <w:rPr>
          <w:rFonts w:ascii="Times New Roman" w:hAnsi="Times New Roman" w:cs="Times New Roman"/>
          <w:b/>
          <w:i/>
          <w:sz w:val="22"/>
          <w:szCs w:val="22"/>
          <w:u w:val="single"/>
        </w:rPr>
        <w:t>What is a point source?</w:t>
      </w:r>
      <w:r w:rsidR="00326292">
        <w:rPr>
          <w:rFonts w:ascii="Times New Roman" w:hAnsi="Times New Roman" w:cs="Times New Roman"/>
          <w:sz w:val="22"/>
          <w:szCs w:val="22"/>
        </w:rPr>
        <w:t xml:space="preserve"> Construction/mining company sets u</w:t>
      </w:r>
      <w:r w:rsidR="00B66C23">
        <w:rPr>
          <w:rFonts w:ascii="Times New Roman" w:hAnsi="Times New Roman" w:cs="Times New Roman"/>
          <w:sz w:val="22"/>
          <w:szCs w:val="22"/>
        </w:rPr>
        <w:t>p spoil piles and sediment basins</w:t>
      </w:r>
      <w:r w:rsidR="00326292">
        <w:rPr>
          <w:rFonts w:ascii="Times New Roman" w:hAnsi="Times New Roman" w:cs="Times New Roman"/>
          <w:sz w:val="22"/>
          <w:szCs w:val="22"/>
        </w:rPr>
        <w:t xml:space="preserve"> to catch runoff when it rained. </w:t>
      </w:r>
      <w:r w:rsidR="00B66C23">
        <w:rPr>
          <w:rFonts w:ascii="Times New Roman" w:hAnsi="Times New Roman" w:cs="Times New Roman"/>
          <w:sz w:val="22"/>
          <w:szCs w:val="22"/>
        </w:rPr>
        <w:t xml:space="preserve">The rain overfilled the basins and the </w:t>
      </w:r>
      <w:r w:rsidR="00326292">
        <w:rPr>
          <w:rFonts w:ascii="Times New Roman" w:hAnsi="Times New Roman" w:cs="Times New Roman"/>
          <w:sz w:val="22"/>
          <w:szCs w:val="22"/>
        </w:rPr>
        <w:t xml:space="preserve">material got into a nearby river. </w:t>
      </w:r>
      <w:r w:rsidR="00326292" w:rsidRPr="00326292">
        <w:rPr>
          <w:rFonts w:ascii="Times New Roman" w:hAnsi="Times New Roman" w:cs="Times New Roman"/>
          <w:sz w:val="22"/>
          <w:szCs w:val="22"/>
          <w:u w:val="single"/>
        </w:rPr>
        <w:t>If not one of the listed conveyances</w:t>
      </w:r>
      <w:r w:rsidR="00326292">
        <w:rPr>
          <w:rFonts w:ascii="Times New Roman" w:hAnsi="Times New Roman" w:cs="Times New Roman"/>
          <w:sz w:val="22"/>
          <w:szCs w:val="22"/>
        </w:rPr>
        <w:t xml:space="preserve"> in § 502(14) then </w:t>
      </w:r>
      <w:r w:rsidR="00326292" w:rsidRPr="00326292">
        <w:rPr>
          <w:rFonts w:ascii="Times New Roman" w:hAnsi="Times New Roman" w:cs="Times New Roman"/>
          <w:b/>
          <w:i/>
          <w:sz w:val="22"/>
          <w:szCs w:val="22"/>
          <w:u w:val="single"/>
        </w:rPr>
        <w:t>Test</w:t>
      </w:r>
      <w:r w:rsidR="00326292">
        <w:rPr>
          <w:rFonts w:ascii="Times New Roman" w:hAnsi="Times New Roman" w:cs="Times New Roman"/>
          <w:sz w:val="22"/>
          <w:szCs w:val="22"/>
        </w:rPr>
        <w:t xml:space="preserve">: </w:t>
      </w:r>
      <w:r w:rsidR="00B66C23" w:rsidRPr="00B66C23">
        <w:rPr>
          <w:rFonts w:ascii="Times New Roman" w:hAnsi="Times New Roman" w:cs="Times New Roman"/>
          <w:b/>
          <w:i/>
          <w:sz w:val="22"/>
          <w:szCs w:val="22"/>
          <w:u w:val="single"/>
        </w:rPr>
        <w:t>Some affirmative act + reasonably likely (foreseeable) discharge = point source</w:t>
      </w:r>
      <w:r w:rsidR="00B66C23">
        <w:rPr>
          <w:rFonts w:ascii="Times New Roman" w:hAnsi="Times New Roman" w:cs="Times New Roman"/>
          <w:sz w:val="22"/>
          <w:szCs w:val="22"/>
        </w:rPr>
        <w:t xml:space="preserve">. </w:t>
      </w:r>
      <w:r w:rsidR="00326292">
        <w:rPr>
          <w:rFonts w:ascii="Times New Roman" w:hAnsi="Times New Roman" w:cs="Times New Roman"/>
          <w:sz w:val="22"/>
          <w:szCs w:val="22"/>
        </w:rPr>
        <w:t>“</w:t>
      </w:r>
      <w:r w:rsidR="00326292" w:rsidRPr="00326292">
        <w:rPr>
          <w:rFonts w:ascii="Times New Roman" w:hAnsi="Times New Roman" w:cs="Times New Roman"/>
          <w:i/>
          <w:sz w:val="22"/>
          <w:szCs w:val="22"/>
        </w:rPr>
        <w:t>Surface runoff collected or channeled by the operator constitute a point source discharge</w:t>
      </w:r>
      <w:r w:rsidR="00326292">
        <w:rPr>
          <w:rFonts w:ascii="Times New Roman" w:hAnsi="Times New Roman" w:cs="Times New Roman"/>
          <w:sz w:val="22"/>
          <w:szCs w:val="22"/>
        </w:rPr>
        <w:t>.” “</w:t>
      </w:r>
      <w:r w:rsidR="00326292" w:rsidRPr="00326292">
        <w:rPr>
          <w:rFonts w:ascii="Times New Roman" w:hAnsi="Times New Roman" w:cs="Times New Roman"/>
          <w:i/>
          <w:sz w:val="22"/>
          <w:szCs w:val="22"/>
        </w:rPr>
        <w:t>Gravity flow, resulting in a discharge into a navigable body of water, may be part of a point source discharge if the miner at least initially collected or channeled the water and other minerals</w:t>
      </w:r>
      <w:r w:rsidR="00326292">
        <w:rPr>
          <w:rFonts w:ascii="Times New Roman" w:hAnsi="Times New Roman" w:cs="Times New Roman"/>
          <w:sz w:val="22"/>
          <w:szCs w:val="22"/>
        </w:rPr>
        <w:t xml:space="preserve">.” </w:t>
      </w:r>
      <w:r w:rsidR="00326292" w:rsidRPr="00326292">
        <w:rPr>
          <w:rFonts w:ascii="Times New Roman" w:hAnsi="Times New Roman" w:cs="Times New Roman"/>
          <w:sz w:val="22"/>
          <w:szCs w:val="22"/>
          <w:u w:val="single"/>
        </w:rPr>
        <w:t>After leaving the initial collection/channeling</w:t>
      </w:r>
      <w:r w:rsidR="00326292">
        <w:rPr>
          <w:rFonts w:ascii="Times New Roman" w:hAnsi="Times New Roman" w:cs="Times New Roman"/>
          <w:sz w:val="22"/>
          <w:szCs w:val="22"/>
        </w:rPr>
        <w:t>: “</w:t>
      </w:r>
      <w:r w:rsidR="00326292" w:rsidRPr="00326292">
        <w:rPr>
          <w:rFonts w:ascii="Times New Roman" w:hAnsi="Times New Roman" w:cs="Times New Roman"/>
          <w:i/>
          <w:sz w:val="22"/>
          <w:szCs w:val="22"/>
        </w:rPr>
        <w:t xml:space="preserve">Nothing in the act relieves miners from liability simply </w:t>
      </w:r>
      <w:r w:rsidR="00B66C23">
        <w:rPr>
          <w:rFonts w:ascii="Times New Roman" w:hAnsi="Times New Roman" w:cs="Times New Roman"/>
          <w:i/>
          <w:sz w:val="22"/>
          <w:szCs w:val="22"/>
        </w:rPr>
        <w:t>b/c</w:t>
      </w:r>
      <w:r w:rsidR="00326292" w:rsidRPr="00326292">
        <w:rPr>
          <w:rFonts w:ascii="Times New Roman" w:hAnsi="Times New Roman" w:cs="Times New Roman"/>
          <w:i/>
          <w:sz w:val="22"/>
          <w:szCs w:val="22"/>
        </w:rPr>
        <w:t xml:space="preserve"> the operator did no actually constructed those conveyances, so long as they are reasonably likely to be the means by which pollutants are ultimately deposited into a navigable body of water</w:t>
      </w:r>
      <w:r w:rsidR="00326292">
        <w:rPr>
          <w:rFonts w:ascii="Times New Roman" w:hAnsi="Times New Roman" w:cs="Times New Roman"/>
          <w:sz w:val="22"/>
          <w:szCs w:val="22"/>
        </w:rPr>
        <w:t>.” The CWA is about controlling industrial discharge. Big Ag may worry about this case</w:t>
      </w:r>
      <w:r w:rsidR="00B66C23">
        <w:rPr>
          <w:rFonts w:ascii="Times New Roman" w:hAnsi="Times New Roman" w:cs="Times New Roman"/>
          <w:sz w:val="22"/>
          <w:szCs w:val="22"/>
        </w:rPr>
        <w:t xml:space="preserve"> (an indentation can be a PS, </w:t>
      </w:r>
      <w:r w:rsidR="00B66C23" w:rsidRPr="00B66C23">
        <w:rPr>
          <w:rFonts w:ascii="Times New Roman" w:hAnsi="Times New Roman" w:cs="Times New Roman"/>
          <w:b/>
          <w:i/>
          <w:sz w:val="22"/>
          <w:szCs w:val="22"/>
          <w:u w:val="single"/>
        </w:rPr>
        <w:t>FOCUS ON THE CONVEYANCE</w:t>
      </w:r>
      <w:r w:rsidR="00B66C23">
        <w:rPr>
          <w:rFonts w:ascii="Times New Roman" w:hAnsi="Times New Roman" w:cs="Times New Roman"/>
          <w:sz w:val="22"/>
          <w:szCs w:val="22"/>
        </w:rPr>
        <w:t>).</w:t>
      </w:r>
    </w:p>
    <w:p w14:paraId="77BFE18C" w14:textId="77777777" w:rsidR="002715BE" w:rsidRDefault="002715BE" w:rsidP="00927970">
      <w:pPr>
        <w:pStyle w:val="NoSpacing"/>
        <w:ind w:left="720" w:hanging="720"/>
        <w:rPr>
          <w:rFonts w:ascii="Times New Roman" w:hAnsi="Times New Roman" w:cs="Times New Roman"/>
          <w:sz w:val="22"/>
          <w:szCs w:val="22"/>
        </w:rPr>
      </w:pPr>
    </w:p>
    <w:p w14:paraId="665E45A5" w14:textId="552EC9C7" w:rsidR="002715BE" w:rsidRDefault="002715BE" w:rsidP="00927970">
      <w:pPr>
        <w:pStyle w:val="NoSpacing"/>
        <w:ind w:left="720" w:hanging="720"/>
        <w:rPr>
          <w:rFonts w:ascii="Times New Roman" w:hAnsi="Times New Roman" w:cs="Times New Roman"/>
          <w:sz w:val="22"/>
          <w:szCs w:val="22"/>
        </w:rPr>
      </w:pPr>
      <w:r w:rsidRPr="00E86194">
        <w:rPr>
          <w:rFonts w:ascii="Times New Roman" w:hAnsi="Times New Roman" w:cs="Times New Roman"/>
          <w:i/>
          <w:sz w:val="22"/>
          <w:szCs w:val="22"/>
        </w:rPr>
        <w:t>CARE v. Southview Farm</w:t>
      </w:r>
      <w:r>
        <w:rPr>
          <w:rFonts w:ascii="Times New Roman" w:hAnsi="Times New Roman" w:cs="Times New Roman"/>
          <w:sz w:val="22"/>
          <w:szCs w:val="22"/>
        </w:rPr>
        <w:t xml:space="preserve"> (</w:t>
      </w:r>
      <w:r w:rsidR="00326292">
        <w:rPr>
          <w:rFonts w:ascii="Times New Roman" w:hAnsi="Times New Roman" w:cs="Times New Roman"/>
          <w:sz w:val="22"/>
          <w:szCs w:val="22"/>
        </w:rPr>
        <w:t>1994 – 2d Cir.</w:t>
      </w:r>
      <w:r>
        <w:rPr>
          <w:rFonts w:ascii="Times New Roman" w:hAnsi="Times New Roman" w:cs="Times New Roman"/>
          <w:sz w:val="22"/>
          <w:szCs w:val="22"/>
        </w:rPr>
        <w:t>):</w:t>
      </w:r>
      <w:r w:rsidR="00E86194">
        <w:rPr>
          <w:rFonts w:ascii="Times New Roman" w:hAnsi="Times New Roman" w:cs="Times New Roman"/>
          <w:sz w:val="22"/>
          <w:szCs w:val="22"/>
        </w:rPr>
        <w:t xml:space="preserve"> </w:t>
      </w:r>
      <w:r w:rsidR="00E86194" w:rsidRPr="00E86194">
        <w:rPr>
          <w:rFonts w:ascii="Times New Roman" w:hAnsi="Times New Roman" w:cs="Times New Roman"/>
          <w:b/>
          <w:i/>
          <w:sz w:val="22"/>
          <w:szCs w:val="22"/>
          <w:u w:val="single"/>
        </w:rPr>
        <w:t>What’s up with Big Ag?</w:t>
      </w:r>
      <w:r w:rsidR="00E86194">
        <w:rPr>
          <w:rFonts w:ascii="Times New Roman" w:hAnsi="Times New Roman" w:cs="Times New Roman"/>
          <w:sz w:val="22"/>
          <w:szCs w:val="22"/>
        </w:rPr>
        <w:t xml:space="preserve"> Manure was spread over a field at a farm. The fields were oversaturated and this wastes (in a round about way) gets to the navigable waters of US. Normally, if rain caused the discharge then it Ag gets a storm water exception. But, this farm qualified as a CAFO (700 head of dairy cattle) despite the field being adjacent to the feeding lot. The court concluded that the rain was incidental (waste would have gotten to the river anyway) so no stormwater exception. Farm a PS as a CAFO. This case illustrates both the power of Big Ag (even though they lose) and how tricky defining a PS (</w:t>
      </w:r>
      <w:r w:rsidR="00E86194" w:rsidRPr="00E86194">
        <w:rPr>
          <w:rFonts w:ascii="Times New Roman" w:hAnsi="Times New Roman" w:cs="Times New Roman"/>
          <w:b/>
          <w:i/>
          <w:sz w:val="22"/>
          <w:szCs w:val="22"/>
          <w:u w:val="single"/>
        </w:rPr>
        <w:t>focus on the conveyanc</w:t>
      </w:r>
      <w:r w:rsidR="008B68DC">
        <w:rPr>
          <w:rFonts w:ascii="Times New Roman" w:hAnsi="Times New Roman" w:cs="Times New Roman"/>
          <w:b/>
          <w:i/>
          <w:sz w:val="22"/>
          <w:szCs w:val="22"/>
          <w:u w:val="single"/>
        </w:rPr>
        <w:t>e!</w:t>
      </w:r>
      <w:r w:rsidR="00E86194">
        <w:rPr>
          <w:rFonts w:ascii="Times New Roman" w:hAnsi="Times New Roman" w:cs="Times New Roman"/>
          <w:sz w:val="22"/>
          <w:szCs w:val="22"/>
        </w:rPr>
        <w:t>) can be.</w:t>
      </w:r>
    </w:p>
    <w:p w14:paraId="6D33B9DF" w14:textId="77777777" w:rsidR="002715BE" w:rsidRDefault="002715BE" w:rsidP="00927970">
      <w:pPr>
        <w:pStyle w:val="NoSpacing"/>
        <w:ind w:left="720" w:hanging="720"/>
        <w:rPr>
          <w:rFonts w:ascii="Times New Roman" w:hAnsi="Times New Roman" w:cs="Times New Roman"/>
          <w:sz w:val="22"/>
          <w:szCs w:val="22"/>
        </w:rPr>
      </w:pPr>
    </w:p>
    <w:p w14:paraId="746E98DE" w14:textId="56EE338B" w:rsidR="002715BE" w:rsidRDefault="002715BE" w:rsidP="00927970">
      <w:pPr>
        <w:pStyle w:val="NoSpacing"/>
        <w:ind w:left="720" w:hanging="720"/>
        <w:rPr>
          <w:rFonts w:ascii="Times New Roman" w:hAnsi="Times New Roman" w:cs="Times New Roman"/>
          <w:sz w:val="22"/>
          <w:szCs w:val="22"/>
        </w:rPr>
      </w:pPr>
      <w:r w:rsidRPr="00247AD5">
        <w:rPr>
          <w:rFonts w:ascii="Times New Roman" w:hAnsi="Times New Roman" w:cs="Times New Roman"/>
          <w:i/>
          <w:sz w:val="22"/>
          <w:szCs w:val="22"/>
        </w:rPr>
        <w:t>Dupont v. Train</w:t>
      </w:r>
      <w:r>
        <w:rPr>
          <w:rFonts w:ascii="Times New Roman" w:hAnsi="Times New Roman" w:cs="Times New Roman"/>
          <w:sz w:val="22"/>
          <w:szCs w:val="22"/>
        </w:rPr>
        <w:t xml:space="preserve"> (</w:t>
      </w:r>
      <w:r w:rsidR="00247AD5">
        <w:rPr>
          <w:rFonts w:ascii="Times New Roman" w:hAnsi="Times New Roman" w:cs="Times New Roman"/>
          <w:sz w:val="22"/>
          <w:szCs w:val="22"/>
        </w:rPr>
        <w:t>1977 – Stevens</w:t>
      </w:r>
      <w:r>
        <w:rPr>
          <w:rFonts w:ascii="Times New Roman" w:hAnsi="Times New Roman" w:cs="Times New Roman"/>
          <w:sz w:val="22"/>
          <w:szCs w:val="22"/>
        </w:rPr>
        <w:t>):</w:t>
      </w:r>
      <w:r w:rsidR="00247AD5">
        <w:rPr>
          <w:rFonts w:ascii="Times New Roman" w:hAnsi="Times New Roman" w:cs="Times New Roman"/>
          <w:sz w:val="22"/>
          <w:szCs w:val="22"/>
        </w:rPr>
        <w:t xml:space="preserve"> EPA, under § 301 can set national EL; it does not have to do it case-by-case via § 402.</w:t>
      </w:r>
    </w:p>
    <w:p w14:paraId="55E8EA90" w14:textId="77777777" w:rsidR="002715BE" w:rsidRDefault="002715BE" w:rsidP="00927970">
      <w:pPr>
        <w:pStyle w:val="NoSpacing"/>
        <w:ind w:left="720" w:hanging="720"/>
        <w:rPr>
          <w:rFonts w:ascii="Times New Roman" w:hAnsi="Times New Roman" w:cs="Times New Roman"/>
          <w:sz w:val="22"/>
          <w:szCs w:val="22"/>
        </w:rPr>
      </w:pPr>
    </w:p>
    <w:p w14:paraId="664CD4C7" w14:textId="508DAF53" w:rsidR="0025323A" w:rsidRPr="0025323A" w:rsidRDefault="002715BE" w:rsidP="0025323A">
      <w:pPr>
        <w:pStyle w:val="NoSpacing"/>
        <w:ind w:left="720" w:hanging="720"/>
        <w:rPr>
          <w:rFonts w:ascii="Times New Roman" w:hAnsi="Times New Roman"/>
          <w:sz w:val="22"/>
          <w:szCs w:val="22"/>
        </w:rPr>
      </w:pPr>
      <w:r w:rsidRPr="00247AD5">
        <w:rPr>
          <w:rFonts w:ascii="Times New Roman" w:hAnsi="Times New Roman" w:cs="Times New Roman"/>
          <w:i/>
          <w:sz w:val="22"/>
          <w:szCs w:val="22"/>
        </w:rPr>
        <w:t>Chem Mfrs Association v. EPA</w:t>
      </w:r>
      <w:r>
        <w:rPr>
          <w:rFonts w:ascii="Times New Roman" w:hAnsi="Times New Roman" w:cs="Times New Roman"/>
          <w:sz w:val="22"/>
          <w:szCs w:val="22"/>
        </w:rPr>
        <w:t xml:space="preserve"> (</w:t>
      </w:r>
      <w:r w:rsidR="00326292">
        <w:rPr>
          <w:rFonts w:ascii="Times New Roman" w:hAnsi="Times New Roman" w:cs="Times New Roman"/>
          <w:sz w:val="22"/>
          <w:szCs w:val="22"/>
        </w:rPr>
        <w:t>1989 – 5</w:t>
      </w:r>
      <w:r w:rsidR="00326292" w:rsidRPr="00326292">
        <w:rPr>
          <w:rFonts w:ascii="Times New Roman" w:hAnsi="Times New Roman" w:cs="Times New Roman"/>
          <w:sz w:val="22"/>
          <w:szCs w:val="22"/>
          <w:vertAlign w:val="superscript"/>
        </w:rPr>
        <w:t>th</w:t>
      </w:r>
      <w:r w:rsidR="00326292">
        <w:rPr>
          <w:rFonts w:ascii="Times New Roman" w:hAnsi="Times New Roman" w:cs="Times New Roman"/>
          <w:sz w:val="22"/>
          <w:szCs w:val="22"/>
        </w:rPr>
        <w:t xml:space="preserve"> Cir.</w:t>
      </w:r>
      <w:r>
        <w:rPr>
          <w:rFonts w:ascii="Times New Roman" w:hAnsi="Times New Roman" w:cs="Times New Roman"/>
          <w:sz w:val="22"/>
          <w:szCs w:val="22"/>
        </w:rPr>
        <w:t>):</w:t>
      </w:r>
      <w:r w:rsidR="00247AD5">
        <w:rPr>
          <w:rFonts w:ascii="Times New Roman" w:hAnsi="Times New Roman" w:cs="Times New Roman"/>
          <w:sz w:val="22"/>
          <w:szCs w:val="22"/>
        </w:rPr>
        <w:t xml:space="preserve"> </w:t>
      </w:r>
      <w:r w:rsidR="00247AD5" w:rsidRPr="005472E6">
        <w:rPr>
          <w:rFonts w:ascii="Times New Roman" w:hAnsi="Times New Roman" w:cs="Times New Roman"/>
          <w:b/>
          <w:i/>
          <w:sz w:val="22"/>
          <w:szCs w:val="22"/>
          <w:u w:val="single"/>
        </w:rPr>
        <w:t>How much cost for BPT and BCT?</w:t>
      </w:r>
      <w:r w:rsidR="00247AD5">
        <w:rPr>
          <w:rFonts w:ascii="Times New Roman" w:hAnsi="Times New Roman" w:cs="Times New Roman"/>
          <w:sz w:val="22"/>
          <w:szCs w:val="22"/>
        </w:rPr>
        <w:t xml:space="preserve"> The challengers wanted a “knee-of-the-curve test” for BPT and BCT. </w:t>
      </w:r>
      <w:r w:rsidR="00247AD5" w:rsidRPr="005472E6">
        <w:rPr>
          <w:rFonts w:ascii="Times New Roman" w:hAnsi="Times New Roman" w:cs="Times New Roman"/>
          <w:b/>
          <w:i/>
          <w:sz w:val="22"/>
          <w:szCs w:val="22"/>
          <w:u w:val="single"/>
        </w:rPr>
        <w:t>BPT</w:t>
      </w:r>
      <w:r w:rsidR="00247AD5">
        <w:rPr>
          <w:rFonts w:ascii="Times New Roman" w:hAnsi="Times New Roman" w:cs="Times New Roman"/>
          <w:sz w:val="22"/>
          <w:szCs w:val="22"/>
        </w:rPr>
        <w:t xml:space="preserve"> is a consideration of </w:t>
      </w:r>
      <w:r w:rsidR="00247AD5" w:rsidRPr="005472E6">
        <w:rPr>
          <w:rFonts w:ascii="Times New Roman" w:hAnsi="Times New Roman" w:cs="Times New Roman"/>
          <w:b/>
          <w:i/>
          <w:sz w:val="22"/>
          <w:szCs w:val="22"/>
          <w:u w:val="single"/>
        </w:rPr>
        <w:t>total cost v. total benefit</w:t>
      </w:r>
      <w:r w:rsidR="00247AD5">
        <w:rPr>
          <w:rFonts w:ascii="Times New Roman" w:hAnsi="Times New Roman" w:cs="Times New Roman"/>
          <w:sz w:val="22"/>
          <w:szCs w:val="22"/>
        </w:rPr>
        <w:t xml:space="preserve"> and a standard is acceptable as long as the cost is not “wholly disproportionate” to the benefit</w:t>
      </w:r>
      <w:r w:rsidR="005472E6">
        <w:rPr>
          <w:rFonts w:ascii="Times New Roman" w:hAnsi="Times New Roman" w:cs="Times New Roman"/>
          <w:sz w:val="22"/>
          <w:szCs w:val="22"/>
        </w:rPr>
        <w:t xml:space="preserve">. </w:t>
      </w:r>
      <w:r w:rsidR="005472E6" w:rsidRPr="005472E6">
        <w:rPr>
          <w:rFonts w:ascii="Times New Roman" w:hAnsi="Times New Roman" w:cs="Times New Roman"/>
          <w:b/>
          <w:i/>
          <w:sz w:val="22"/>
          <w:szCs w:val="22"/>
          <w:u w:val="single"/>
        </w:rPr>
        <w:t>BCT</w:t>
      </w:r>
      <w:r w:rsidR="005472E6">
        <w:rPr>
          <w:rFonts w:ascii="Times New Roman" w:hAnsi="Times New Roman" w:cs="Times New Roman"/>
          <w:sz w:val="22"/>
          <w:szCs w:val="22"/>
        </w:rPr>
        <w:t xml:space="preserve"> requires something more like CBA, </w:t>
      </w:r>
      <w:r w:rsidR="005472E6" w:rsidRPr="005472E6">
        <w:rPr>
          <w:rFonts w:ascii="Times New Roman" w:hAnsi="Times New Roman" w:cs="Times New Roman"/>
          <w:b/>
          <w:i/>
          <w:sz w:val="22"/>
          <w:szCs w:val="22"/>
          <w:u w:val="single"/>
        </w:rPr>
        <w:t>marginal cost v. marginal benefit</w:t>
      </w:r>
      <w:r w:rsidR="005472E6">
        <w:rPr>
          <w:rFonts w:ascii="Times New Roman" w:hAnsi="Times New Roman" w:cs="Times New Roman"/>
          <w:sz w:val="22"/>
          <w:szCs w:val="22"/>
        </w:rPr>
        <w:t xml:space="preserve"> for </w:t>
      </w:r>
      <w:r w:rsidR="005472E6" w:rsidRPr="005472E6">
        <w:rPr>
          <w:rFonts w:ascii="Times New Roman" w:hAnsi="Times New Roman" w:cs="Times New Roman"/>
          <w:b/>
          <w:i/>
          <w:sz w:val="22"/>
          <w:szCs w:val="22"/>
          <w:u w:val="single"/>
        </w:rPr>
        <w:t xml:space="preserve">each </w:t>
      </w:r>
      <w:r w:rsidR="005472E6">
        <w:rPr>
          <w:rFonts w:ascii="Times New Roman" w:hAnsi="Times New Roman" w:cs="Times New Roman"/>
          <w:b/>
          <w:i/>
          <w:sz w:val="22"/>
          <w:szCs w:val="22"/>
          <w:u w:val="single"/>
        </w:rPr>
        <w:t>increment</w:t>
      </w:r>
      <w:r w:rsidR="005472E6" w:rsidRPr="005472E6">
        <w:rPr>
          <w:rFonts w:ascii="Times New Roman" w:hAnsi="Times New Roman" w:cs="Times New Roman"/>
          <w:b/>
          <w:i/>
          <w:sz w:val="22"/>
          <w:szCs w:val="22"/>
          <w:u w:val="single"/>
        </w:rPr>
        <w:t xml:space="preserve"> increase</w:t>
      </w:r>
      <w:r w:rsidR="005472E6">
        <w:rPr>
          <w:rFonts w:ascii="Times New Roman" w:hAnsi="Times New Roman" w:cs="Times New Roman"/>
          <w:sz w:val="22"/>
          <w:szCs w:val="22"/>
        </w:rPr>
        <w:t xml:space="preserve"> in the ELs stringency.</w:t>
      </w:r>
      <w:r w:rsidR="0025323A">
        <w:rPr>
          <w:rFonts w:ascii="Times New Roman" w:hAnsi="Times New Roman" w:cs="Times New Roman"/>
          <w:sz w:val="22"/>
          <w:szCs w:val="22"/>
        </w:rPr>
        <w:t xml:space="preserve"> </w:t>
      </w:r>
      <w:r w:rsidR="0025323A" w:rsidRPr="0025323A">
        <w:rPr>
          <w:rFonts w:ascii="Times New Roman" w:hAnsi="Times New Roman"/>
          <w:sz w:val="22"/>
          <w:szCs w:val="22"/>
        </w:rPr>
        <w:t xml:space="preserve">Must justify incremental reductions as </w:t>
      </w:r>
      <w:r w:rsidR="0025323A" w:rsidRPr="0025323A">
        <w:rPr>
          <w:rFonts w:ascii="Times New Roman" w:hAnsi="Times New Roman" w:cs="Times New Roman"/>
          <w:sz w:val="22"/>
          <w:szCs w:val="22"/>
        </w:rPr>
        <w:t>cost effective (must be cheap pounds)</w:t>
      </w:r>
      <w:r w:rsidR="0025323A">
        <w:rPr>
          <w:rFonts w:ascii="Times New Roman" w:hAnsi="Times New Roman" w:cs="Times New Roman"/>
          <w:sz w:val="22"/>
          <w:szCs w:val="22"/>
        </w:rPr>
        <w:t>.</w:t>
      </w:r>
    </w:p>
    <w:p w14:paraId="4C52B5F0" w14:textId="77777777" w:rsidR="002715BE" w:rsidRDefault="002715BE" w:rsidP="0025323A">
      <w:pPr>
        <w:pStyle w:val="NoSpacing"/>
        <w:rPr>
          <w:rFonts w:ascii="Times New Roman" w:hAnsi="Times New Roman" w:cs="Times New Roman"/>
          <w:sz w:val="22"/>
          <w:szCs w:val="22"/>
        </w:rPr>
      </w:pPr>
    </w:p>
    <w:p w14:paraId="41DCAE2A" w14:textId="72B093C5" w:rsidR="002715BE" w:rsidRDefault="002715BE" w:rsidP="00927970">
      <w:pPr>
        <w:pStyle w:val="NoSpacing"/>
        <w:ind w:left="720" w:hanging="720"/>
        <w:rPr>
          <w:rFonts w:ascii="Times New Roman" w:hAnsi="Times New Roman" w:cs="Times New Roman"/>
          <w:sz w:val="22"/>
          <w:szCs w:val="22"/>
        </w:rPr>
      </w:pPr>
      <w:r w:rsidRPr="005472E6">
        <w:rPr>
          <w:rFonts w:ascii="Times New Roman" w:hAnsi="Times New Roman" w:cs="Times New Roman"/>
          <w:i/>
          <w:sz w:val="22"/>
          <w:szCs w:val="22"/>
        </w:rPr>
        <w:t>Entergy v. Riverkeeper</w:t>
      </w:r>
      <w:r>
        <w:rPr>
          <w:rFonts w:ascii="Times New Roman" w:hAnsi="Times New Roman" w:cs="Times New Roman"/>
          <w:sz w:val="22"/>
          <w:szCs w:val="22"/>
        </w:rPr>
        <w:t xml:space="preserve"> (</w:t>
      </w:r>
      <w:r w:rsidR="005472E6">
        <w:rPr>
          <w:rFonts w:ascii="Times New Roman" w:hAnsi="Times New Roman" w:cs="Times New Roman"/>
          <w:sz w:val="22"/>
          <w:szCs w:val="22"/>
        </w:rPr>
        <w:t>2009 – Scalia</w:t>
      </w:r>
      <w:r>
        <w:rPr>
          <w:rFonts w:ascii="Times New Roman" w:hAnsi="Times New Roman" w:cs="Times New Roman"/>
          <w:sz w:val="22"/>
          <w:szCs w:val="22"/>
        </w:rPr>
        <w:t>):</w:t>
      </w:r>
      <w:r w:rsidR="005472E6">
        <w:rPr>
          <w:rFonts w:ascii="Times New Roman" w:hAnsi="Times New Roman" w:cs="Times New Roman"/>
          <w:sz w:val="22"/>
          <w:szCs w:val="22"/>
        </w:rPr>
        <w:t xml:space="preserve"> </w:t>
      </w:r>
      <w:r w:rsidR="00834A0E">
        <w:rPr>
          <w:rFonts w:ascii="Times New Roman" w:hAnsi="Times New Roman" w:cs="Times New Roman"/>
          <w:b/>
          <w:i/>
          <w:sz w:val="22"/>
          <w:szCs w:val="22"/>
          <w:u w:val="single"/>
        </w:rPr>
        <w:t>Cost Case</w:t>
      </w:r>
      <w:r w:rsidR="00834A0E">
        <w:rPr>
          <w:rFonts w:ascii="Times New Roman" w:hAnsi="Times New Roman" w:cs="Times New Roman"/>
          <w:sz w:val="22"/>
          <w:szCs w:val="22"/>
        </w:rPr>
        <w:t xml:space="preserve"> –</w:t>
      </w:r>
      <w:r w:rsidR="005472E6">
        <w:rPr>
          <w:rFonts w:ascii="Times New Roman" w:hAnsi="Times New Roman" w:cs="Times New Roman"/>
          <w:sz w:val="22"/>
          <w:szCs w:val="22"/>
        </w:rPr>
        <w:t xml:space="preserve"> § 316 governs thermal discharges from cooling nuclear cores. § 316(b) requires that such thermal discharges use the “best tech[] available for minimizing [env’l] impact.” The Court found that this language is ambiguous </w:t>
      </w:r>
      <w:r w:rsidR="00834A0E">
        <w:rPr>
          <w:rFonts w:ascii="Times New Roman" w:hAnsi="Times New Roman" w:cs="Times New Roman"/>
          <w:sz w:val="22"/>
          <w:szCs w:val="22"/>
        </w:rPr>
        <w:t xml:space="preserve">(“best” and “minimize”) </w:t>
      </w:r>
      <w:r w:rsidR="005472E6">
        <w:rPr>
          <w:rFonts w:ascii="Times New Roman" w:hAnsi="Times New Roman" w:cs="Times New Roman"/>
          <w:sz w:val="22"/>
          <w:szCs w:val="22"/>
        </w:rPr>
        <w:t xml:space="preserve">and held that </w:t>
      </w:r>
      <w:r w:rsidR="005472E6" w:rsidRPr="00DC3C5C">
        <w:rPr>
          <w:rFonts w:ascii="Times New Roman" w:hAnsi="Times New Roman" w:cs="Times New Roman"/>
          <w:b/>
          <w:i/>
          <w:sz w:val="22"/>
          <w:szCs w:val="22"/>
          <w:u w:val="single"/>
        </w:rPr>
        <w:t xml:space="preserve">EPA </w:t>
      </w:r>
      <w:r w:rsidR="00DC3C5C" w:rsidRPr="00DC3C5C">
        <w:rPr>
          <w:rFonts w:ascii="Times New Roman" w:hAnsi="Times New Roman" w:cs="Times New Roman"/>
          <w:b/>
          <w:i/>
          <w:sz w:val="22"/>
          <w:szCs w:val="22"/>
          <w:u w:val="single"/>
        </w:rPr>
        <w:t>may</w:t>
      </w:r>
      <w:r w:rsidR="005472E6" w:rsidRPr="00DC3C5C">
        <w:rPr>
          <w:rFonts w:ascii="Times New Roman" w:hAnsi="Times New Roman" w:cs="Times New Roman"/>
          <w:b/>
          <w:i/>
          <w:sz w:val="22"/>
          <w:szCs w:val="22"/>
          <w:u w:val="single"/>
        </w:rPr>
        <w:t xml:space="preserve"> consider costs</w:t>
      </w:r>
      <w:r w:rsidR="005472E6">
        <w:rPr>
          <w:rFonts w:ascii="Times New Roman" w:hAnsi="Times New Roman" w:cs="Times New Roman"/>
          <w:sz w:val="22"/>
          <w:szCs w:val="22"/>
        </w:rPr>
        <w:t>. This cost consideration seems to consistently occur at Chevron Step 2 indicating that it is reasonable to read the ambiguous terms to consider cost by at least looking at the cost/benefit balance. Of course, the problem is that the benefits are hard to q</w:t>
      </w:r>
      <w:r w:rsidR="00DC3C5C">
        <w:rPr>
          <w:rFonts w:ascii="Times New Roman" w:hAnsi="Times New Roman" w:cs="Times New Roman"/>
          <w:sz w:val="22"/>
          <w:szCs w:val="22"/>
        </w:rPr>
        <w:t>uantify but the costs are easy.</w:t>
      </w:r>
    </w:p>
    <w:p w14:paraId="440CB8CF" w14:textId="5BD9EF9B" w:rsidR="00DC3C5C" w:rsidRDefault="00DC3C5C" w:rsidP="00927970">
      <w:pPr>
        <w:pStyle w:val="NoSpacing"/>
        <w:ind w:left="720" w:hanging="720"/>
        <w:rPr>
          <w:rFonts w:ascii="Times New Roman" w:hAnsi="Times New Roman" w:cs="Times New Roman"/>
          <w:sz w:val="22"/>
          <w:szCs w:val="22"/>
        </w:rPr>
      </w:pPr>
      <w:r>
        <w:rPr>
          <w:rFonts w:ascii="Times New Roman" w:hAnsi="Times New Roman" w:cs="Times New Roman"/>
          <w:b/>
          <w:sz w:val="22"/>
          <w:szCs w:val="22"/>
        </w:rPr>
        <w:t>Concuring/Dissenting</w:t>
      </w:r>
      <w:r>
        <w:rPr>
          <w:rFonts w:ascii="Times New Roman" w:hAnsi="Times New Roman" w:cs="Times New Roman"/>
          <w:sz w:val="22"/>
          <w:szCs w:val="22"/>
        </w:rPr>
        <w:t xml:space="preserve"> (Breyer): Leg history should be included in the analysis but either way cost may be considered.</w:t>
      </w:r>
    </w:p>
    <w:p w14:paraId="61CBFCE3" w14:textId="3C882EF2" w:rsidR="00DC3C5C" w:rsidRPr="00DC3C5C" w:rsidRDefault="00DC3C5C" w:rsidP="00927970">
      <w:pPr>
        <w:pStyle w:val="NoSpacing"/>
        <w:ind w:left="720" w:hanging="720"/>
        <w:rPr>
          <w:rFonts w:ascii="Times New Roman" w:hAnsi="Times New Roman" w:cs="Times New Roman"/>
          <w:sz w:val="22"/>
          <w:szCs w:val="22"/>
        </w:rPr>
      </w:pPr>
      <w:r>
        <w:rPr>
          <w:rFonts w:ascii="Times New Roman" w:hAnsi="Times New Roman" w:cs="Times New Roman"/>
          <w:b/>
          <w:sz w:val="22"/>
          <w:szCs w:val="22"/>
        </w:rPr>
        <w:t>Dissent</w:t>
      </w:r>
      <w:r>
        <w:rPr>
          <w:rFonts w:ascii="Times New Roman" w:hAnsi="Times New Roman" w:cs="Times New Roman"/>
          <w:sz w:val="22"/>
          <w:szCs w:val="22"/>
        </w:rPr>
        <w:t xml:space="preserve"> (Stevens): Like </w:t>
      </w:r>
      <w:r w:rsidRPr="00DC3C5C">
        <w:rPr>
          <w:rFonts w:ascii="Times New Roman" w:hAnsi="Times New Roman" w:cs="Times New Roman"/>
          <w:i/>
          <w:sz w:val="22"/>
          <w:szCs w:val="22"/>
        </w:rPr>
        <w:t>Whitman</w:t>
      </w:r>
      <w:r>
        <w:rPr>
          <w:rFonts w:ascii="Times New Roman" w:hAnsi="Times New Roman" w:cs="Times New Roman"/>
          <w:sz w:val="22"/>
          <w:szCs w:val="22"/>
        </w:rPr>
        <w:t>, the language precludes the consideration of cost.</w:t>
      </w:r>
    </w:p>
    <w:p w14:paraId="7E3FA46F" w14:textId="77777777" w:rsidR="002715BE" w:rsidRDefault="002715BE" w:rsidP="00927970">
      <w:pPr>
        <w:pStyle w:val="NoSpacing"/>
        <w:ind w:left="720" w:hanging="720"/>
        <w:rPr>
          <w:rFonts w:ascii="Times New Roman" w:hAnsi="Times New Roman" w:cs="Times New Roman"/>
          <w:sz w:val="22"/>
          <w:szCs w:val="22"/>
        </w:rPr>
      </w:pPr>
    </w:p>
    <w:p w14:paraId="6A9443C9" w14:textId="2221B3E0" w:rsidR="002715BE" w:rsidRDefault="002715BE" w:rsidP="00927970">
      <w:pPr>
        <w:pStyle w:val="NoSpacing"/>
        <w:ind w:left="720" w:hanging="720"/>
        <w:rPr>
          <w:rFonts w:ascii="Times New Roman" w:hAnsi="Times New Roman" w:cs="Times New Roman"/>
          <w:sz w:val="22"/>
          <w:szCs w:val="22"/>
        </w:rPr>
      </w:pPr>
      <w:r w:rsidRPr="00051B35">
        <w:rPr>
          <w:rFonts w:ascii="Times New Roman" w:hAnsi="Times New Roman" w:cs="Times New Roman"/>
          <w:i/>
          <w:sz w:val="22"/>
          <w:szCs w:val="22"/>
        </w:rPr>
        <w:t>PUD No. 1 v</w:t>
      </w:r>
      <w:r w:rsidR="00DD51D2" w:rsidRPr="00051B35">
        <w:rPr>
          <w:rFonts w:ascii="Times New Roman" w:hAnsi="Times New Roman" w:cs="Times New Roman"/>
          <w:i/>
          <w:sz w:val="22"/>
          <w:szCs w:val="22"/>
        </w:rPr>
        <w:t>. Washington Dept. of Ecology</w:t>
      </w:r>
      <w:r w:rsidR="00DD51D2">
        <w:rPr>
          <w:rFonts w:ascii="Times New Roman" w:hAnsi="Times New Roman" w:cs="Times New Roman"/>
          <w:sz w:val="22"/>
          <w:szCs w:val="22"/>
        </w:rPr>
        <w:t xml:space="preserve"> (</w:t>
      </w:r>
      <w:r>
        <w:rPr>
          <w:rFonts w:ascii="Times New Roman" w:hAnsi="Times New Roman" w:cs="Times New Roman"/>
          <w:sz w:val="22"/>
          <w:szCs w:val="22"/>
        </w:rPr>
        <w:t>1994 – O’Connor):</w:t>
      </w:r>
      <w:r w:rsidR="00DD51D2">
        <w:rPr>
          <w:rFonts w:ascii="Times New Roman" w:hAnsi="Times New Roman" w:cs="Times New Roman"/>
          <w:sz w:val="22"/>
          <w:szCs w:val="22"/>
        </w:rPr>
        <w:t xml:space="preserve"> A dam operator tried to get a license to build a dam but it had to go through state certification (§ 401) b/c the project may have resulted in a discharge of pollutants into navigable waters. The state </w:t>
      </w:r>
      <w:r w:rsidR="00051B35">
        <w:rPr>
          <w:rFonts w:ascii="Times New Roman" w:hAnsi="Times New Roman" w:cs="Times New Roman"/>
          <w:sz w:val="22"/>
          <w:szCs w:val="22"/>
        </w:rPr>
        <w:t>gave the permit but required</w:t>
      </w:r>
      <w:r w:rsidR="00DD51D2">
        <w:rPr>
          <w:rFonts w:ascii="Times New Roman" w:hAnsi="Times New Roman" w:cs="Times New Roman"/>
          <w:sz w:val="22"/>
          <w:szCs w:val="22"/>
        </w:rPr>
        <w:t xml:space="preserve"> a minim</w:t>
      </w:r>
      <w:r w:rsidR="00051B35">
        <w:rPr>
          <w:rFonts w:ascii="Times New Roman" w:hAnsi="Times New Roman" w:cs="Times New Roman"/>
          <w:sz w:val="22"/>
          <w:szCs w:val="22"/>
        </w:rPr>
        <w:t>um steam flow. The operator sued. The Court held</w:t>
      </w:r>
      <w:r w:rsidR="00DD51D2">
        <w:rPr>
          <w:rFonts w:ascii="Times New Roman" w:hAnsi="Times New Roman" w:cs="Times New Roman"/>
          <w:sz w:val="22"/>
          <w:szCs w:val="22"/>
        </w:rPr>
        <w:t xml:space="preserve"> that the </w:t>
      </w:r>
      <w:r w:rsidR="00051B35">
        <w:rPr>
          <w:rFonts w:ascii="Times New Roman" w:hAnsi="Times New Roman" w:cs="Times New Roman"/>
          <w:sz w:val="22"/>
          <w:szCs w:val="22"/>
        </w:rPr>
        <w:t>discharge requirement was a threshold requirement only. It further held that § 401(d) broadens state authority to impose conditions not just on the discharge but the applicant herself and that ensuring compliance w/ § 303 (the water had been designated for salmon runs) was a proper function of § 401.</w:t>
      </w:r>
    </w:p>
    <w:p w14:paraId="382943FB" w14:textId="01B39AF5" w:rsidR="00051B35" w:rsidRDefault="00051B35" w:rsidP="00927970">
      <w:pPr>
        <w:pStyle w:val="NoSpacing"/>
        <w:ind w:left="720" w:hanging="720"/>
        <w:rPr>
          <w:rFonts w:ascii="Times New Roman" w:hAnsi="Times New Roman" w:cs="Times New Roman"/>
          <w:sz w:val="22"/>
          <w:szCs w:val="22"/>
        </w:rPr>
      </w:pPr>
      <w:r w:rsidRPr="00051B35">
        <w:rPr>
          <w:rFonts w:ascii="Times New Roman" w:hAnsi="Times New Roman" w:cs="Times New Roman"/>
          <w:b/>
          <w:sz w:val="22"/>
          <w:szCs w:val="22"/>
        </w:rPr>
        <w:t>Concurrence</w:t>
      </w:r>
      <w:r>
        <w:rPr>
          <w:rFonts w:ascii="Times New Roman" w:hAnsi="Times New Roman" w:cs="Times New Roman"/>
          <w:sz w:val="22"/>
          <w:szCs w:val="22"/>
        </w:rPr>
        <w:t xml:space="preserve"> (Stevens): States can always regulate more strictly. </w:t>
      </w:r>
    </w:p>
    <w:p w14:paraId="69147081" w14:textId="3CCA245D" w:rsidR="002715BE" w:rsidRDefault="00051B35" w:rsidP="00927970">
      <w:pPr>
        <w:pStyle w:val="NoSpacing"/>
        <w:ind w:left="720" w:hanging="720"/>
        <w:rPr>
          <w:rFonts w:ascii="Times New Roman" w:hAnsi="Times New Roman" w:cs="Times New Roman"/>
          <w:sz w:val="22"/>
          <w:szCs w:val="22"/>
        </w:rPr>
      </w:pPr>
      <w:r w:rsidRPr="00051B35">
        <w:rPr>
          <w:rFonts w:ascii="Times New Roman" w:hAnsi="Times New Roman" w:cs="Times New Roman"/>
          <w:b/>
          <w:sz w:val="22"/>
          <w:szCs w:val="22"/>
        </w:rPr>
        <w:t>Dissent</w:t>
      </w:r>
      <w:r>
        <w:rPr>
          <w:rFonts w:ascii="Times New Roman" w:hAnsi="Times New Roman" w:cs="Times New Roman"/>
          <w:sz w:val="22"/>
          <w:szCs w:val="22"/>
        </w:rPr>
        <w:t xml:space="preserve"> (Thomas): Court interprets § 401 in such a way as to make is disharmonious with the Federal Power Act.</w:t>
      </w:r>
    </w:p>
    <w:p w14:paraId="624C66D1" w14:textId="77777777" w:rsidR="00051B35" w:rsidRDefault="00051B35" w:rsidP="00927970">
      <w:pPr>
        <w:pStyle w:val="NoSpacing"/>
        <w:ind w:left="720" w:hanging="720"/>
        <w:rPr>
          <w:rFonts w:ascii="Times New Roman" w:hAnsi="Times New Roman" w:cs="Times New Roman"/>
          <w:sz w:val="22"/>
          <w:szCs w:val="22"/>
        </w:rPr>
      </w:pPr>
    </w:p>
    <w:p w14:paraId="502CE898" w14:textId="7B63E4AE" w:rsidR="002715BE" w:rsidRDefault="002715BE" w:rsidP="00927970">
      <w:pPr>
        <w:pStyle w:val="NoSpacing"/>
        <w:ind w:left="720" w:hanging="720"/>
        <w:rPr>
          <w:rFonts w:ascii="Times New Roman" w:hAnsi="Times New Roman" w:cs="Times New Roman"/>
          <w:sz w:val="22"/>
          <w:szCs w:val="22"/>
        </w:rPr>
      </w:pPr>
      <w:r w:rsidRPr="0094009A">
        <w:rPr>
          <w:rFonts w:ascii="Times New Roman" w:hAnsi="Times New Roman" w:cs="Times New Roman"/>
          <w:i/>
          <w:sz w:val="22"/>
          <w:szCs w:val="22"/>
        </w:rPr>
        <w:t>Pronsolino v. Nastri</w:t>
      </w:r>
      <w:r>
        <w:rPr>
          <w:rFonts w:ascii="Times New Roman" w:hAnsi="Times New Roman" w:cs="Times New Roman"/>
          <w:sz w:val="22"/>
          <w:szCs w:val="22"/>
        </w:rPr>
        <w:t xml:space="preserve"> (</w:t>
      </w:r>
      <w:r w:rsidR="00E13FE5">
        <w:rPr>
          <w:rFonts w:ascii="Times New Roman" w:hAnsi="Times New Roman" w:cs="Times New Roman"/>
          <w:sz w:val="22"/>
          <w:szCs w:val="22"/>
        </w:rPr>
        <w:t>2002 – 9</w:t>
      </w:r>
      <w:r w:rsidR="00E13FE5" w:rsidRPr="00E13FE5">
        <w:rPr>
          <w:rFonts w:ascii="Times New Roman" w:hAnsi="Times New Roman" w:cs="Times New Roman"/>
          <w:sz w:val="22"/>
          <w:szCs w:val="22"/>
          <w:vertAlign w:val="superscript"/>
        </w:rPr>
        <w:t>th</w:t>
      </w:r>
      <w:r w:rsidR="00E13FE5">
        <w:rPr>
          <w:rFonts w:ascii="Times New Roman" w:hAnsi="Times New Roman" w:cs="Times New Roman"/>
          <w:sz w:val="22"/>
          <w:szCs w:val="22"/>
        </w:rPr>
        <w:t xml:space="preserve"> Cir.</w:t>
      </w:r>
      <w:r>
        <w:rPr>
          <w:rFonts w:ascii="Times New Roman" w:hAnsi="Times New Roman" w:cs="Times New Roman"/>
          <w:sz w:val="22"/>
          <w:szCs w:val="22"/>
        </w:rPr>
        <w:t>):</w:t>
      </w:r>
      <w:r w:rsidR="00E13FE5">
        <w:rPr>
          <w:rFonts w:ascii="Times New Roman" w:hAnsi="Times New Roman" w:cs="Times New Roman"/>
          <w:sz w:val="22"/>
          <w:szCs w:val="22"/>
        </w:rPr>
        <w:t xml:space="preserve"> NPS pollutes river, under § 303 if EL aren’t “stringent enough” to meet WQS then State must set TMDLs. After they are set it is up to the State to figure out how to meet them</w:t>
      </w:r>
      <w:r w:rsidR="0094009A">
        <w:rPr>
          <w:rFonts w:ascii="Times New Roman" w:hAnsi="Times New Roman" w:cs="Times New Roman"/>
          <w:sz w:val="22"/>
          <w:szCs w:val="22"/>
        </w:rPr>
        <w:t>, limiting PSs under § 302 or requiring things of NPSs (no ELs but “best practices, like carrying away dirt, etc.)</w:t>
      </w:r>
      <w:r w:rsidR="00E13FE5">
        <w:rPr>
          <w:rFonts w:ascii="Times New Roman" w:hAnsi="Times New Roman" w:cs="Times New Roman"/>
          <w:sz w:val="22"/>
          <w:szCs w:val="22"/>
        </w:rPr>
        <w:t xml:space="preserve">. Here the NPS polluter (Logging) has to reduce his production or take steps to keep the debris out of the water. </w:t>
      </w:r>
      <w:r w:rsidR="00E13FE5" w:rsidRPr="00E13FE5">
        <w:rPr>
          <w:rFonts w:ascii="Times New Roman" w:hAnsi="Times New Roman" w:cs="Times New Roman"/>
          <w:b/>
          <w:i/>
          <w:sz w:val="22"/>
          <w:szCs w:val="22"/>
          <w:u w:val="single"/>
        </w:rPr>
        <w:t>NB</w:t>
      </w:r>
      <w:r w:rsidR="00E13FE5">
        <w:rPr>
          <w:rFonts w:ascii="Times New Roman" w:hAnsi="Times New Roman" w:cs="Times New Roman"/>
          <w:sz w:val="22"/>
          <w:szCs w:val="22"/>
        </w:rPr>
        <w:t>: There were no PSs on this body of water but TMDLs were still permitted.</w:t>
      </w:r>
      <w:r w:rsidR="0094009A">
        <w:rPr>
          <w:rFonts w:ascii="Times New Roman" w:hAnsi="Times New Roman" w:cs="Times New Roman"/>
          <w:sz w:val="22"/>
          <w:szCs w:val="22"/>
        </w:rPr>
        <w:t xml:space="preserve"> This is an important gap filler, on way to get at NPSs (§§ 208, 319, and 402(p) don’t do enough)</w:t>
      </w:r>
      <w:r w:rsidR="00D655DE">
        <w:rPr>
          <w:rFonts w:ascii="Times New Roman" w:hAnsi="Times New Roman" w:cs="Times New Roman"/>
          <w:sz w:val="22"/>
          <w:szCs w:val="22"/>
        </w:rPr>
        <w:t xml:space="preserve"> </w:t>
      </w:r>
      <w:r w:rsidR="00D655DE" w:rsidRPr="00D655DE">
        <w:rPr>
          <w:rFonts w:ascii="Times New Roman" w:hAnsi="Times New Roman" w:cs="Times New Roman"/>
          <w:b/>
          <w:i/>
          <w:sz w:val="22"/>
          <w:szCs w:val="22"/>
          <w:u w:val="single"/>
        </w:rPr>
        <w:t>NB</w:t>
      </w:r>
      <w:r w:rsidR="00D655DE">
        <w:rPr>
          <w:rFonts w:ascii="Times New Roman" w:hAnsi="Times New Roman" w:cs="Times New Roman"/>
          <w:sz w:val="22"/>
          <w:szCs w:val="22"/>
        </w:rPr>
        <w:t xml:space="preserve">: No </w:t>
      </w:r>
      <w:r w:rsidR="00D655DE" w:rsidRPr="00D655DE">
        <w:rPr>
          <w:rFonts w:ascii="Times New Roman" w:hAnsi="Times New Roman" w:cs="Times New Roman"/>
          <w:b/>
          <w:i/>
          <w:sz w:val="22"/>
          <w:szCs w:val="22"/>
          <w:u w:val="single"/>
        </w:rPr>
        <w:t>direct</w:t>
      </w:r>
      <w:r w:rsidR="00D655DE">
        <w:rPr>
          <w:rFonts w:ascii="Times New Roman" w:hAnsi="Times New Roman" w:cs="Times New Roman"/>
          <w:sz w:val="22"/>
          <w:szCs w:val="22"/>
        </w:rPr>
        <w:t xml:space="preserve"> fed regulation off NPSs.</w:t>
      </w:r>
    </w:p>
    <w:p w14:paraId="65E3DFFD" w14:textId="77777777" w:rsidR="002715BE" w:rsidRDefault="002715BE" w:rsidP="00927970">
      <w:pPr>
        <w:pStyle w:val="NoSpacing"/>
        <w:ind w:left="720" w:hanging="720"/>
        <w:rPr>
          <w:rFonts w:ascii="Times New Roman" w:hAnsi="Times New Roman" w:cs="Times New Roman"/>
          <w:sz w:val="22"/>
          <w:szCs w:val="22"/>
        </w:rPr>
      </w:pPr>
    </w:p>
    <w:p w14:paraId="26BF8FE2" w14:textId="2D73D83C" w:rsidR="002715BE" w:rsidRDefault="002715BE" w:rsidP="00927970">
      <w:pPr>
        <w:pStyle w:val="NoSpacing"/>
        <w:ind w:left="720" w:hanging="720"/>
        <w:rPr>
          <w:rFonts w:ascii="Times New Roman" w:hAnsi="Times New Roman" w:cs="Times New Roman"/>
          <w:sz w:val="22"/>
          <w:szCs w:val="22"/>
        </w:rPr>
      </w:pPr>
      <w:r w:rsidRPr="0094009A">
        <w:rPr>
          <w:rFonts w:ascii="Times New Roman" w:hAnsi="Times New Roman" w:cs="Times New Roman"/>
          <w:i/>
          <w:sz w:val="22"/>
          <w:szCs w:val="22"/>
        </w:rPr>
        <w:t>Arkansas v. Oklahoma</w:t>
      </w:r>
      <w:r>
        <w:rPr>
          <w:rFonts w:ascii="Times New Roman" w:hAnsi="Times New Roman" w:cs="Times New Roman"/>
          <w:sz w:val="22"/>
          <w:szCs w:val="22"/>
        </w:rPr>
        <w:t xml:space="preserve"> (</w:t>
      </w:r>
      <w:r w:rsidR="0094009A">
        <w:rPr>
          <w:rFonts w:ascii="Times New Roman" w:hAnsi="Times New Roman" w:cs="Times New Roman"/>
          <w:sz w:val="22"/>
          <w:szCs w:val="22"/>
        </w:rPr>
        <w:t>1992 - Stevens</w:t>
      </w:r>
      <w:r>
        <w:rPr>
          <w:rFonts w:ascii="Times New Roman" w:hAnsi="Times New Roman" w:cs="Times New Roman"/>
          <w:sz w:val="22"/>
          <w:szCs w:val="22"/>
        </w:rPr>
        <w:t>):</w:t>
      </w:r>
      <w:r w:rsidR="0094009A">
        <w:rPr>
          <w:rFonts w:ascii="Times New Roman" w:hAnsi="Times New Roman" w:cs="Times New Roman"/>
          <w:sz w:val="22"/>
          <w:szCs w:val="22"/>
        </w:rPr>
        <w:t xml:space="preserve"> Three (3) Questions – Must EPA apply a downstream (DS) states WQS to an upstream (UpS) permit? (</w:t>
      </w:r>
      <w:r w:rsidR="0094009A" w:rsidRPr="0094009A">
        <w:rPr>
          <w:rFonts w:ascii="Times New Roman" w:hAnsi="Times New Roman" w:cs="Times New Roman"/>
          <w:b/>
          <w:i/>
          <w:sz w:val="22"/>
          <w:szCs w:val="22"/>
          <w:u w:val="single"/>
        </w:rPr>
        <w:t>Not Answered</w:t>
      </w:r>
      <w:r w:rsidR="0094009A">
        <w:rPr>
          <w:rFonts w:ascii="Times New Roman" w:hAnsi="Times New Roman" w:cs="Times New Roman"/>
          <w:sz w:val="22"/>
          <w:szCs w:val="22"/>
        </w:rPr>
        <w:t>) May EPA apply DS</w:t>
      </w:r>
      <w:r w:rsidR="00AD72DB">
        <w:rPr>
          <w:rFonts w:ascii="Times New Roman" w:hAnsi="Times New Roman" w:cs="Times New Roman"/>
          <w:sz w:val="22"/>
          <w:szCs w:val="22"/>
        </w:rPr>
        <w:t xml:space="preserve"> state</w:t>
      </w:r>
      <w:r w:rsidR="0094009A">
        <w:rPr>
          <w:rFonts w:ascii="Times New Roman" w:hAnsi="Times New Roman" w:cs="Times New Roman"/>
          <w:sz w:val="22"/>
          <w:szCs w:val="22"/>
        </w:rPr>
        <w:t>’s WQS to UpS permits? (</w:t>
      </w:r>
      <w:r w:rsidR="0094009A" w:rsidRPr="0094009A">
        <w:rPr>
          <w:rFonts w:ascii="Times New Roman" w:hAnsi="Times New Roman" w:cs="Times New Roman"/>
          <w:b/>
          <w:i/>
          <w:sz w:val="22"/>
          <w:szCs w:val="22"/>
          <w:u w:val="single"/>
        </w:rPr>
        <w:t>Yes!</w:t>
      </w:r>
      <w:r w:rsidR="0094009A">
        <w:rPr>
          <w:rFonts w:ascii="Times New Roman" w:hAnsi="Times New Roman" w:cs="Times New Roman"/>
          <w:sz w:val="22"/>
          <w:szCs w:val="22"/>
        </w:rPr>
        <w:t xml:space="preserve">) If a body of water fails to meet WQS, </w:t>
      </w:r>
      <w:r w:rsidR="00D655DE">
        <w:rPr>
          <w:rFonts w:ascii="Times New Roman" w:hAnsi="Times New Roman" w:cs="Times New Roman"/>
          <w:sz w:val="22"/>
          <w:szCs w:val="22"/>
        </w:rPr>
        <w:t xml:space="preserve">must all permits for discharges that yield </w:t>
      </w:r>
      <w:r w:rsidR="0094009A">
        <w:rPr>
          <w:rFonts w:ascii="Times New Roman" w:hAnsi="Times New Roman" w:cs="Times New Roman"/>
          <w:sz w:val="22"/>
          <w:szCs w:val="22"/>
        </w:rPr>
        <w:t xml:space="preserve">effluents </w:t>
      </w:r>
      <w:r w:rsidR="00D655DE">
        <w:rPr>
          <w:rFonts w:ascii="Times New Roman" w:hAnsi="Times New Roman" w:cs="Times New Roman"/>
          <w:sz w:val="22"/>
          <w:szCs w:val="22"/>
        </w:rPr>
        <w:t>that reach</w:t>
      </w:r>
      <w:r w:rsidR="0094009A">
        <w:rPr>
          <w:rFonts w:ascii="Times New Roman" w:hAnsi="Times New Roman" w:cs="Times New Roman"/>
          <w:sz w:val="22"/>
          <w:szCs w:val="22"/>
        </w:rPr>
        <w:t xml:space="preserve"> that body of water </w:t>
      </w:r>
      <w:r w:rsidR="00D655DE">
        <w:rPr>
          <w:rFonts w:ascii="Times New Roman" w:hAnsi="Times New Roman" w:cs="Times New Roman"/>
          <w:sz w:val="22"/>
          <w:szCs w:val="22"/>
        </w:rPr>
        <w:t>be denied</w:t>
      </w:r>
      <w:r w:rsidR="0094009A">
        <w:rPr>
          <w:rFonts w:ascii="Times New Roman" w:hAnsi="Times New Roman" w:cs="Times New Roman"/>
          <w:sz w:val="22"/>
          <w:szCs w:val="22"/>
        </w:rPr>
        <w:t>? (</w:t>
      </w:r>
      <w:r w:rsidR="0094009A" w:rsidRPr="0094009A">
        <w:rPr>
          <w:rFonts w:ascii="Times New Roman" w:hAnsi="Times New Roman" w:cs="Times New Roman"/>
          <w:b/>
          <w:i/>
          <w:sz w:val="22"/>
          <w:szCs w:val="22"/>
          <w:u w:val="single"/>
        </w:rPr>
        <w:t>No!</w:t>
      </w:r>
      <w:r w:rsidR="0094009A">
        <w:rPr>
          <w:rFonts w:ascii="Times New Roman" w:hAnsi="Times New Roman" w:cs="Times New Roman"/>
          <w:sz w:val="22"/>
          <w:szCs w:val="22"/>
        </w:rPr>
        <w:t>)</w:t>
      </w:r>
      <w:r w:rsidR="00D655DE">
        <w:rPr>
          <w:rFonts w:ascii="Times New Roman" w:hAnsi="Times New Roman" w:cs="Times New Roman"/>
          <w:sz w:val="22"/>
          <w:szCs w:val="22"/>
        </w:rPr>
        <w:t xml:space="preserve"> This may have been a result of the fact that it looks like these discharges didn’t contribute to impairment. </w:t>
      </w:r>
    </w:p>
    <w:p w14:paraId="545A493C" w14:textId="77777777" w:rsidR="002715BE" w:rsidRDefault="002715BE" w:rsidP="00927970">
      <w:pPr>
        <w:pStyle w:val="NoSpacing"/>
        <w:ind w:left="720" w:hanging="720"/>
        <w:rPr>
          <w:rFonts w:ascii="Times New Roman" w:hAnsi="Times New Roman" w:cs="Times New Roman"/>
          <w:sz w:val="22"/>
          <w:szCs w:val="22"/>
        </w:rPr>
      </w:pPr>
    </w:p>
    <w:p w14:paraId="7C145E15" w14:textId="49501BE0" w:rsidR="003D2FE3" w:rsidRDefault="002715BE" w:rsidP="003D2FE3">
      <w:pPr>
        <w:pStyle w:val="NoSpacing"/>
        <w:ind w:left="720" w:hanging="720"/>
        <w:rPr>
          <w:rFonts w:ascii="Times New Roman" w:hAnsi="Times New Roman" w:cs="Times New Roman"/>
          <w:sz w:val="22"/>
          <w:szCs w:val="22"/>
        </w:rPr>
      </w:pPr>
      <w:r>
        <w:rPr>
          <w:rFonts w:ascii="Times New Roman" w:hAnsi="Times New Roman" w:cs="Times New Roman"/>
          <w:sz w:val="22"/>
          <w:szCs w:val="22"/>
        </w:rPr>
        <w:t>Rapanos v. U.S. (2013 – Scalia):</w:t>
      </w:r>
      <w:r w:rsidR="00D655DE">
        <w:rPr>
          <w:rFonts w:ascii="Times New Roman" w:hAnsi="Times New Roman" w:cs="Times New Roman"/>
          <w:sz w:val="22"/>
          <w:szCs w:val="22"/>
        </w:rPr>
        <w:t xml:space="preserve"> </w:t>
      </w:r>
      <w:r w:rsidR="00D655DE" w:rsidRPr="00D655DE">
        <w:rPr>
          <w:rFonts w:ascii="Times New Roman" w:hAnsi="Times New Roman" w:cs="Times New Roman"/>
          <w:b/>
          <w:i/>
          <w:sz w:val="22"/>
          <w:szCs w:val="22"/>
          <w:u w:val="single"/>
        </w:rPr>
        <w:t>Plurality</w:t>
      </w:r>
      <w:r w:rsidR="00D655DE">
        <w:rPr>
          <w:rFonts w:ascii="Times New Roman" w:hAnsi="Times New Roman" w:cs="Times New Roman"/>
          <w:sz w:val="22"/>
          <w:szCs w:val="22"/>
        </w:rPr>
        <w:t xml:space="preserve">. This is a kind of follow up decision to </w:t>
      </w:r>
      <w:r w:rsidR="00D655DE" w:rsidRPr="00D655DE">
        <w:rPr>
          <w:rFonts w:ascii="Times New Roman" w:hAnsi="Times New Roman" w:cs="Times New Roman"/>
          <w:i/>
          <w:sz w:val="22"/>
          <w:szCs w:val="22"/>
        </w:rPr>
        <w:t>SWANCC</w:t>
      </w:r>
      <w:r w:rsidR="00D655DE">
        <w:rPr>
          <w:rFonts w:ascii="Times New Roman" w:hAnsi="Times New Roman" w:cs="Times New Roman"/>
          <w:sz w:val="22"/>
          <w:szCs w:val="22"/>
        </w:rPr>
        <w:t xml:space="preserve">. The question is about what constitutes the Navigable Waters (defined as The Waters of the United States). It is really important </w:t>
      </w:r>
      <w:r w:rsidR="0028514B">
        <w:rPr>
          <w:rFonts w:ascii="Times New Roman" w:hAnsi="Times New Roman" w:cs="Times New Roman"/>
          <w:sz w:val="22"/>
          <w:szCs w:val="22"/>
        </w:rPr>
        <w:t>b/c</w:t>
      </w:r>
      <w:r w:rsidR="00D655DE">
        <w:rPr>
          <w:rFonts w:ascii="Times New Roman" w:hAnsi="Times New Roman" w:cs="Times New Roman"/>
          <w:sz w:val="22"/>
          <w:szCs w:val="22"/>
        </w:rPr>
        <w:t xml:space="preserve"> it determines the jurisdic</w:t>
      </w:r>
      <w:r w:rsidR="003D2FE3">
        <w:rPr>
          <w:rFonts w:ascii="Times New Roman" w:hAnsi="Times New Roman" w:cs="Times New Roman"/>
          <w:sz w:val="22"/>
          <w:szCs w:val="22"/>
        </w:rPr>
        <w:t>tion of the CWA. Scalia defines “Waters of the United States” as:</w:t>
      </w:r>
    </w:p>
    <w:p w14:paraId="0CCCC9A0" w14:textId="131ABC6D" w:rsidR="003D2FE3" w:rsidRDefault="003D2FE3" w:rsidP="003D2FE3">
      <w:pPr>
        <w:pStyle w:val="NoSpacing"/>
        <w:ind w:left="1440"/>
        <w:rPr>
          <w:rFonts w:ascii="Times New Roman" w:hAnsi="Times New Roman" w:cs="Times New Roman"/>
          <w:sz w:val="22"/>
          <w:szCs w:val="22"/>
        </w:rPr>
      </w:pPr>
      <w:r>
        <w:rPr>
          <w:rFonts w:ascii="Times New Roman" w:hAnsi="Times New Roman" w:cs="Times New Roman"/>
          <w:sz w:val="22"/>
          <w:szCs w:val="22"/>
        </w:rPr>
        <w:t>“only those relatively permanent, standing or continuously flowing bodies of water forming geographic features that are described in ordinary parlance as streams, oceans, rivers and lakes. The phrase does not include channels through which water flows intermittently or ephemerally, or channels that periodically provide drainage for rainfall.”</w:t>
      </w:r>
    </w:p>
    <w:p w14:paraId="713DE491" w14:textId="24AC407A" w:rsidR="003D2FE3" w:rsidRDefault="003D2FE3" w:rsidP="003D2FE3">
      <w:pPr>
        <w:pStyle w:val="NoSpacing"/>
        <w:ind w:left="720" w:hanging="72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xml:space="preserve">A wetland may be considered </w:t>
      </w:r>
      <w:r w:rsidRPr="00BB4716">
        <w:rPr>
          <w:rFonts w:ascii="Times New Roman" w:hAnsi="Times New Roman" w:cs="Times New Roman"/>
          <w:b/>
          <w:i/>
          <w:sz w:val="22"/>
          <w:szCs w:val="22"/>
          <w:u w:val="single"/>
        </w:rPr>
        <w:t>adjacent</w:t>
      </w:r>
      <w:r>
        <w:rPr>
          <w:rFonts w:ascii="Times New Roman" w:hAnsi="Times New Roman" w:cs="Times New Roman"/>
          <w:sz w:val="22"/>
          <w:szCs w:val="22"/>
        </w:rPr>
        <w:t xml:space="preserve"> to Wo</w:t>
      </w:r>
      <w:r w:rsidR="00E72243">
        <w:rPr>
          <w:rFonts w:ascii="Times New Roman" w:hAnsi="Times New Roman" w:cs="Times New Roman"/>
          <w:sz w:val="22"/>
          <w:szCs w:val="22"/>
        </w:rPr>
        <w:t>t</w:t>
      </w:r>
      <w:r>
        <w:rPr>
          <w:rFonts w:ascii="Times New Roman" w:hAnsi="Times New Roman" w:cs="Times New Roman"/>
          <w:sz w:val="22"/>
          <w:szCs w:val="22"/>
        </w:rPr>
        <w:t>US if it is:</w:t>
      </w:r>
      <w:r w:rsidR="00D655DE">
        <w:rPr>
          <w:rFonts w:ascii="Times New Roman" w:hAnsi="Times New Roman" w:cs="Times New Roman"/>
          <w:sz w:val="22"/>
          <w:szCs w:val="22"/>
        </w:rPr>
        <w:t xml:space="preserve"> </w:t>
      </w:r>
    </w:p>
    <w:p w14:paraId="5254A1F0" w14:textId="77777777" w:rsidR="003D2FE3" w:rsidRDefault="00D655DE" w:rsidP="003D2FE3">
      <w:pPr>
        <w:pStyle w:val="NoSpacing"/>
        <w:ind w:left="1440"/>
        <w:rPr>
          <w:rFonts w:ascii="Times New Roman" w:hAnsi="Times New Roman" w:cs="Times New Roman"/>
          <w:sz w:val="22"/>
          <w:szCs w:val="22"/>
        </w:rPr>
      </w:pPr>
      <w:r>
        <w:rPr>
          <w:rFonts w:ascii="Times New Roman" w:hAnsi="Times New Roman" w:cs="Times New Roman"/>
          <w:sz w:val="22"/>
          <w:szCs w:val="22"/>
        </w:rPr>
        <w:t xml:space="preserve">(1) </w:t>
      </w:r>
      <w:r w:rsidR="003D2FE3">
        <w:rPr>
          <w:rFonts w:ascii="Times New Roman" w:hAnsi="Times New Roman" w:cs="Times New Roman"/>
          <w:sz w:val="22"/>
          <w:szCs w:val="22"/>
        </w:rPr>
        <w:t xml:space="preserve">a </w:t>
      </w:r>
      <w:r>
        <w:rPr>
          <w:rFonts w:ascii="Times New Roman" w:hAnsi="Times New Roman" w:cs="Times New Roman"/>
          <w:sz w:val="22"/>
          <w:szCs w:val="22"/>
        </w:rPr>
        <w:t>“relatively permanent body of water connected to traditional in</w:t>
      </w:r>
      <w:r w:rsidR="003D2FE3">
        <w:rPr>
          <w:rFonts w:ascii="Times New Roman" w:hAnsi="Times New Roman" w:cs="Times New Roman"/>
          <w:sz w:val="22"/>
          <w:szCs w:val="22"/>
        </w:rPr>
        <w:t>terstate navigable waters” and (2) “the wetland has</w:t>
      </w:r>
      <w:r>
        <w:rPr>
          <w:rFonts w:ascii="Times New Roman" w:hAnsi="Times New Roman" w:cs="Times New Roman"/>
          <w:sz w:val="22"/>
          <w:szCs w:val="22"/>
        </w:rPr>
        <w:t xml:space="preserve"> a continuous surface connection with that water, making it difficult to deter</w:t>
      </w:r>
      <w:r w:rsidR="003D2FE3">
        <w:rPr>
          <w:rFonts w:ascii="Times New Roman" w:hAnsi="Times New Roman" w:cs="Times New Roman"/>
          <w:sz w:val="22"/>
          <w:szCs w:val="22"/>
        </w:rPr>
        <w:t>mine where the ‘water’ ends and the ‘wetland’ begins.”</w:t>
      </w:r>
    </w:p>
    <w:p w14:paraId="286D2819" w14:textId="0B20EE7C" w:rsidR="002715BE" w:rsidRDefault="003D2FE3" w:rsidP="003D2FE3">
      <w:pPr>
        <w:pStyle w:val="NoSpacing"/>
        <w:ind w:left="720" w:hanging="720"/>
        <w:rPr>
          <w:rFonts w:ascii="Times New Roman" w:hAnsi="Times New Roman" w:cs="Times New Roman"/>
          <w:sz w:val="22"/>
          <w:szCs w:val="22"/>
        </w:rPr>
      </w:pPr>
      <w:r>
        <w:rPr>
          <w:rFonts w:ascii="Times New Roman" w:hAnsi="Times New Roman" w:cs="Times New Roman"/>
          <w:sz w:val="22"/>
          <w:szCs w:val="22"/>
        </w:rPr>
        <w:t>Plurality thinks we have to g</w:t>
      </w:r>
      <w:r w:rsidR="00BB4716">
        <w:rPr>
          <w:rFonts w:ascii="Times New Roman" w:hAnsi="Times New Roman" w:cs="Times New Roman"/>
          <w:sz w:val="22"/>
          <w:szCs w:val="22"/>
        </w:rPr>
        <w:t xml:space="preserve">ive SOME effect to “navigable.” </w:t>
      </w:r>
      <w:r w:rsidR="00AD72DB">
        <w:rPr>
          <w:rFonts w:ascii="Times New Roman" w:hAnsi="Times New Roman" w:cs="Times New Roman"/>
          <w:sz w:val="22"/>
          <w:szCs w:val="22"/>
        </w:rPr>
        <w:t>Scalia seems to imply that there could be § 402 jurisdiction where there isn’t § 402 jurisdiction (CRAZY!)</w:t>
      </w:r>
    </w:p>
    <w:p w14:paraId="7A8F878D" w14:textId="7D18F041" w:rsidR="00BB4716" w:rsidRDefault="00BB4716" w:rsidP="003D2FE3">
      <w:pPr>
        <w:pStyle w:val="NoSpacing"/>
        <w:ind w:left="720" w:hanging="720"/>
        <w:rPr>
          <w:rFonts w:ascii="Times New Roman" w:hAnsi="Times New Roman" w:cs="Times New Roman"/>
          <w:sz w:val="22"/>
          <w:szCs w:val="22"/>
        </w:rPr>
      </w:pPr>
      <w:r w:rsidRPr="00BB4716">
        <w:rPr>
          <w:rFonts w:ascii="Times New Roman" w:hAnsi="Times New Roman" w:cs="Times New Roman"/>
          <w:b/>
          <w:sz w:val="22"/>
          <w:szCs w:val="22"/>
        </w:rPr>
        <w:t>Concurrence</w:t>
      </w:r>
      <w:r>
        <w:rPr>
          <w:rFonts w:ascii="Times New Roman" w:hAnsi="Times New Roman" w:cs="Times New Roman"/>
          <w:sz w:val="22"/>
          <w:szCs w:val="22"/>
        </w:rPr>
        <w:t xml:space="preserve"> (Roberts): He is mad that there wasn’t a rule change after SWANCC and that Kennedy didn’t join them.</w:t>
      </w:r>
    </w:p>
    <w:p w14:paraId="6E108E05" w14:textId="66635F7F" w:rsidR="00BB4716" w:rsidRPr="00BB4716" w:rsidRDefault="00BB4716" w:rsidP="00BB4716">
      <w:pPr>
        <w:pStyle w:val="NoSpacing"/>
        <w:rPr>
          <w:rFonts w:ascii="Times New Roman" w:hAnsi="Times New Roman" w:cs="Times New Roman"/>
          <w:sz w:val="22"/>
          <w:szCs w:val="22"/>
        </w:rPr>
      </w:pPr>
      <w:r w:rsidRPr="00BB4716">
        <w:rPr>
          <w:rFonts w:ascii="Times New Roman" w:hAnsi="Times New Roman" w:cs="Times New Roman"/>
          <w:b/>
          <w:sz w:val="22"/>
          <w:szCs w:val="22"/>
        </w:rPr>
        <w:t>Concurrence</w:t>
      </w:r>
      <w:r>
        <w:rPr>
          <w:rFonts w:ascii="Times New Roman" w:hAnsi="Times New Roman" w:cs="Times New Roman"/>
          <w:sz w:val="22"/>
          <w:szCs w:val="22"/>
        </w:rPr>
        <w:t xml:space="preserve"> (Kennedy): </w:t>
      </w:r>
      <w:r w:rsidRPr="00BB4716">
        <w:rPr>
          <w:rFonts w:ascii="Times New Roman" w:hAnsi="Times New Roman" w:cs="Times New Roman"/>
          <w:sz w:val="22"/>
          <w:szCs w:val="22"/>
        </w:rPr>
        <w:t>Possibly controlling as most narrow concurrence. Water or wetland must have a “significant nexus” to waters that are or were navigable in fact or that could reasonably be so made</w:t>
      </w:r>
      <w:r>
        <w:rPr>
          <w:rFonts w:ascii="Times New Roman" w:hAnsi="Times New Roman" w:cs="Times New Roman"/>
          <w:sz w:val="22"/>
          <w:szCs w:val="22"/>
        </w:rPr>
        <w:t>. He rejects the continuous flows (semi-permanent) requirement and notes that not only do wetlands provide eco-system services but they also have positive and negative hydrological impacts on other waters of the US.</w:t>
      </w:r>
      <w:r w:rsidR="00AD72DB">
        <w:rPr>
          <w:rFonts w:ascii="Times New Roman" w:hAnsi="Times New Roman" w:cs="Times New Roman"/>
          <w:sz w:val="22"/>
          <w:szCs w:val="22"/>
        </w:rPr>
        <w:t xml:space="preserve"> His is a more functional test, not hydrological. He is more worried about the effects of UpS bodies of water on DS bodies of water. He wants a case-by-case analysis which would put a greater burden on the ACE; requires more findings!</w:t>
      </w:r>
    </w:p>
    <w:p w14:paraId="4EAC7440" w14:textId="15CD6A23" w:rsidR="00BB4716" w:rsidRDefault="00BB4716" w:rsidP="003D2FE3">
      <w:pPr>
        <w:pStyle w:val="NoSpacing"/>
        <w:ind w:left="720" w:hanging="720"/>
        <w:rPr>
          <w:rFonts w:ascii="Times New Roman" w:hAnsi="Times New Roman" w:cs="Times New Roman"/>
          <w:sz w:val="22"/>
          <w:szCs w:val="22"/>
        </w:rPr>
      </w:pPr>
      <w:r w:rsidRPr="00BB4716">
        <w:rPr>
          <w:rFonts w:ascii="Times New Roman" w:hAnsi="Times New Roman" w:cs="Times New Roman"/>
          <w:b/>
          <w:sz w:val="22"/>
          <w:szCs w:val="22"/>
        </w:rPr>
        <w:t>Dissent</w:t>
      </w:r>
      <w:r w:rsidRPr="00BB4716">
        <w:rPr>
          <w:rFonts w:ascii="Times New Roman" w:hAnsi="Times New Roman" w:cs="Times New Roman"/>
          <w:sz w:val="22"/>
          <w:szCs w:val="22"/>
        </w:rPr>
        <w:t xml:space="preserve"> (Stevens):</w:t>
      </w:r>
      <w:r>
        <w:rPr>
          <w:rFonts w:ascii="Times New Roman" w:hAnsi="Times New Roman" w:cs="Times New Roman"/>
          <w:sz w:val="22"/>
          <w:szCs w:val="22"/>
        </w:rPr>
        <w:t xml:space="preserve"> </w:t>
      </w:r>
      <w:r w:rsidR="00E72243">
        <w:rPr>
          <w:rFonts w:ascii="Times New Roman" w:hAnsi="Times New Roman" w:cs="Times New Roman"/>
          <w:sz w:val="22"/>
          <w:szCs w:val="22"/>
        </w:rPr>
        <w:t>Thinks that this is a reasonable interpretation and congress has implicitly agreed (by not speaking). He thinks there is no reason to let question of endless jurisdiction change the question before the court.</w:t>
      </w:r>
    </w:p>
    <w:p w14:paraId="046D7EC2" w14:textId="771D53B6" w:rsidR="00E72243" w:rsidRPr="00E72243" w:rsidRDefault="00E72243" w:rsidP="003D2FE3">
      <w:pPr>
        <w:pStyle w:val="NoSpacing"/>
        <w:ind w:left="720" w:hanging="720"/>
        <w:rPr>
          <w:rFonts w:ascii="Times New Roman" w:hAnsi="Times New Roman" w:cs="Times New Roman"/>
          <w:sz w:val="22"/>
          <w:szCs w:val="22"/>
        </w:rPr>
      </w:pPr>
      <w:r>
        <w:rPr>
          <w:rFonts w:ascii="Times New Roman" w:hAnsi="Times New Roman" w:cs="Times New Roman"/>
          <w:b/>
          <w:sz w:val="22"/>
          <w:szCs w:val="22"/>
        </w:rPr>
        <w:t>NB</w:t>
      </w:r>
      <w:r>
        <w:rPr>
          <w:rFonts w:ascii="Times New Roman" w:hAnsi="Times New Roman" w:cs="Times New Roman"/>
          <w:sz w:val="22"/>
          <w:szCs w:val="22"/>
        </w:rPr>
        <w:t>: After this case there was absolute chaos</w:t>
      </w:r>
      <w:r w:rsidR="00AD72DB">
        <w:rPr>
          <w:rFonts w:ascii="Times New Roman" w:hAnsi="Times New Roman" w:cs="Times New Roman"/>
          <w:sz w:val="22"/>
          <w:szCs w:val="22"/>
        </w:rPr>
        <w:t>. It dramatically effects §§ 402 and 401 (permitting) and ESA § 7 consultations (EPA &amp; ACE permitting is restricted by smaller jurisdiction therefore not permitting as widely and thus the tie of private action to fed action is gone and fewer triggers of this req) so EPA is promulgating</w:t>
      </w:r>
      <w:r>
        <w:rPr>
          <w:rFonts w:ascii="Times New Roman" w:hAnsi="Times New Roman" w:cs="Times New Roman"/>
          <w:sz w:val="22"/>
          <w:szCs w:val="22"/>
        </w:rPr>
        <w:t xml:space="preserve"> new rule:</w:t>
      </w:r>
    </w:p>
    <w:p w14:paraId="3D87AD14" w14:textId="77777777" w:rsidR="002715BE" w:rsidRPr="00BB4716" w:rsidRDefault="002715BE" w:rsidP="00927970">
      <w:pPr>
        <w:pStyle w:val="NoSpacing"/>
        <w:ind w:left="720" w:hanging="720"/>
        <w:rPr>
          <w:rFonts w:ascii="Times New Roman" w:hAnsi="Times New Roman" w:cs="Times New Roman"/>
          <w:sz w:val="22"/>
          <w:szCs w:val="22"/>
        </w:rPr>
      </w:pPr>
    </w:p>
    <w:p w14:paraId="527BCF43" w14:textId="5081F54C" w:rsidR="00215B05" w:rsidRPr="00BB4716" w:rsidRDefault="00DD51D2" w:rsidP="00927970">
      <w:pPr>
        <w:pStyle w:val="NoSpacing"/>
        <w:ind w:left="720" w:hanging="720"/>
        <w:rPr>
          <w:rFonts w:ascii="Times New Roman" w:hAnsi="Times New Roman" w:cs="Times New Roman"/>
          <w:sz w:val="22"/>
          <w:szCs w:val="22"/>
        </w:rPr>
      </w:pPr>
      <w:r w:rsidRPr="00BB4716">
        <w:rPr>
          <w:rFonts w:ascii="Times New Roman" w:hAnsi="Times New Roman" w:cs="Times New Roman"/>
          <w:i/>
          <w:sz w:val="22"/>
          <w:szCs w:val="22"/>
        </w:rPr>
        <w:t>EPA’s New Clean Water Rule</w:t>
      </w:r>
      <w:r w:rsidR="00E72243">
        <w:rPr>
          <w:rFonts w:ascii="Times New Roman" w:hAnsi="Times New Roman" w:cs="Times New Roman"/>
          <w:i/>
          <w:sz w:val="22"/>
          <w:szCs w:val="22"/>
        </w:rPr>
        <w:t xml:space="preserve"> (WotUS)</w:t>
      </w:r>
      <w:r w:rsidRPr="00BB4716">
        <w:rPr>
          <w:rFonts w:ascii="Times New Roman" w:hAnsi="Times New Roman" w:cs="Times New Roman"/>
          <w:sz w:val="22"/>
          <w:szCs w:val="22"/>
        </w:rPr>
        <w:t xml:space="preserve">: </w:t>
      </w:r>
      <w:r w:rsidRPr="00AD72DB">
        <w:rPr>
          <w:rFonts w:ascii="Times New Roman" w:hAnsi="Times New Roman" w:cs="Times New Roman"/>
          <w:b/>
          <w:i/>
          <w:sz w:val="22"/>
          <w:szCs w:val="22"/>
          <w:u w:val="single"/>
        </w:rPr>
        <w:t>What are the waters of the United States?</w:t>
      </w:r>
    </w:p>
    <w:p w14:paraId="388D4F88" w14:textId="77777777" w:rsidR="00BB4716" w:rsidRPr="00BB4716" w:rsidRDefault="00BB4716" w:rsidP="00D24385">
      <w:pPr>
        <w:pStyle w:val="NoSpacing"/>
        <w:numPr>
          <w:ilvl w:val="0"/>
          <w:numId w:val="39"/>
        </w:numPr>
        <w:rPr>
          <w:rFonts w:ascii="Times New Roman" w:hAnsi="Times New Roman" w:cs="Times New Roman"/>
          <w:sz w:val="22"/>
          <w:szCs w:val="22"/>
        </w:rPr>
      </w:pPr>
      <w:r w:rsidRPr="00BB4716">
        <w:rPr>
          <w:rFonts w:ascii="Times New Roman" w:hAnsi="Times New Roman" w:cs="Times New Roman"/>
          <w:sz w:val="22"/>
          <w:szCs w:val="22"/>
        </w:rPr>
        <w:t>Traditional interstate navigable waters</w:t>
      </w:r>
    </w:p>
    <w:p w14:paraId="2030E6C1" w14:textId="77777777" w:rsidR="00BB4716" w:rsidRPr="00BB4716" w:rsidRDefault="00BB4716" w:rsidP="00D24385">
      <w:pPr>
        <w:pStyle w:val="NoSpacing"/>
        <w:numPr>
          <w:ilvl w:val="0"/>
          <w:numId w:val="39"/>
        </w:numPr>
        <w:rPr>
          <w:rFonts w:ascii="Times New Roman" w:hAnsi="Times New Roman" w:cs="Times New Roman"/>
          <w:sz w:val="22"/>
          <w:szCs w:val="22"/>
        </w:rPr>
      </w:pPr>
      <w:r w:rsidRPr="00BB4716">
        <w:rPr>
          <w:rFonts w:ascii="Times New Roman" w:hAnsi="Times New Roman" w:cs="Times New Roman"/>
          <w:sz w:val="22"/>
          <w:szCs w:val="22"/>
        </w:rPr>
        <w:t>All interstate waters, including interstate wetlands</w:t>
      </w:r>
    </w:p>
    <w:p w14:paraId="0F11457F" w14:textId="77777777" w:rsidR="00BB4716" w:rsidRPr="00BB4716" w:rsidRDefault="00BB4716" w:rsidP="00D24385">
      <w:pPr>
        <w:pStyle w:val="NoSpacing"/>
        <w:numPr>
          <w:ilvl w:val="0"/>
          <w:numId w:val="39"/>
        </w:numPr>
        <w:rPr>
          <w:rFonts w:ascii="Times New Roman" w:hAnsi="Times New Roman" w:cs="Times New Roman"/>
          <w:sz w:val="22"/>
          <w:szCs w:val="22"/>
        </w:rPr>
      </w:pPr>
      <w:r w:rsidRPr="00BB4716">
        <w:rPr>
          <w:rFonts w:ascii="Times New Roman" w:hAnsi="Times New Roman" w:cs="Times New Roman"/>
          <w:sz w:val="22"/>
          <w:szCs w:val="22"/>
        </w:rPr>
        <w:t>Tributaries of such waters</w:t>
      </w:r>
    </w:p>
    <w:p w14:paraId="24A3C246" w14:textId="77777777" w:rsidR="00BB4716" w:rsidRPr="00BB4716" w:rsidRDefault="00BB4716" w:rsidP="00D24385">
      <w:pPr>
        <w:pStyle w:val="NoSpacing"/>
        <w:numPr>
          <w:ilvl w:val="0"/>
          <w:numId w:val="39"/>
        </w:numPr>
        <w:rPr>
          <w:rFonts w:ascii="Times New Roman" w:hAnsi="Times New Roman" w:cs="Times New Roman"/>
          <w:sz w:val="22"/>
          <w:szCs w:val="22"/>
        </w:rPr>
      </w:pPr>
      <w:r w:rsidRPr="00BB4716">
        <w:rPr>
          <w:rFonts w:ascii="Times New Roman" w:hAnsi="Times New Roman" w:cs="Times New Roman"/>
          <w:sz w:val="22"/>
          <w:szCs w:val="22"/>
        </w:rPr>
        <w:t>Territorial seas</w:t>
      </w:r>
    </w:p>
    <w:p w14:paraId="3960C68E" w14:textId="54C8A7C0" w:rsidR="00BB4716" w:rsidRPr="00BB4716" w:rsidRDefault="00BB4716" w:rsidP="00D24385">
      <w:pPr>
        <w:pStyle w:val="NoSpacing"/>
        <w:numPr>
          <w:ilvl w:val="0"/>
          <w:numId w:val="39"/>
        </w:numPr>
        <w:rPr>
          <w:rFonts w:ascii="Times New Roman" w:hAnsi="Times New Roman" w:cs="Times New Roman"/>
          <w:sz w:val="22"/>
          <w:szCs w:val="22"/>
        </w:rPr>
      </w:pPr>
      <w:r w:rsidRPr="00BB4716">
        <w:rPr>
          <w:rFonts w:ascii="Times New Roman" w:hAnsi="Times New Roman" w:cs="Times New Roman"/>
          <w:b/>
          <w:bCs/>
          <w:sz w:val="22"/>
          <w:szCs w:val="22"/>
        </w:rPr>
        <w:t>All waters, including wetlands, adjacent to navigable waters</w:t>
      </w:r>
      <w:r w:rsidR="00E72243">
        <w:rPr>
          <w:rFonts w:ascii="Times New Roman" w:hAnsi="Times New Roman" w:cs="Times New Roman"/>
          <w:b/>
          <w:bCs/>
          <w:sz w:val="22"/>
          <w:szCs w:val="22"/>
        </w:rPr>
        <w:t xml:space="preserve"> (Scientifically confirmed “significant nexus")</w:t>
      </w:r>
    </w:p>
    <w:p w14:paraId="50AE083B" w14:textId="77777777" w:rsidR="00BB4716" w:rsidRPr="00BB4716" w:rsidRDefault="00BB4716" w:rsidP="00D24385">
      <w:pPr>
        <w:pStyle w:val="NoSpacing"/>
        <w:numPr>
          <w:ilvl w:val="0"/>
          <w:numId w:val="41"/>
        </w:numPr>
        <w:rPr>
          <w:rFonts w:ascii="Times New Roman" w:hAnsi="Times New Roman" w:cs="Times New Roman"/>
          <w:sz w:val="22"/>
          <w:szCs w:val="22"/>
        </w:rPr>
      </w:pPr>
      <w:r w:rsidRPr="00BB4716">
        <w:rPr>
          <w:rFonts w:ascii="Times New Roman" w:hAnsi="Times New Roman" w:cs="Times New Roman"/>
          <w:sz w:val="22"/>
          <w:szCs w:val="22"/>
        </w:rPr>
        <w:t>Includes waters, including wetlands, separated from other waters by man-made dikes or barriers, natural berms, beach dunes, and the like</w:t>
      </w:r>
    </w:p>
    <w:p w14:paraId="3F7EA6AF" w14:textId="77777777" w:rsidR="00BB4716" w:rsidRPr="00BB4716" w:rsidRDefault="00BB4716" w:rsidP="00D24385">
      <w:pPr>
        <w:pStyle w:val="NoSpacing"/>
        <w:numPr>
          <w:ilvl w:val="0"/>
          <w:numId w:val="39"/>
        </w:numPr>
        <w:rPr>
          <w:rFonts w:ascii="Times New Roman" w:hAnsi="Times New Roman" w:cs="Times New Roman"/>
          <w:sz w:val="22"/>
          <w:szCs w:val="22"/>
        </w:rPr>
      </w:pPr>
      <w:r w:rsidRPr="00BB4716">
        <w:rPr>
          <w:rFonts w:ascii="Times New Roman" w:hAnsi="Times New Roman" w:cs="Times New Roman"/>
          <w:b/>
          <w:bCs/>
          <w:sz w:val="22"/>
          <w:szCs w:val="22"/>
        </w:rPr>
        <w:t xml:space="preserve">On a case-specific basis, other waters, including wetlands, provided that those waters have a </w:t>
      </w:r>
      <w:r w:rsidRPr="00BB4716">
        <w:rPr>
          <w:rFonts w:ascii="Times New Roman" w:hAnsi="Times New Roman" w:cs="Times New Roman"/>
          <w:b/>
          <w:bCs/>
          <w:sz w:val="22"/>
          <w:szCs w:val="22"/>
          <w:u w:val="single"/>
        </w:rPr>
        <w:t xml:space="preserve">significant nexus </w:t>
      </w:r>
      <w:r w:rsidRPr="00BB4716">
        <w:rPr>
          <w:rFonts w:ascii="Times New Roman" w:hAnsi="Times New Roman" w:cs="Times New Roman"/>
          <w:b/>
          <w:bCs/>
          <w:sz w:val="22"/>
          <w:szCs w:val="22"/>
        </w:rPr>
        <w:t>to a navigable water</w:t>
      </w:r>
    </w:p>
    <w:p w14:paraId="1DBE8A96" w14:textId="3A37842B" w:rsidR="00BB4716" w:rsidRPr="00BB4716" w:rsidRDefault="00BB4716" w:rsidP="00D24385">
      <w:pPr>
        <w:pStyle w:val="NoSpacing"/>
        <w:numPr>
          <w:ilvl w:val="0"/>
          <w:numId w:val="40"/>
        </w:numPr>
        <w:rPr>
          <w:rFonts w:ascii="Times New Roman" w:hAnsi="Times New Roman" w:cs="Times New Roman"/>
          <w:sz w:val="22"/>
          <w:szCs w:val="22"/>
        </w:rPr>
      </w:pPr>
      <w:r w:rsidRPr="00BB4716">
        <w:rPr>
          <w:rFonts w:ascii="Times New Roman" w:hAnsi="Times New Roman" w:cs="Times New Roman"/>
          <w:sz w:val="22"/>
          <w:szCs w:val="22"/>
        </w:rPr>
        <w:t xml:space="preserve">“The concept of significant nexus is critical </w:t>
      </w:r>
      <w:r w:rsidR="0028514B">
        <w:rPr>
          <w:rFonts w:ascii="Times New Roman" w:hAnsi="Times New Roman" w:cs="Times New Roman"/>
          <w:sz w:val="22"/>
          <w:szCs w:val="22"/>
        </w:rPr>
        <w:t>b/c</w:t>
      </w:r>
      <w:r w:rsidRPr="00BB4716">
        <w:rPr>
          <w:rFonts w:ascii="Times New Roman" w:hAnsi="Times New Roman" w:cs="Times New Roman"/>
          <w:sz w:val="22"/>
          <w:szCs w:val="22"/>
        </w:rPr>
        <w:t xml:space="preserve"> courts have ruled that . . . there needs to be ‘some measure of the significance of the connection for downstream water quality’”</w:t>
      </w:r>
    </w:p>
    <w:p w14:paraId="31D75A02" w14:textId="77777777" w:rsidR="00BB4716" w:rsidRPr="00BB4716" w:rsidRDefault="00BB4716" w:rsidP="00D24385">
      <w:pPr>
        <w:pStyle w:val="NoSpacing"/>
        <w:numPr>
          <w:ilvl w:val="0"/>
          <w:numId w:val="39"/>
        </w:numPr>
        <w:rPr>
          <w:rFonts w:ascii="Times New Roman" w:hAnsi="Times New Roman" w:cs="Times New Roman"/>
          <w:sz w:val="22"/>
          <w:szCs w:val="22"/>
        </w:rPr>
      </w:pPr>
      <w:r w:rsidRPr="00BB4716">
        <w:rPr>
          <w:rFonts w:ascii="Times New Roman" w:hAnsi="Times New Roman" w:cs="Times New Roman"/>
          <w:sz w:val="22"/>
          <w:szCs w:val="22"/>
        </w:rPr>
        <w:t xml:space="preserve">Concede that </w:t>
      </w:r>
      <w:r w:rsidRPr="00BB4716">
        <w:rPr>
          <w:rFonts w:ascii="Times New Roman" w:hAnsi="Times New Roman" w:cs="Times New Roman"/>
          <w:i/>
          <w:iCs/>
          <w:sz w:val="22"/>
          <w:szCs w:val="22"/>
        </w:rPr>
        <w:t xml:space="preserve">SWANCC </w:t>
      </w:r>
      <w:r w:rsidRPr="00BB4716">
        <w:rPr>
          <w:rFonts w:ascii="Times New Roman" w:hAnsi="Times New Roman" w:cs="Times New Roman"/>
          <w:sz w:val="22"/>
          <w:szCs w:val="22"/>
        </w:rPr>
        <w:t xml:space="preserve">and </w:t>
      </w:r>
      <w:r w:rsidRPr="00BB4716">
        <w:rPr>
          <w:rFonts w:ascii="Times New Roman" w:hAnsi="Times New Roman" w:cs="Times New Roman"/>
          <w:i/>
          <w:iCs/>
          <w:sz w:val="22"/>
          <w:szCs w:val="22"/>
        </w:rPr>
        <w:t xml:space="preserve">Rapanos </w:t>
      </w:r>
      <w:r w:rsidRPr="00BB4716">
        <w:rPr>
          <w:rFonts w:ascii="Times New Roman" w:hAnsi="Times New Roman" w:cs="Times New Roman"/>
          <w:sz w:val="22"/>
          <w:szCs w:val="22"/>
        </w:rPr>
        <w:t>put limitations on the scope of “other waters”</w:t>
      </w:r>
    </w:p>
    <w:p w14:paraId="2DA4DD70" w14:textId="62F465AD" w:rsidR="00BB4716" w:rsidRPr="00BB4716" w:rsidRDefault="00BB4716" w:rsidP="00D24385">
      <w:pPr>
        <w:pStyle w:val="NoSpacing"/>
        <w:numPr>
          <w:ilvl w:val="0"/>
          <w:numId w:val="40"/>
        </w:numPr>
        <w:rPr>
          <w:rFonts w:ascii="Times New Roman" w:hAnsi="Times New Roman" w:cs="Times New Roman"/>
          <w:sz w:val="22"/>
          <w:szCs w:val="22"/>
        </w:rPr>
      </w:pPr>
      <w:r w:rsidRPr="00BB4716">
        <w:rPr>
          <w:rFonts w:ascii="Times New Roman" w:hAnsi="Times New Roman" w:cs="Times New Roman"/>
          <w:sz w:val="22"/>
          <w:szCs w:val="22"/>
        </w:rPr>
        <w:t xml:space="preserve">“Other waters” that are </w:t>
      </w:r>
      <w:r w:rsidRPr="00BB4716">
        <w:rPr>
          <w:rFonts w:ascii="Times New Roman" w:hAnsi="Times New Roman" w:cs="Times New Roman"/>
          <w:sz w:val="22"/>
          <w:szCs w:val="22"/>
          <w:u w:val="single"/>
        </w:rPr>
        <w:t>adjacent</w:t>
      </w:r>
      <w:r w:rsidR="00E72243">
        <w:rPr>
          <w:rFonts w:ascii="Times New Roman" w:hAnsi="Times New Roman" w:cs="Times New Roman"/>
          <w:sz w:val="22"/>
          <w:szCs w:val="22"/>
        </w:rPr>
        <w:t xml:space="preserve"> to a </w:t>
      </w:r>
      <w:r w:rsidRPr="00BB4716">
        <w:rPr>
          <w:rFonts w:ascii="Times New Roman" w:hAnsi="Times New Roman" w:cs="Times New Roman"/>
          <w:sz w:val="22"/>
          <w:szCs w:val="22"/>
        </w:rPr>
        <w:t>jurisdictional water are categorically jurisdictional</w:t>
      </w:r>
    </w:p>
    <w:p w14:paraId="28CFDBF1" w14:textId="7CF7E7BF" w:rsidR="00BB4716" w:rsidRPr="00BB4716" w:rsidRDefault="00BB4716" w:rsidP="00D24385">
      <w:pPr>
        <w:pStyle w:val="NoSpacing"/>
        <w:numPr>
          <w:ilvl w:val="0"/>
          <w:numId w:val="40"/>
        </w:numPr>
        <w:rPr>
          <w:rFonts w:ascii="Times New Roman" w:hAnsi="Times New Roman" w:cs="Times New Roman"/>
          <w:sz w:val="22"/>
          <w:szCs w:val="22"/>
        </w:rPr>
      </w:pPr>
      <w:r w:rsidRPr="00BB4716">
        <w:rPr>
          <w:rFonts w:ascii="Times New Roman" w:hAnsi="Times New Roman" w:cs="Times New Roman"/>
          <w:sz w:val="22"/>
          <w:szCs w:val="22"/>
        </w:rPr>
        <w:t xml:space="preserve">“Other waters” that are </w:t>
      </w:r>
      <w:r w:rsidRPr="00BB4716">
        <w:rPr>
          <w:rFonts w:ascii="Times New Roman" w:hAnsi="Times New Roman" w:cs="Times New Roman"/>
          <w:sz w:val="22"/>
          <w:szCs w:val="22"/>
          <w:u w:val="single"/>
        </w:rPr>
        <w:t>non</w:t>
      </w:r>
      <w:r w:rsidR="007511D8">
        <w:rPr>
          <w:rFonts w:ascii="Times New Roman" w:hAnsi="Times New Roman" w:cs="Times New Roman"/>
          <w:sz w:val="22"/>
          <w:szCs w:val="22"/>
        </w:rPr>
        <w:t>-adjacent require case-by-</w:t>
      </w:r>
      <w:r w:rsidRPr="00BB4716">
        <w:rPr>
          <w:rFonts w:ascii="Times New Roman" w:hAnsi="Times New Roman" w:cs="Times New Roman"/>
          <w:sz w:val="22"/>
          <w:szCs w:val="22"/>
        </w:rPr>
        <w:t>case determination of significant nexus</w:t>
      </w:r>
    </w:p>
    <w:p w14:paraId="4935869D" w14:textId="77777777" w:rsidR="00BB4716" w:rsidRPr="00BB4716" w:rsidRDefault="00BB4716" w:rsidP="00D24385">
      <w:pPr>
        <w:pStyle w:val="NoSpacing"/>
        <w:numPr>
          <w:ilvl w:val="0"/>
          <w:numId w:val="39"/>
        </w:numPr>
        <w:rPr>
          <w:rFonts w:ascii="Times New Roman" w:hAnsi="Times New Roman" w:cs="Times New Roman"/>
          <w:sz w:val="22"/>
          <w:szCs w:val="22"/>
        </w:rPr>
      </w:pPr>
      <w:r w:rsidRPr="00BB4716">
        <w:rPr>
          <w:rFonts w:ascii="Times New Roman" w:hAnsi="Times New Roman" w:cs="Times New Roman"/>
          <w:sz w:val="22"/>
          <w:szCs w:val="22"/>
        </w:rPr>
        <w:t>Proposal also allows for broader aggregation of “other waters”</w:t>
      </w:r>
    </w:p>
    <w:p w14:paraId="502B3ADB" w14:textId="38DBAB0F" w:rsidR="00DD51D2" w:rsidRDefault="00AD72DB" w:rsidP="00927970">
      <w:pPr>
        <w:pStyle w:val="NoSpacing"/>
        <w:ind w:left="720" w:hanging="720"/>
        <w:rPr>
          <w:rFonts w:ascii="Times New Roman" w:hAnsi="Times New Roman" w:cs="Times New Roman"/>
          <w:sz w:val="22"/>
          <w:szCs w:val="22"/>
        </w:rPr>
      </w:pPr>
      <w:r>
        <w:rPr>
          <w:rFonts w:ascii="Times New Roman" w:hAnsi="Times New Roman" w:cs="Times New Roman"/>
          <w:sz w:val="22"/>
          <w:szCs w:val="22"/>
        </w:rPr>
        <w:t>WotUS was stayed, this makes CPP people nervous.</w:t>
      </w:r>
    </w:p>
    <w:p w14:paraId="0969BF47" w14:textId="7967C4E7" w:rsidR="00AD72DB" w:rsidRDefault="00AD72DB" w:rsidP="00927970">
      <w:pPr>
        <w:pStyle w:val="NoSpacing"/>
        <w:ind w:left="720" w:hanging="720"/>
        <w:rPr>
          <w:rFonts w:ascii="Times New Roman" w:hAnsi="Times New Roman" w:cs="Times New Roman"/>
          <w:sz w:val="22"/>
          <w:szCs w:val="22"/>
        </w:rPr>
      </w:pPr>
      <w:r w:rsidRPr="00AD72DB">
        <w:rPr>
          <w:rFonts w:ascii="Times New Roman" w:hAnsi="Times New Roman" w:cs="Times New Roman"/>
          <w:b/>
          <w:i/>
          <w:sz w:val="22"/>
          <w:szCs w:val="22"/>
          <w:u w:val="single"/>
        </w:rPr>
        <w:t>Is § 404 a taking?</w:t>
      </w:r>
      <w:r>
        <w:rPr>
          <w:rFonts w:ascii="Times New Roman" w:hAnsi="Times New Roman" w:cs="Times New Roman"/>
          <w:sz w:val="22"/>
          <w:szCs w:val="22"/>
        </w:rPr>
        <w:t xml:space="preserve"> No econ value </w:t>
      </w:r>
      <w:r w:rsidR="0028514B">
        <w:rPr>
          <w:rFonts w:ascii="Times New Roman" w:hAnsi="Times New Roman" w:cs="Times New Roman"/>
          <w:sz w:val="22"/>
          <w:szCs w:val="22"/>
        </w:rPr>
        <w:t>b/c</w:t>
      </w:r>
      <w:r>
        <w:rPr>
          <w:rFonts w:ascii="Times New Roman" w:hAnsi="Times New Roman" w:cs="Times New Roman"/>
          <w:sz w:val="22"/>
          <w:szCs w:val="22"/>
        </w:rPr>
        <w:t xml:space="preserve"> it just has to sit there??</w:t>
      </w:r>
    </w:p>
    <w:p w14:paraId="725FE423" w14:textId="77777777" w:rsidR="00BB4716" w:rsidRDefault="00BB4716" w:rsidP="00927970">
      <w:pPr>
        <w:pStyle w:val="NoSpacing"/>
        <w:ind w:left="720" w:hanging="720"/>
        <w:rPr>
          <w:rFonts w:ascii="Times New Roman" w:hAnsi="Times New Roman" w:cs="Times New Roman"/>
          <w:sz w:val="22"/>
          <w:szCs w:val="22"/>
        </w:rPr>
      </w:pPr>
    </w:p>
    <w:p w14:paraId="72CB28B6" w14:textId="1F606F20" w:rsidR="00215B05" w:rsidRPr="00F063D8" w:rsidRDefault="00F063D8" w:rsidP="00927970">
      <w:pPr>
        <w:pStyle w:val="NoSpacing"/>
        <w:ind w:left="720" w:hanging="720"/>
        <w:rPr>
          <w:rFonts w:ascii="Times New Roman" w:hAnsi="Times New Roman" w:cs="Times New Roman"/>
          <w:u w:val="single"/>
        </w:rPr>
      </w:pPr>
      <w:r w:rsidRPr="00F063D8">
        <w:rPr>
          <w:rFonts w:ascii="Times New Roman" w:hAnsi="Times New Roman" w:cs="Times New Roman"/>
          <w:b/>
          <w:u w:val="single"/>
        </w:rPr>
        <w:t>~Cost Cases~</w:t>
      </w:r>
    </w:p>
    <w:p w14:paraId="76E5B31E" w14:textId="496A942F" w:rsidR="00215B05" w:rsidRDefault="007B6270" w:rsidP="00927970">
      <w:pPr>
        <w:pStyle w:val="NoSpacing"/>
        <w:ind w:left="720" w:hanging="720"/>
        <w:rPr>
          <w:rFonts w:ascii="Times New Roman" w:hAnsi="Times New Roman" w:cs="Times New Roman"/>
          <w:sz w:val="22"/>
          <w:szCs w:val="22"/>
        </w:rPr>
      </w:pPr>
      <w:r w:rsidRPr="007B6270">
        <w:rPr>
          <w:rFonts w:ascii="Times New Roman" w:hAnsi="Times New Roman" w:cs="Times New Roman"/>
          <w:b/>
          <w:sz w:val="22"/>
          <w:szCs w:val="22"/>
        </w:rPr>
        <w:t>Summary</w:t>
      </w:r>
      <w:r>
        <w:rPr>
          <w:rFonts w:ascii="Times New Roman" w:hAnsi="Times New Roman" w:cs="Times New Roman"/>
          <w:sz w:val="22"/>
          <w:szCs w:val="22"/>
        </w:rPr>
        <w:t>:</w:t>
      </w:r>
      <w:r w:rsidR="00834A0E">
        <w:rPr>
          <w:rFonts w:ascii="Times New Roman" w:hAnsi="Times New Roman" w:cs="Times New Roman"/>
          <w:sz w:val="22"/>
          <w:szCs w:val="22"/>
        </w:rPr>
        <w:t xml:space="preserve"> </w:t>
      </w:r>
      <w:r w:rsidR="00DD51D2">
        <w:rPr>
          <w:rFonts w:ascii="Times New Roman" w:hAnsi="Times New Roman" w:cs="Times New Roman"/>
          <w:sz w:val="22"/>
          <w:szCs w:val="22"/>
        </w:rPr>
        <w:t>Via opinions mostly written by Justice Scalia, the Court has gone from the requirement that there by a textual commitment to considering costs before engaging in that analysis to, if the statutory langue is ambiguous the agency MAY consider costs to, if the statutory langue is ambiguous the agency MUST consider costs. There is the possibility that the facts are different when an agency is determining if to regulate versus how much to regulate (when the decision to regulate has already been made by congress). Only time will tell.</w:t>
      </w:r>
    </w:p>
    <w:p w14:paraId="5193E44F" w14:textId="77777777" w:rsidR="007B6270" w:rsidRDefault="007B6270" w:rsidP="00927970">
      <w:pPr>
        <w:pStyle w:val="NoSpacing"/>
        <w:ind w:left="720" w:hanging="720"/>
        <w:rPr>
          <w:rFonts w:ascii="Times New Roman" w:hAnsi="Times New Roman" w:cs="Times New Roman"/>
          <w:sz w:val="22"/>
          <w:szCs w:val="22"/>
        </w:rPr>
      </w:pPr>
    </w:p>
    <w:p w14:paraId="128908F1" w14:textId="3E624192" w:rsidR="00F063D8" w:rsidRDefault="00F063D8" w:rsidP="00927970">
      <w:pPr>
        <w:pStyle w:val="NoSpacing"/>
        <w:ind w:left="720" w:hanging="720"/>
        <w:rPr>
          <w:rFonts w:ascii="Times New Roman" w:hAnsi="Times New Roman" w:cs="Times New Roman"/>
          <w:sz w:val="22"/>
          <w:szCs w:val="22"/>
        </w:rPr>
      </w:pPr>
      <w:r w:rsidRPr="00F063D8">
        <w:rPr>
          <w:rFonts w:ascii="Times New Roman" w:hAnsi="Times New Roman" w:cs="Times New Roman"/>
          <w:i/>
          <w:sz w:val="22"/>
          <w:szCs w:val="22"/>
        </w:rPr>
        <w:t>Whitman v. American Trucking</w:t>
      </w:r>
      <w:r>
        <w:rPr>
          <w:rFonts w:ascii="Times New Roman" w:hAnsi="Times New Roman" w:cs="Times New Roman"/>
          <w:sz w:val="22"/>
          <w:szCs w:val="22"/>
        </w:rPr>
        <w:t xml:space="preserve"> (2001 – Scalia)</w:t>
      </w:r>
      <w:r w:rsidR="00834A0E">
        <w:rPr>
          <w:rFonts w:ascii="Times New Roman" w:hAnsi="Times New Roman" w:cs="Times New Roman"/>
          <w:sz w:val="22"/>
          <w:szCs w:val="22"/>
        </w:rPr>
        <w:t>: Cannot consider costs, statute precludes it. Cost consideration requires a textual commitment from Congress (for harm-based standards)?</w:t>
      </w:r>
    </w:p>
    <w:p w14:paraId="498522C7" w14:textId="4DA8A7D1" w:rsidR="00AA702A" w:rsidRDefault="00AA702A" w:rsidP="00AA702A">
      <w:pPr>
        <w:pStyle w:val="NoSpacing"/>
        <w:numPr>
          <w:ilvl w:val="0"/>
          <w:numId w:val="38"/>
        </w:numPr>
        <w:rPr>
          <w:rFonts w:ascii="Times New Roman" w:hAnsi="Times New Roman" w:cs="Times New Roman"/>
          <w:sz w:val="22"/>
          <w:szCs w:val="22"/>
        </w:rPr>
      </w:pPr>
      <w:r>
        <w:rPr>
          <w:rFonts w:ascii="Times New Roman" w:hAnsi="Times New Roman" w:cs="Times New Roman"/>
          <w:sz w:val="22"/>
          <w:szCs w:val="22"/>
        </w:rPr>
        <w:t>Breyer</w:t>
      </w:r>
      <w:r w:rsidR="001D2886">
        <w:rPr>
          <w:rFonts w:ascii="Times New Roman" w:hAnsi="Times New Roman" w:cs="Times New Roman"/>
          <w:sz w:val="22"/>
          <w:szCs w:val="22"/>
        </w:rPr>
        <w:t xml:space="preserve"> Concurrence: Disagrees about the textual commitment. Cost considerations are rational and all else being equal, costs should be considered. </w:t>
      </w:r>
      <w:r w:rsidR="00A81D3A">
        <w:rPr>
          <w:rFonts w:ascii="Times New Roman" w:hAnsi="Times New Roman" w:cs="Times New Roman"/>
          <w:sz w:val="22"/>
          <w:szCs w:val="22"/>
        </w:rPr>
        <w:t>But Congress was clear here (leaves open soft CBA)</w:t>
      </w:r>
    </w:p>
    <w:p w14:paraId="55ED14D0" w14:textId="77777777" w:rsidR="00F063D8" w:rsidRDefault="00F063D8" w:rsidP="00F063D8">
      <w:pPr>
        <w:pStyle w:val="NoSpacing"/>
        <w:rPr>
          <w:rFonts w:ascii="Times New Roman" w:hAnsi="Times New Roman" w:cs="Times New Roman"/>
          <w:sz w:val="22"/>
          <w:szCs w:val="22"/>
        </w:rPr>
      </w:pPr>
    </w:p>
    <w:p w14:paraId="7044A91E" w14:textId="6BAC3F19" w:rsidR="00F063D8" w:rsidRDefault="00F063D8" w:rsidP="00927970">
      <w:pPr>
        <w:pStyle w:val="NoSpacing"/>
        <w:ind w:left="720" w:hanging="720"/>
        <w:rPr>
          <w:rFonts w:ascii="Times New Roman" w:hAnsi="Times New Roman" w:cs="Times New Roman"/>
          <w:sz w:val="22"/>
          <w:szCs w:val="22"/>
        </w:rPr>
      </w:pPr>
      <w:r w:rsidRPr="00F063D8">
        <w:rPr>
          <w:rFonts w:ascii="Times New Roman" w:hAnsi="Times New Roman" w:cs="Times New Roman"/>
          <w:i/>
          <w:sz w:val="22"/>
          <w:szCs w:val="22"/>
        </w:rPr>
        <w:t>Entergy v. Riverkeeper</w:t>
      </w:r>
      <w:r>
        <w:rPr>
          <w:rFonts w:ascii="Times New Roman" w:hAnsi="Times New Roman" w:cs="Times New Roman"/>
          <w:sz w:val="22"/>
          <w:szCs w:val="22"/>
        </w:rPr>
        <w:t xml:space="preserve"> (2009 – Scalia)</w:t>
      </w:r>
      <w:r w:rsidR="00834A0E">
        <w:rPr>
          <w:rFonts w:ascii="Times New Roman" w:hAnsi="Times New Roman" w:cs="Times New Roman"/>
          <w:sz w:val="22"/>
          <w:szCs w:val="22"/>
        </w:rPr>
        <w:t xml:space="preserve">: If the language is ambiguous it is not unreasonable to consider costs; agency </w:t>
      </w:r>
      <w:r w:rsidR="00834A0E" w:rsidRPr="00834A0E">
        <w:rPr>
          <w:rFonts w:ascii="Times New Roman" w:hAnsi="Times New Roman" w:cs="Times New Roman"/>
          <w:b/>
          <w:i/>
          <w:sz w:val="22"/>
          <w:szCs w:val="22"/>
          <w:u w:val="single"/>
        </w:rPr>
        <w:t>MAY</w:t>
      </w:r>
      <w:r w:rsidR="00834A0E">
        <w:rPr>
          <w:rFonts w:ascii="Times New Roman" w:hAnsi="Times New Roman" w:cs="Times New Roman"/>
          <w:sz w:val="22"/>
          <w:szCs w:val="22"/>
        </w:rPr>
        <w:t xml:space="preserve"> consider costs.</w:t>
      </w:r>
    </w:p>
    <w:p w14:paraId="5206D2C5" w14:textId="3AEFE88B" w:rsidR="00A81D3A" w:rsidRDefault="00A81D3A" w:rsidP="00A81D3A">
      <w:pPr>
        <w:pStyle w:val="NoSpacing"/>
        <w:numPr>
          <w:ilvl w:val="0"/>
          <w:numId w:val="38"/>
        </w:numPr>
        <w:rPr>
          <w:rFonts w:ascii="Times New Roman" w:hAnsi="Times New Roman" w:cs="Times New Roman"/>
          <w:sz w:val="22"/>
          <w:szCs w:val="22"/>
        </w:rPr>
      </w:pPr>
      <w:r>
        <w:rPr>
          <w:rFonts w:ascii="Times New Roman" w:hAnsi="Times New Roman" w:cs="Times New Roman"/>
          <w:sz w:val="22"/>
          <w:szCs w:val="22"/>
        </w:rPr>
        <w:t xml:space="preserve">Stevens (w/ Ginsburg) Dissent: Like </w:t>
      </w:r>
      <w:r w:rsidRPr="00DC3C5C">
        <w:rPr>
          <w:rFonts w:ascii="Times New Roman" w:hAnsi="Times New Roman" w:cs="Times New Roman"/>
          <w:i/>
          <w:sz w:val="22"/>
          <w:szCs w:val="22"/>
        </w:rPr>
        <w:t>Whitman</w:t>
      </w:r>
      <w:r>
        <w:rPr>
          <w:rFonts w:ascii="Times New Roman" w:hAnsi="Times New Roman" w:cs="Times New Roman"/>
          <w:sz w:val="22"/>
          <w:szCs w:val="22"/>
        </w:rPr>
        <w:t>, the language precludes the consideration of cost b/c unambiguous.</w:t>
      </w:r>
    </w:p>
    <w:p w14:paraId="4D8AC649" w14:textId="77777777" w:rsidR="00F063D8" w:rsidRDefault="00F063D8" w:rsidP="00927970">
      <w:pPr>
        <w:pStyle w:val="NoSpacing"/>
        <w:ind w:left="720" w:hanging="720"/>
        <w:rPr>
          <w:rFonts w:ascii="Times New Roman" w:hAnsi="Times New Roman" w:cs="Times New Roman"/>
          <w:sz w:val="22"/>
          <w:szCs w:val="22"/>
        </w:rPr>
      </w:pPr>
    </w:p>
    <w:p w14:paraId="7D2F5C9D" w14:textId="7B21E2A6" w:rsidR="00F063D8" w:rsidRDefault="00F063D8" w:rsidP="00F063D8">
      <w:pPr>
        <w:pStyle w:val="NoSpacing"/>
        <w:ind w:left="720" w:hanging="720"/>
        <w:rPr>
          <w:rFonts w:ascii="Times New Roman" w:hAnsi="Times New Roman" w:cs="Times New Roman"/>
          <w:sz w:val="22"/>
          <w:szCs w:val="22"/>
        </w:rPr>
      </w:pPr>
      <w:r w:rsidRPr="00F063D8">
        <w:rPr>
          <w:rFonts w:ascii="Times New Roman" w:hAnsi="Times New Roman" w:cs="Times New Roman"/>
          <w:i/>
          <w:sz w:val="22"/>
          <w:szCs w:val="22"/>
        </w:rPr>
        <w:t>EPA v. EME Homer</w:t>
      </w:r>
      <w:r>
        <w:rPr>
          <w:rFonts w:ascii="Times New Roman" w:hAnsi="Times New Roman" w:cs="Times New Roman"/>
          <w:sz w:val="22"/>
          <w:szCs w:val="22"/>
        </w:rPr>
        <w:t xml:space="preserve"> (2014 – Ginsburg)</w:t>
      </w:r>
      <w:r w:rsidR="00834A0E">
        <w:rPr>
          <w:rFonts w:ascii="Times New Roman" w:hAnsi="Times New Roman" w:cs="Times New Roman"/>
          <w:sz w:val="22"/>
          <w:szCs w:val="22"/>
        </w:rPr>
        <w:t xml:space="preserve">: Court doubles down on Entergy; where there is ambiguity an agency </w:t>
      </w:r>
      <w:r w:rsidR="00834A0E" w:rsidRPr="00834A0E">
        <w:rPr>
          <w:rFonts w:ascii="Times New Roman" w:hAnsi="Times New Roman" w:cs="Times New Roman"/>
          <w:b/>
          <w:i/>
          <w:sz w:val="22"/>
          <w:szCs w:val="22"/>
          <w:u w:val="single"/>
        </w:rPr>
        <w:t>MAY</w:t>
      </w:r>
      <w:r w:rsidR="00834A0E">
        <w:rPr>
          <w:rFonts w:ascii="Times New Roman" w:hAnsi="Times New Roman" w:cs="Times New Roman"/>
          <w:sz w:val="22"/>
          <w:szCs w:val="22"/>
        </w:rPr>
        <w:t xml:space="preserve"> consider costs.</w:t>
      </w:r>
    </w:p>
    <w:p w14:paraId="2C19F945" w14:textId="69219EF3" w:rsidR="001D2886" w:rsidRDefault="001D2886" w:rsidP="001D2886">
      <w:pPr>
        <w:pStyle w:val="NoSpacing"/>
        <w:numPr>
          <w:ilvl w:val="0"/>
          <w:numId w:val="38"/>
        </w:numPr>
        <w:rPr>
          <w:rFonts w:ascii="Times New Roman" w:hAnsi="Times New Roman" w:cs="Times New Roman"/>
          <w:sz w:val="22"/>
          <w:szCs w:val="22"/>
        </w:rPr>
      </w:pPr>
      <w:r>
        <w:rPr>
          <w:rFonts w:ascii="Times New Roman" w:hAnsi="Times New Roman" w:cs="Times New Roman"/>
          <w:sz w:val="22"/>
          <w:szCs w:val="22"/>
        </w:rPr>
        <w:t xml:space="preserve">Scalia Dissent: Holds to </w:t>
      </w:r>
      <w:r w:rsidRPr="001D2886">
        <w:rPr>
          <w:rFonts w:ascii="Times New Roman" w:hAnsi="Times New Roman" w:cs="Times New Roman"/>
          <w:i/>
          <w:sz w:val="22"/>
          <w:szCs w:val="22"/>
        </w:rPr>
        <w:t>Whitman</w:t>
      </w:r>
      <w:r>
        <w:rPr>
          <w:rFonts w:ascii="Times New Roman" w:hAnsi="Times New Roman" w:cs="Times New Roman"/>
          <w:sz w:val="22"/>
          <w:szCs w:val="22"/>
        </w:rPr>
        <w:t xml:space="preserve">, thinks there is no ambiguity so no consideration costs. </w:t>
      </w:r>
      <w:r w:rsidR="00D8431B">
        <w:rPr>
          <w:rFonts w:ascii="Times New Roman" w:hAnsi="Times New Roman" w:cs="Times New Roman"/>
          <w:sz w:val="22"/>
          <w:szCs w:val="22"/>
        </w:rPr>
        <w:t xml:space="preserve"> Heyday </w:t>
      </w:r>
    </w:p>
    <w:p w14:paraId="1D00F1AB" w14:textId="77777777" w:rsidR="00F063D8" w:rsidRDefault="00F063D8" w:rsidP="00927970">
      <w:pPr>
        <w:pStyle w:val="NoSpacing"/>
        <w:ind w:left="720" w:hanging="720"/>
        <w:rPr>
          <w:rFonts w:ascii="Times New Roman" w:hAnsi="Times New Roman" w:cs="Times New Roman"/>
          <w:sz w:val="22"/>
          <w:szCs w:val="22"/>
        </w:rPr>
      </w:pPr>
    </w:p>
    <w:p w14:paraId="65158067" w14:textId="746D004A" w:rsidR="00215B05" w:rsidRDefault="00F063D8" w:rsidP="00DD51D2">
      <w:pPr>
        <w:pStyle w:val="NoSpacing"/>
        <w:ind w:left="720" w:hanging="720"/>
        <w:rPr>
          <w:rFonts w:ascii="Times New Roman" w:hAnsi="Times New Roman" w:cs="Times New Roman"/>
          <w:sz w:val="22"/>
          <w:szCs w:val="22"/>
        </w:rPr>
      </w:pPr>
      <w:r w:rsidRPr="00F063D8">
        <w:rPr>
          <w:rFonts w:ascii="Times New Roman" w:hAnsi="Times New Roman" w:cs="Times New Roman"/>
          <w:i/>
          <w:sz w:val="22"/>
          <w:szCs w:val="22"/>
        </w:rPr>
        <w:t>Michigan v. EPA</w:t>
      </w:r>
      <w:r>
        <w:rPr>
          <w:rFonts w:ascii="Times New Roman" w:hAnsi="Times New Roman" w:cs="Times New Roman"/>
          <w:sz w:val="22"/>
          <w:szCs w:val="22"/>
        </w:rPr>
        <w:t xml:space="preserve"> (2015 – Scalia)</w:t>
      </w:r>
      <w:r w:rsidR="00834A0E">
        <w:rPr>
          <w:rFonts w:ascii="Times New Roman" w:hAnsi="Times New Roman" w:cs="Times New Roman"/>
          <w:sz w:val="22"/>
          <w:szCs w:val="22"/>
        </w:rPr>
        <w:t>: The Court f</w:t>
      </w:r>
      <w:r w:rsidR="00A955A7">
        <w:rPr>
          <w:rFonts w:ascii="Times New Roman" w:hAnsi="Times New Roman" w:cs="Times New Roman"/>
          <w:sz w:val="22"/>
          <w:szCs w:val="22"/>
        </w:rPr>
        <w:t>lips presumption that agency has discretion to consider costs</w:t>
      </w:r>
      <w:r w:rsidR="00834A0E">
        <w:rPr>
          <w:rFonts w:ascii="Times New Roman" w:hAnsi="Times New Roman" w:cs="Times New Roman"/>
          <w:sz w:val="22"/>
          <w:szCs w:val="22"/>
        </w:rPr>
        <w:t xml:space="preserve">. If ambiguous, agency </w:t>
      </w:r>
      <w:r w:rsidR="00834A0E" w:rsidRPr="00834A0E">
        <w:rPr>
          <w:rFonts w:ascii="Times New Roman" w:hAnsi="Times New Roman" w:cs="Times New Roman"/>
          <w:b/>
          <w:i/>
          <w:sz w:val="22"/>
          <w:szCs w:val="22"/>
          <w:u w:val="single"/>
        </w:rPr>
        <w:t>MUST</w:t>
      </w:r>
      <w:r w:rsidR="00834A0E">
        <w:rPr>
          <w:rFonts w:ascii="Times New Roman" w:hAnsi="Times New Roman" w:cs="Times New Roman"/>
          <w:sz w:val="22"/>
          <w:szCs w:val="22"/>
        </w:rPr>
        <w:t xml:space="preserve"> consider costs (otherwise unreasonable at Chevron Step 2). Is it limited to the facts? Must an agency only consider costs when they are beginning to regulate a new area? Maybe still </w:t>
      </w:r>
      <w:r w:rsidR="00DD51D2">
        <w:rPr>
          <w:rFonts w:ascii="Times New Roman" w:hAnsi="Times New Roman" w:cs="Times New Roman"/>
          <w:sz w:val="22"/>
          <w:szCs w:val="22"/>
        </w:rPr>
        <w:t>“MAY”</w:t>
      </w:r>
      <w:r w:rsidR="00834A0E">
        <w:rPr>
          <w:rFonts w:ascii="Times New Roman" w:hAnsi="Times New Roman" w:cs="Times New Roman"/>
          <w:sz w:val="22"/>
          <w:szCs w:val="22"/>
        </w:rPr>
        <w:t xml:space="preserve"> if Congress has already made the decision to regulate </w:t>
      </w:r>
      <w:r w:rsidR="00DD51D2">
        <w:rPr>
          <w:rFonts w:ascii="Times New Roman" w:hAnsi="Times New Roman" w:cs="Times New Roman"/>
          <w:sz w:val="22"/>
          <w:szCs w:val="22"/>
        </w:rPr>
        <w:t xml:space="preserve">and agency is just deciding how much </w:t>
      </w:r>
      <w:r w:rsidR="00834A0E">
        <w:rPr>
          <w:rFonts w:ascii="Times New Roman" w:hAnsi="Times New Roman" w:cs="Times New Roman"/>
          <w:sz w:val="22"/>
          <w:szCs w:val="22"/>
        </w:rPr>
        <w:t xml:space="preserve">but </w:t>
      </w:r>
      <w:r w:rsidR="00DD51D2">
        <w:rPr>
          <w:rFonts w:ascii="Times New Roman" w:hAnsi="Times New Roman" w:cs="Times New Roman"/>
          <w:sz w:val="22"/>
          <w:szCs w:val="22"/>
        </w:rPr>
        <w:t xml:space="preserve">“MUST” if the decision is about whether the regulate or not. </w:t>
      </w:r>
      <w:r w:rsidR="00DD51D2" w:rsidRPr="00A81D3A">
        <w:rPr>
          <w:rFonts w:ascii="Times New Roman" w:hAnsi="Times New Roman" w:cs="Times New Roman"/>
          <w:b/>
          <w:i/>
          <w:sz w:val="22"/>
          <w:szCs w:val="22"/>
          <w:u w:val="single"/>
        </w:rPr>
        <w:t xml:space="preserve">Threshold consideration v. </w:t>
      </w:r>
      <w:r w:rsidR="00A81D3A" w:rsidRPr="00A81D3A">
        <w:rPr>
          <w:rFonts w:ascii="Times New Roman" w:hAnsi="Times New Roman" w:cs="Times New Roman"/>
          <w:b/>
          <w:i/>
          <w:sz w:val="22"/>
          <w:szCs w:val="22"/>
          <w:u w:val="single"/>
        </w:rPr>
        <w:t>stringency</w:t>
      </w:r>
      <w:r w:rsidR="00DD51D2" w:rsidRPr="00A81D3A">
        <w:rPr>
          <w:rFonts w:ascii="Times New Roman" w:hAnsi="Times New Roman" w:cs="Times New Roman"/>
          <w:b/>
          <w:i/>
          <w:sz w:val="22"/>
          <w:szCs w:val="22"/>
          <w:u w:val="single"/>
        </w:rPr>
        <w:t xml:space="preserve"> consideration??</w:t>
      </w:r>
      <w:r w:rsidR="00DD51D2">
        <w:rPr>
          <w:rFonts w:ascii="Times New Roman" w:hAnsi="Times New Roman" w:cs="Times New Roman"/>
          <w:sz w:val="22"/>
          <w:szCs w:val="22"/>
        </w:rPr>
        <w:t xml:space="preserve"> Court interprets </w:t>
      </w:r>
      <w:r w:rsidR="00DD51D2" w:rsidRPr="00DD51D2">
        <w:rPr>
          <w:rFonts w:ascii="Times New Roman" w:hAnsi="Times New Roman" w:cs="Times New Roman"/>
          <w:i/>
          <w:sz w:val="22"/>
          <w:szCs w:val="22"/>
        </w:rPr>
        <w:t>Whitman</w:t>
      </w:r>
      <w:r w:rsidR="00DD51D2">
        <w:rPr>
          <w:rFonts w:ascii="Times New Roman" w:hAnsi="Times New Roman" w:cs="Times New Roman"/>
          <w:sz w:val="22"/>
          <w:szCs w:val="22"/>
        </w:rPr>
        <w:t xml:space="preserve"> to express the “modest proposition” that where the statute precludes costs, the agency may not consider it. It no longer takes seriously the “textual commitment” requirement.</w:t>
      </w:r>
    </w:p>
    <w:p w14:paraId="14B104A8" w14:textId="2849EFB4" w:rsidR="00A81D3A" w:rsidRDefault="00A81D3A" w:rsidP="00A81D3A">
      <w:pPr>
        <w:pStyle w:val="NoSpacing"/>
        <w:numPr>
          <w:ilvl w:val="0"/>
          <w:numId w:val="38"/>
        </w:numPr>
        <w:rPr>
          <w:rFonts w:ascii="Times New Roman" w:hAnsi="Times New Roman" w:cs="Times New Roman"/>
          <w:sz w:val="22"/>
          <w:szCs w:val="22"/>
        </w:rPr>
      </w:pPr>
      <w:r>
        <w:rPr>
          <w:rFonts w:ascii="Times New Roman" w:hAnsi="Times New Roman" w:cs="Times New Roman"/>
          <w:sz w:val="22"/>
          <w:szCs w:val="22"/>
        </w:rPr>
        <w:t>Kagan Dissent: May actually make this worse. All 9 justices get behind the proposition that costs are “</w:t>
      </w:r>
      <w:r w:rsidRPr="00A955A7">
        <w:rPr>
          <w:rFonts w:ascii="Times New Roman" w:hAnsi="Times New Roman" w:cs="Times New Roman"/>
          <w:b/>
          <w:i/>
          <w:sz w:val="22"/>
          <w:szCs w:val="22"/>
          <w:u w:val="single"/>
        </w:rPr>
        <w:t>always a relevant</w:t>
      </w:r>
      <w:r>
        <w:rPr>
          <w:rFonts w:ascii="Times New Roman" w:hAnsi="Times New Roman" w:cs="Times New Roman"/>
          <w:sz w:val="22"/>
          <w:szCs w:val="22"/>
        </w:rPr>
        <w:t>” factor. She thinks that consideration need not be made up front, cost has been considered a lot already.</w:t>
      </w:r>
    </w:p>
    <w:p w14:paraId="04EBEF06" w14:textId="77777777" w:rsidR="00215B05" w:rsidRDefault="00215B05" w:rsidP="00927970">
      <w:pPr>
        <w:pStyle w:val="NoSpacing"/>
        <w:ind w:left="720" w:hanging="720"/>
        <w:rPr>
          <w:rFonts w:ascii="Times New Roman" w:hAnsi="Times New Roman" w:cs="Times New Roman"/>
          <w:sz w:val="22"/>
          <w:szCs w:val="22"/>
        </w:rPr>
      </w:pPr>
    </w:p>
    <w:p w14:paraId="757C225A" w14:textId="1CB8D4C9" w:rsidR="00A21556" w:rsidRPr="004E37B9" w:rsidRDefault="00A21556" w:rsidP="00A21556">
      <w:pPr>
        <w:pStyle w:val="NoSpacing"/>
        <w:ind w:left="720" w:hanging="720"/>
        <w:rPr>
          <w:rFonts w:ascii="Times New Roman" w:hAnsi="Times New Roman" w:cs="Times New Roman"/>
          <w:b/>
          <w:sz w:val="26"/>
          <w:szCs w:val="26"/>
        </w:rPr>
      </w:pPr>
      <w:r w:rsidRPr="004E37B9">
        <w:rPr>
          <w:rFonts w:ascii="Times New Roman" w:hAnsi="Times New Roman" w:cs="Times New Roman"/>
          <w:b/>
          <w:sz w:val="26"/>
          <w:szCs w:val="26"/>
        </w:rPr>
        <w:t>~</w:t>
      </w:r>
      <w:r>
        <w:rPr>
          <w:rFonts w:ascii="Times New Roman" w:hAnsi="Times New Roman" w:cs="Times New Roman"/>
          <w:b/>
          <w:sz w:val="26"/>
          <w:szCs w:val="26"/>
        </w:rPr>
        <w:t>(RCLA</w:t>
      </w:r>
      <w:r w:rsidRPr="004E37B9">
        <w:rPr>
          <w:rFonts w:ascii="Times New Roman" w:hAnsi="Times New Roman" w:cs="Times New Roman"/>
          <w:b/>
          <w:sz w:val="26"/>
          <w:szCs w:val="26"/>
        </w:rPr>
        <w:t>)</w:t>
      </w:r>
      <w:r>
        <w:rPr>
          <w:rFonts w:ascii="Times New Roman" w:hAnsi="Times New Roman" w:cs="Times New Roman"/>
          <w:b/>
          <w:sz w:val="26"/>
          <w:szCs w:val="26"/>
        </w:rPr>
        <w:t xml:space="preserve"> and (CERCLA)</w:t>
      </w:r>
      <w:r w:rsidRPr="004E37B9">
        <w:rPr>
          <w:rFonts w:ascii="Times New Roman" w:hAnsi="Times New Roman" w:cs="Times New Roman"/>
          <w:b/>
          <w:sz w:val="26"/>
          <w:szCs w:val="26"/>
        </w:rPr>
        <w:t>~</w:t>
      </w:r>
    </w:p>
    <w:p w14:paraId="363ECA63" w14:textId="09480F0D" w:rsidR="00A21556" w:rsidRPr="00664CB2" w:rsidRDefault="00A21556" w:rsidP="00A21556">
      <w:pPr>
        <w:pStyle w:val="NoSpacing"/>
        <w:ind w:left="720" w:hanging="720"/>
        <w:rPr>
          <w:rFonts w:ascii="Times New Roman" w:hAnsi="Times New Roman" w:cs="Times New Roman"/>
          <w:sz w:val="22"/>
          <w:szCs w:val="22"/>
        </w:rPr>
      </w:pPr>
      <w:r w:rsidRPr="009D0BFD">
        <w:rPr>
          <w:rFonts w:ascii="Times New Roman" w:hAnsi="Times New Roman" w:cs="Times New Roman"/>
          <w:b/>
          <w:sz w:val="22"/>
          <w:szCs w:val="22"/>
          <w:u w:val="single"/>
        </w:rPr>
        <w:t>Summary</w:t>
      </w:r>
      <w:r>
        <w:rPr>
          <w:rFonts w:ascii="Times New Roman" w:hAnsi="Times New Roman" w:cs="Times New Roman"/>
          <w:sz w:val="22"/>
          <w:szCs w:val="22"/>
        </w:rPr>
        <w:t xml:space="preserve">: </w:t>
      </w:r>
      <w:r w:rsidR="00664CB2" w:rsidRPr="00664CB2">
        <w:rPr>
          <w:rFonts w:ascii="Times New Roman" w:hAnsi="Times New Roman" w:cs="Times New Roman"/>
          <w:sz w:val="22"/>
          <w:szCs w:val="22"/>
        </w:rPr>
        <w:t xml:space="preserve">Resource Conservation &amp; Recovery Act </w:t>
      </w:r>
      <w:r w:rsidR="00664CB2">
        <w:rPr>
          <w:rFonts w:ascii="Times New Roman" w:hAnsi="Times New Roman" w:cs="Times New Roman"/>
          <w:sz w:val="22"/>
          <w:szCs w:val="22"/>
        </w:rPr>
        <w:t xml:space="preserve">and </w:t>
      </w:r>
      <w:r w:rsidR="00664CB2" w:rsidRPr="00664CB2">
        <w:rPr>
          <w:rFonts w:ascii="Times New Roman" w:hAnsi="Times New Roman" w:cs="Times New Roman"/>
          <w:sz w:val="22"/>
          <w:szCs w:val="22"/>
        </w:rPr>
        <w:t>Comprehensive Env’l Response, Compensation &amp; Liability Act</w:t>
      </w:r>
      <w:r w:rsidR="00664CB2">
        <w:rPr>
          <w:rFonts w:ascii="Times New Roman" w:hAnsi="Times New Roman" w:cs="Times New Roman"/>
          <w:sz w:val="22"/>
          <w:szCs w:val="22"/>
        </w:rPr>
        <w:t xml:space="preserve">. RCRA is a cradle to grave law; it regulates hazardous waste from its generation to its disposal (know where he waste </w:t>
      </w:r>
      <w:r w:rsidR="005C6A78">
        <w:rPr>
          <w:rFonts w:ascii="Times New Roman" w:hAnsi="Times New Roman" w:cs="Times New Roman"/>
          <w:sz w:val="22"/>
          <w:szCs w:val="22"/>
        </w:rPr>
        <w:t>is at all times). It is forward-</w:t>
      </w:r>
      <w:r w:rsidR="00797ED9">
        <w:rPr>
          <w:rFonts w:ascii="Times New Roman" w:hAnsi="Times New Roman" w:cs="Times New Roman"/>
          <w:sz w:val="22"/>
          <w:szCs w:val="22"/>
        </w:rPr>
        <w:t>looking</w:t>
      </w:r>
      <w:r w:rsidR="00664CB2">
        <w:rPr>
          <w:rFonts w:ascii="Times New Roman" w:hAnsi="Times New Roman" w:cs="Times New Roman"/>
          <w:sz w:val="22"/>
          <w:szCs w:val="22"/>
        </w:rPr>
        <w:t>, primarily concerned with release prevention</w:t>
      </w:r>
      <w:r w:rsidR="005C6A78">
        <w:rPr>
          <w:rFonts w:ascii="Times New Roman" w:hAnsi="Times New Roman" w:cs="Times New Roman"/>
          <w:sz w:val="22"/>
          <w:szCs w:val="22"/>
        </w:rPr>
        <w:t xml:space="preserve"> and regulates “generators”, “transporters” and “treatment, storage, and disposal facilities” (TSDs), the latter being most heavily regulated</w:t>
      </w:r>
      <w:r w:rsidR="00664CB2">
        <w:rPr>
          <w:rFonts w:ascii="Times New Roman" w:hAnsi="Times New Roman" w:cs="Times New Roman"/>
          <w:sz w:val="22"/>
          <w:szCs w:val="22"/>
        </w:rPr>
        <w:t xml:space="preserve">. It utilizes a collection of mechanisms: permitting, information </w:t>
      </w:r>
      <w:r w:rsidR="00797ED9">
        <w:rPr>
          <w:rFonts w:ascii="Times New Roman" w:hAnsi="Times New Roman" w:cs="Times New Roman"/>
          <w:sz w:val="22"/>
          <w:szCs w:val="22"/>
        </w:rPr>
        <w:t>disclosure</w:t>
      </w:r>
      <w:r w:rsidR="00664CB2">
        <w:rPr>
          <w:rFonts w:ascii="Times New Roman" w:hAnsi="Times New Roman" w:cs="Times New Roman"/>
          <w:sz w:val="22"/>
          <w:szCs w:val="22"/>
        </w:rPr>
        <w:t xml:space="preserve"> (labels </w:t>
      </w:r>
      <w:r w:rsidR="00797ED9">
        <w:rPr>
          <w:rFonts w:ascii="Times New Roman" w:hAnsi="Times New Roman" w:cs="Times New Roman"/>
          <w:sz w:val="22"/>
          <w:szCs w:val="22"/>
        </w:rPr>
        <w:t>called</w:t>
      </w:r>
      <w:r w:rsidR="00664CB2">
        <w:rPr>
          <w:rFonts w:ascii="Times New Roman" w:hAnsi="Times New Roman" w:cs="Times New Roman"/>
          <w:sz w:val="22"/>
          <w:szCs w:val="22"/>
        </w:rPr>
        <w:t xml:space="preserve"> manifests), monitoring</w:t>
      </w:r>
      <w:r w:rsidR="005C6A78">
        <w:rPr>
          <w:rFonts w:ascii="Times New Roman" w:hAnsi="Times New Roman" w:cs="Times New Roman"/>
          <w:sz w:val="22"/>
          <w:szCs w:val="22"/>
        </w:rPr>
        <w:t>/reporting</w:t>
      </w:r>
      <w:r w:rsidR="00664CB2">
        <w:rPr>
          <w:rFonts w:ascii="Times New Roman" w:hAnsi="Times New Roman" w:cs="Times New Roman"/>
          <w:sz w:val="22"/>
          <w:szCs w:val="22"/>
        </w:rPr>
        <w:t>, design reqs, capitalization reqs, etc</w:t>
      </w:r>
      <w:r w:rsidR="005C6A78">
        <w:rPr>
          <w:rFonts w:ascii="Times New Roman" w:hAnsi="Times New Roman" w:cs="Times New Roman"/>
          <w:sz w:val="22"/>
          <w:szCs w:val="22"/>
        </w:rPr>
        <w:t>. (all but labels burden TSDs specifically)</w:t>
      </w:r>
      <w:r w:rsidR="00664CB2">
        <w:rPr>
          <w:rFonts w:ascii="Times New Roman" w:hAnsi="Times New Roman" w:cs="Times New Roman"/>
          <w:sz w:val="22"/>
          <w:szCs w:val="22"/>
        </w:rPr>
        <w:t>. It is only one part (subtitle C) of the Solid Waste Disposal Act (SWDA).</w:t>
      </w:r>
      <w:r w:rsidR="00797ED9">
        <w:rPr>
          <w:rFonts w:ascii="Times New Roman" w:hAnsi="Times New Roman" w:cs="Times New Roman"/>
          <w:sz w:val="22"/>
          <w:szCs w:val="22"/>
        </w:rPr>
        <w:t xml:space="preserve"> CERCLA, known as the Superfund (</w:t>
      </w:r>
      <w:r w:rsidR="00797ED9" w:rsidRPr="00797ED9">
        <w:rPr>
          <w:rFonts w:ascii="Times New Roman" w:hAnsi="Times New Roman" w:cs="Times New Roman"/>
          <w:b/>
          <w:sz w:val="22"/>
          <w:szCs w:val="22"/>
        </w:rPr>
        <w:t>JF</w:t>
      </w:r>
      <w:r w:rsidR="00797ED9">
        <w:rPr>
          <w:rFonts w:ascii="Times New Roman" w:hAnsi="Times New Roman" w:cs="Times New Roman"/>
          <w:sz w:val="22"/>
          <w:szCs w:val="22"/>
        </w:rPr>
        <w:t>: now “mini”</w:t>
      </w:r>
      <w:r w:rsidR="005C6A78">
        <w:rPr>
          <w:rFonts w:ascii="Times New Roman" w:hAnsi="Times New Roman" w:cs="Times New Roman"/>
          <w:sz w:val="22"/>
          <w:szCs w:val="22"/>
        </w:rPr>
        <w:t>-fund or “no”-fund) is backward-</w:t>
      </w:r>
      <w:r w:rsidR="00797ED9">
        <w:rPr>
          <w:rFonts w:ascii="Times New Roman" w:hAnsi="Times New Roman" w:cs="Times New Roman"/>
          <w:sz w:val="22"/>
          <w:szCs w:val="22"/>
        </w:rPr>
        <w:t xml:space="preserve">looking. </w:t>
      </w:r>
      <w:r w:rsidR="00AD3DA1">
        <w:rPr>
          <w:rFonts w:ascii="Times New Roman" w:hAnsi="Times New Roman" w:cs="Times New Roman"/>
          <w:sz w:val="22"/>
          <w:szCs w:val="22"/>
        </w:rPr>
        <w:t>It isn’t a command-and-control statute but a liability and finance program. It requires the creation of a “National Priorities List” and authorizes federal clean up of th</w:t>
      </w:r>
      <w:r w:rsidR="005C3C72">
        <w:rPr>
          <w:rFonts w:ascii="Times New Roman" w:hAnsi="Times New Roman" w:cs="Times New Roman"/>
          <w:sz w:val="22"/>
          <w:szCs w:val="22"/>
        </w:rPr>
        <w:t>e sites on the list (</w:t>
      </w:r>
      <w:r w:rsidR="005C3C72" w:rsidRPr="005C3C72">
        <w:rPr>
          <w:rFonts w:ascii="Times New Roman" w:hAnsi="Times New Roman" w:cs="Times New Roman"/>
          <w:b/>
          <w:i/>
          <w:sz w:val="22"/>
          <w:szCs w:val="22"/>
          <w:u w:val="single"/>
        </w:rPr>
        <w:t>removal actions</w:t>
      </w:r>
      <w:r w:rsidR="005C3C72">
        <w:rPr>
          <w:rFonts w:ascii="Times New Roman" w:hAnsi="Times New Roman" w:cs="Times New Roman"/>
          <w:sz w:val="22"/>
          <w:szCs w:val="22"/>
        </w:rPr>
        <w:t>:</w:t>
      </w:r>
      <w:r w:rsidR="00AD3DA1">
        <w:rPr>
          <w:rFonts w:ascii="Times New Roman" w:hAnsi="Times New Roman" w:cs="Times New Roman"/>
          <w:sz w:val="22"/>
          <w:szCs w:val="22"/>
        </w:rPr>
        <w:t xml:space="preserve"> emergency response, </w:t>
      </w:r>
      <w:r w:rsidR="00AD3DA1" w:rsidRPr="005C3C72">
        <w:rPr>
          <w:rFonts w:ascii="Times New Roman" w:hAnsi="Times New Roman" w:cs="Times New Roman"/>
          <w:b/>
          <w:i/>
          <w:sz w:val="22"/>
          <w:szCs w:val="22"/>
          <w:u w:val="single"/>
        </w:rPr>
        <w:t>remedial</w:t>
      </w:r>
      <w:r w:rsidR="005C3C72" w:rsidRPr="005C3C72">
        <w:rPr>
          <w:rFonts w:ascii="Times New Roman" w:hAnsi="Times New Roman" w:cs="Times New Roman"/>
          <w:b/>
          <w:i/>
          <w:sz w:val="22"/>
          <w:szCs w:val="22"/>
          <w:u w:val="single"/>
        </w:rPr>
        <w:t xml:space="preserve"> actions</w:t>
      </w:r>
      <w:r w:rsidR="005C3C72">
        <w:rPr>
          <w:rFonts w:ascii="Times New Roman" w:hAnsi="Times New Roman" w:cs="Times New Roman"/>
          <w:sz w:val="22"/>
          <w:szCs w:val="22"/>
        </w:rPr>
        <w:t>:</w:t>
      </w:r>
      <w:r w:rsidR="00AD3DA1">
        <w:rPr>
          <w:rFonts w:ascii="Times New Roman" w:hAnsi="Times New Roman" w:cs="Times New Roman"/>
          <w:sz w:val="22"/>
          <w:szCs w:val="22"/>
        </w:rPr>
        <w:t xml:space="preserve"> for sites that can afford a long-term solution) and creates a superfund to finance the cleanups. </w:t>
      </w:r>
      <w:r w:rsidR="00797ED9">
        <w:rPr>
          <w:rFonts w:ascii="Times New Roman" w:hAnsi="Times New Roman" w:cs="Times New Roman"/>
          <w:sz w:val="22"/>
          <w:szCs w:val="22"/>
        </w:rPr>
        <w:t xml:space="preserve">Either EPA orders someone to clean it up </w:t>
      </w:r>
      <w:r w:rsidR="00AD3DA1">
        <w:rPr>
          <w:rFonts w:ascii="Times New Roman" w:hAnsi="Times New Roman" w:cs="Times New Roman"/>
          <w:sz w:val="22"/>
          <w:szCs w:val="22"/>
        </w:rPr>
        <w:t xml:space="preserve"> (Potentially Responsible Parties (PRPs)) </w:t>
      </w:r>
      <w:r w:rsidR="00797ED9">
        <w:rPr>
          <w:rFonts w:ascii="Times New Roman" w:hAnsi="Times New Roman" w:cs="Times New Roman"/>
          <w:sz w:val="22"/>
          <w:szCs w:val="22"/>
        </w:rPr>
        <w:t>or it does the cleanup itself and the</w:t>
      </w:r>
      <w:r w:rsidR="003F7740">
        <w:rPr>
          <w:rFonts w:ascii="Times New Roman" w:hAnsi="Times New Roman" w:cs="Times New Roman"/>
          <w:sz w:val="22"/>
          <w:szCs w:val="22"/>
        </w:rPr>
        <w:t>n whoever cleaned up</w:t>
      </w:r>
      <w:r w:rsidR="00797ED9">
        <w:rPr>
          <w:rFonts w:ascii="Times New Roman" w:hAnsi="Times New Roman" w:cs="Times New Roman"/>
          <w:sz w:val="22"/>
          <w:szCs w:val="22"/>
        </w:rPr>
        <w:t xml:space="preserve"> goes after </w:t>
      </w:r>
      <w:r w:rsidR="00AD3DA1">
        <w:rPr>
          <w:rFonts w:ascii="Times New Roman" w:hAnsi="Times New Roman" w:cs="Times New Roman"/>
          <w:sz w:val="22"/>
          <w:szCs w:val="22"/>
        </w:rPr>
        <w:t>(other) PRPs</w:t>
      </w:r>
      <w:r w:rsidR="003F7740">
        <w:rPr>
          <w:rFonts w:ascii="Times New Roman" w:hAnsi="Times New Roman" w:cs="Times New Roman"/>
          <w:sz w:val="22"/>
          <w:szCs w:val="22"/>
        </w:rPr>
        <w:t xml:space="preserve"> to get </w:t>
      </w:r>
      <w:r w:rsidR="00AD3DA1">
        <w:rPr>
          <w:rFonts w:ascii="Times New Roman" w:hAnsi="Times New Roman" w:cs="Times New Roman"/>
          <w:sz w:val="22"/>
          <w:szCs w:val="22"/>
        </w:rPr>
        <w:t>restitution/contribution – not about damages</w:t>
      </w:r>
      <w:r w:rsidR="003F7740">
        <w:rPr>
          <w:rFonts w:ascii="Times New Roman" w:hAnsi="Times New Roman" w:cs="Times New Roman"/>
          <w:sz w:val="22"/>
          <w:szCs w:val="22"/>
        </w:rPr>
        <w:t xml:space="preserve">. </w:t>
      </w:r>
      <w:r w:rsidR="00797ED9">
        <w:rPr>
          <w:rFonts w:ascii="Times New Roman" w:hAnsi="Times New Roman" w:cs="Times New Roman"/>
          <w:sz w:val="22"/>
          <w:szCs w:val="22"/>
        </w:rPr>
        <w:t>(</w:t>
      </w:r>
      <w:r w:rsidR="00797ED9" w:rsidRPr="00AD3DA1">
        <w:rPr>
          <w:rFonts w:ascii="Times New Roman" w:hAnsi="Times New Roman" w:cs="Times New Roman"/>
          <w:b/>
          <w:i/>
          <w:sz w:val="22"/>
          <w:szCs w:val="22"/>
          <w:u w:val="single"/>
        </w:rPr>
        <w:t>When you think of these laws remember environmental justice</w:t>
      </w:r>
      <w:r w:rsidR="00797ED9">
        <w:rPr>
          <w:rFonts w:ascii="Times New Roman" w:hAnsi="Times New Roman" w:cs="Times New Roman"/>
          <w:sz w:val="22"/>
          <w:szCs w:val="22"/>
        </w:rPr>
        <w:t>).</w:t>
      </w:r>
    </w:p>
    <w:p w14:paraId="21E6FCD3" w14:textId="77777777" w:rsidR="00A21556" w:rsidRPr="004E37B9" w:rsidRDefault="00A21556" w:rsidP="00A21556">
      <w:pPr>
        <w:pStyle w:val="NoSpacing"/>
        <w:ind w:left="720" w:hanging="720"/>
        <w:rPr>
          <w:rFonts w:ascii="Times New Roman" w:hAnsi="Times New Roman" w:cs="Times New Roman"/>
          <w:sz w:val="22"/>
          <w:szCs w:val="22"/>
        </w:rPr>
      </w:pPr>
    </w:p>
    <w:p w14:paraId="357E01B8" w14:textId="08F6A738" w:rsidR="00A21556" w:rsidRDefault="00664CB2" w:rsidP="00A21556">
      <w:pPr>
        <w:pStyle w:val="NoSpacing"/>
        <w:ind w:left="720" w:hanging="720"/>
        <w:rPr>
          <w:rFonts w:ascii="Times New Roman" w:hAnsi="Times New Roman" w:cs="Times New Roman"/>
          <w:b/>
          <w:sz w:val="22"/>
          <w:szCs w:val="22"/>
        </w:rPr>
      </w:pPr>
      <w:r>
        <w:rPr>
          <w:rFonts w:ascii="Times New Roman" w:hAnsi="Times New Roman" w:cs="Times New Roman"/>
          <w:b/>
          <w:sz w:val="22"/>
          <w:szCs w:val="22"/>
          <w:u w:val="single"/>
        </w:rPr>
        <w:t>RCLA (p. 1067</w:t>
      </w:r>
      <w:r w:rsidR="00A21556" w:rsidRPr="00370FF2">
        <w:rPr>
          <w:rFonts w:ascii="Times New Roman" w:hAnsi="Times New Roman" w:cs="Times New Roman"/>
          <w:b/>
          <w:sz w:val="22"/>
          <w:szCs w:val="22"/>
          <w:u w:val="single"/>
        </w:rPr>
        <w:t>)</w:t>
      </w:r>
      <w:r w:rsidR="00A21556">
        <w:rPr>
          <w:rFonts w:ascii="Times New Roman" w:hAnsi="Times New Roman" w:cs="Times New Roman"/>
          <w:b/>
          <w:sz w:val="22"/>
          <w:szCs w:val="22"/>
        </w:rPr>
        <w:t>:</w:t>
      </w:r>
    </w:p>
    <w:p w14:paraId="49A50181" w14:textId="4CBF2310" w:rsidR="00797ED9" w:rsidRDefault="005C6A78" w:rsidP="00A21556">
      <w:pPr>
        <w:pStyle w:val="NoSpacing"/>
        <w:ind w:left="720" w:hanging="720"/>
        <w:rPr>
          <w:rFonts w:ascii="Times New Roman" w:hAnsi="Times New Roman" w:cs="Times New Roman"/>
          <w:sz w:val="22"/>
          <w:szCs w:val="22"/>
        </w:rPr>
      </w:pPr>
      <w:r w:rsidRPr="00157553">
        <w:rPr>
          <w:rFonts w:ascii="Times New Roman" w:hAnsi="Times New Roman" w:cs="Times New Roman"/>
          <w:b/>
          <w:sz w:val="22"/>
          <w:szCs w:val="22"/>
        </w:rPr>
        <w:t>§ 1004</w:t>
      </w:r>
      <w:r w:rsidR="00797ED9">
        <w:rPr>
          <w:rFonts w:ascii="Times New Roman" w:hAnsi="Times New Roman" w:cs="Times New Roman"/>
          <w:sz w:val="22"/>
          <w:szCs w:val="22"/>
        </w:rPr>
        <w:t>:</w:t>
      </w:r>
      <w:r>
        <w:rPr>
          <w:rFonts w:ascii="Times New Roman" w:hAnsi="Times New Roman" w:cs="Times New Roman"/>
          <w:sz w:val="22"/>
          <w:szCs w:val="22"/>
        </w:rPr>
        <w:t xml:space="preserve"> Definitions</w:t>
      </w:r>
    </w:p>
    <w:p w14:paraId="2E63FBC9" w14:textId="25E17046" w:rsidR="005C6A78" w:rsidRDefault="005C6A78" w:rsidP="00D24385">
      <w:pPr>
        <w:pStyle w:val="NoSpacing"/>
        <w:numPr>
          <w:ilvl w:val="0"/>
          <w:numId w:val="38"/>
        </w:numPr>
        <w:rPr>
          <w:rFonts w:ascii="Times New Roman" w:hAnsi="Times New Roman" w:cs="Times New Roman"/>
          <w:sz w:val="22"/>
          <w:szCs w:val="22"/>
        </w:rPr>
      </w:pPr>
      <w:r w:rsidRPr="00157553">
        <w:rPr>
          <w:rFonts w:ascii="Times New Roman" w:hAnsi="Times New Roman" w:cs="Times New Roman"/>
          <w:b/>
          <w:sz w:val="22"/>
          <w:szCs w:val="22"/>
        </w:rPr>
        <w:t>(3)</w:t>
      </w:r>
      <w:r>
        <w:rPr>
          <w:rFonts w:ascii="Times New Roman" w:hAnsi="Times New Roman" w:cs="Times New Roman"/>
          <w:sz w:val="22"/>
          <w:szCs w:val="22"/>
        </w:rPr>
        <w:t>: Disposal – the discharge, deposit, injection, dumping, spilling, leaking or placing of any solid waste (SW) or hazardous waste (HW</w:t>
      </w:r>
      <w:r w:rsidR="00DA54F5">
        <w:rPr>
          <w:rFonts w:ascii="Times New Roman" w:hAnsi="Times New Roman" w:cs="Times New Roman"/>
          <w:sz w:val="22"/>
          <w:szCs w:val="22"/>
        </w:rPr>
        <w:t>) into or on</w:t>
      </w:r>
      <w:r>
        <w:rPr>
          <w:rFonts w:ascii="Times New Roman" w:hAnsi="Times New Roman" w:cs="Times New Roman"/>
          <w:sz w:val="22"/>
          <w:szCs w:val="22"/>
        </w:rPr>
        <w:t xml:space="preserve"> any land or water so that such SW/HW or any constituent thereof may enter the </w:t>
      </w:r>
      <w:r w:rsidR="00157553">
        <w:rPr>
          <w:rFonts w:ascii="Times New Roman" w:hAnsi="Times New Roman" w:cs="Times New Roman"/>
          <w:sz w:val="22"/>
          <w:szCs w:val="22"/>
        </w:rPr>
        <w:t>enviro</w:t>
      </w:r>
      <w:r>
        <w:rPr>
          <w:rFonts w:ascii="Times New Roman" w:hAnsi="Times New Roman" w:cs="Times New Roman"/>
          <w:sz w:val="22"/>
          <w:szCs w:val="22"/>
        </w:rPr>
        <w:t xml:space="preserve"> or be em</w:t>
      </w:r>
      <w:r w:rsidR="00157553">
        <w:rPr>
          <w:rFonts w:ascii="Times New Roman" w:hAnsi="Times New Roman" w:cs="Times New Roman"/>
          <w:sz w:val="22"/>
          <w:szCs w:val="22"/>
        </w:rPr>
        <w:t>itted into the air or discharge</w:t>
      </w:r>
      <w:r>
        <w:rPr>
          <w:rFonts w:ascii="Times New Roman" w:hAnsi="Times New Roman" w:cs="Times New Roman"/>
          <w:sz w:val="22"/>
          <w:szCs w:val="22"/>
        </w:rPr>
        <w:t>d into any waters, including ground waters.</w:t>
      </w:r>
    </w:p>
    <w:p w14:paraId="044CD5ED" w14:textId="6953055F" w:rsidR="005C6A78" w:rsidRDefault="005C6A78" w:rsidP="00D24385">
      <w:pPr>
        <w:pStyle w:val="NoSpacing"/>
        <w:numPr>
          <w:ilvl w:val="0"/>
          <w:numId w:val="38"/>
        </w:numPr>
        <w:rPr>
          <w:rFonts w:ascii="Times New Roman" w:hAnsi="Times New Roman" w:cs="Times New Roman"/>
          <w:sz w:val="22"/>
          <w:szCs w:val="22"/>
        </w:rPr>
      </w:pPr>
      <w:r w:rsidRPr="00157553">
        <w:rPr>
          <w:rFonts w:ascii="Times New Roman" w:hAnsi="Times New Roman" w:cs="Times New Roman"/>
          <w:b/>
          <w:sz w:val="22"/>
          <w:szCs w:val="22"/>
        </w:rPr>
        <w:t>(5)</w:t>
      </w:r>
      <w:r>
        <w:rPr>
          <w:rFonts w:ascii="Times New Roman" w:hAnsi="Times New Roman" w:cs="Times New Roman"/>
          <w:sz w:val="22"/>
          <w:szCs w:val="22"/>
        </w:rPr>
        <w:t xml:space="preserve">: </w:t>
      </w:r>
      <w:r w:rsidR="00157553">
        <w:rPr>
          <w:rFonts w:ascii="Times New Roman" w:hAnsi="Times New Roman" w:cs="Times New Roman"/>
          <w:sz w:val="22"/>
          <w:szCs w:val="22"/>
        </w:rPr>
        <w:t xml:space="preserve">Hazardous Waste – a SW, or combination of SWs, which b/c of its quantity, concentration or physical, chemical, or infectious characteristics may </w:t>
      </w:r>
    </w:p>
    <w:p w14:paraId="5B162685" w14:textId="0846C20E" w:rsidR="00157553" w:rsidRDefault="00157553" w:rsidP="00D24385">
      <w:pPr>
        <w:pStyle w:val="NoSpacing"/>
        <w:numPr>
          <w:ilvl w:val="1"/>
          <w:numId w:val="38"/>
        </w:numPr>
        <w:rPr>
          <w:rFonts w:ascii="Times New Roman" w:hAnsi="Times New Roman" w:cs="Times New Roman"/>
          <w:sz w:val="22"/>
          <w:szCs w:val="22"/>
        </w:rPr>
      </w:pPr>
      <w:r w:rsidRPr="00157553">
        <w:rPr>
          <w:rFonts w:ascii="Times New Roman" w:hAnsi="Times New Roman" w:cs="Times New Roman"/>
          <w:b/>
          <w:sz w:val="22"/>
          <w:szCs w:val="22"/>
        </w:rPr>
        <w:t>(A)</w:t>
      </w:r>
      <w:r>
        <w:rPr>
          <w:rFonts w:ascii="Times New Roman" w:hAnsi="Times New Roman" w:cs="Times New Roman"/>
          <w:sz w:val="22"/>
          <w:szCs w:val="22"/>
        </w:rPr>
        <w:t>: cause, or significantly contribute to an increase in mortality or an increase in serious irreversible, or incapacitating reversible, illness; or</w:t>
      </w:r>
    </w:p>
    <w:p w14:paraId="10FA6AF5" w14:textId="2981C463" w:rsidR="00157553" w:rsidRDefault="00157553" w:rsidP="00D24385">
      <w:pPr>
        <w:pStyle w:val="NoSpacing"/>
        <w:numPr>
          <w:ilvl w:val="1"/>
          <w:numId w:val="38"/>
        </w:numPr>
        <w:rPr>
          <w:rFonts w:ascii="Times New Roman" w:hAnsi="Times New Roman" w:cs="Times New Roman"/>
          <w:sz w:val="22"/>
          <w:szCs w:val="22"/>
        </w:rPr>
      </w:pPr>
      <w:r w:rsidRPr="00157553">
        <w:rPr>
          <w:rFonts w:ascii="Times New Roman" w:hAnsi="Times New Roman" w:cs="Times New Roman"/>
          <w:b/>
          <w:sz w:val="22"/>
          <w:szCs w:val="22"/>
        </w:rPr>
        <w:t>(B)</w:t>
      </w:r>
      <w:r>
        <w:rPr>
          <w:rFonts w:ascii="Times New Roman" w:hAnsi="Times New Roman" w:cs="Times New Roman"/>
          <w:sz w:val="22"/>
          <w:szCs w:val="22"/>
        </w:rPr>
        <w:t>: pose a substantial present or potential hazard to human health or the enviro when improperly treated, stored, transported or disposed of or otherwise managed.</w:t>
      </w:r>
    </w:p>
    <w:p w14:paraId="2590B1AB" w14:textId="57D9C009" w:rsidR="005C6A78" w:rsidRDefault="005C6A78" w:rsidP="00D24385">
      <w:pPr>
        <w:pStyle w:val="NoSpacing"/>
        <w:numPr>
          <w:ilvl w:val="0"/>
          <w:numId w:val="38"/>
        </w:numPr>
        <w:rPr>
          <w:rFonts w:ascii="Times New Roman" w:hAnsi="Times New Roman" w:cs="Times New Roman"/>
          <w:sz w:val="22"/>
          <w:szCs w:val="22"/>
        </w:rPr>
      </w:pPr>
      <w:r w:rsidRPr="00157553">
        <w:rPr>
          <w:rFonts w:ascii="Times New Roman" w:hAnsi="Times New Roman" w:cs="Times New Roman"/>
          <w:b/>
          <w:sz w:val="22"/>
          <w:szCs w:val="22"/>
        </w:rPr>
        <w:t>(27)</w:t>
      </w:r>
      <w:r>
        <w:rPr>
          <w:rFonts w:ascii="Times New Roman" w:hAnsi="Times New Roman" w:cs="Times New Roman"/>
          <w:sz w:val="22"/>
          <w:szCs w:val="22"/>
        </w:rPr>
        <w:t>:</w:t>
      </w:r>
      <w:r w:rsidR="00157553">
        <w:rPr>
          <w:rFonts w:ascii="Times New Roman" w:hAnsi="Times New Roman" w:cs="Times New Roman"/>
          <w:sz w:val="22"/>
          <w:szCs w:val="22"/>
        </w:rPr>
        <w:t xml:space="preserve"> Solid Waste – any garbage refuse, sludge from a waste treatment plant, water supply treatment plant, or air pollution control facility and other </w:t>
      </w:r>
      <w:r w:rsidR="00157553">
        <w:rPr>
          <w:rFonts w:ascii="Times New Roman" w:hAnsi="Times New Roman" w:cs="Times New Roman"/>
          <w:b/>
          <w:i/>
          <w:sz w:val="22"/>
          <w:szCs w:val="22"/>
          <w:u w:val="single"/>
        </w:rPr>
        <w:t>discarded</w:t>
      </w:r>
      <w:r w:rsidR="00157553">
        <w:rPr>
          <w:rFonts w:ascii="Times New Roman" w:hAnsi="Times New Roman" w:cs="Times New Roman"/>
          <w:sz w:val="22"/>
          <w:szCs w:val="22"/>
        </w:rPr>
        <w:t xml:space="preserve"> material, including solid, liquid, semisolid, or contained gaseous material resulting from industrial, commercial, mining, and Ag operations, and from community activities but </w:t>
      </w:r>
      <w:r w:rsidR="00157553" w:rsidRPr="00157553">
        <w:rPr>
          <w:rFonts w:ascii="Times New Roman" w:hAnsi="Times New Roman" w:cs="Times New Roman"/>
          <w:b/>
          <w:i/>
          <w:sz w:val="22"/>
          <w:szCs w:val="22"/>
          <w:u w:val="single"/>
        </w:rPr>
        <w:t>does not include</w:t>
      </w:r>
      <w:r w:rsidR="00157553">
        <w:rPr>
          <w:rFonts w:ascii="Times New Roman" w:hAnsi="Times New Roman" w:cs="Times New Roman"/>
          <w:sz w:val="22"/>
          <w:szCs w:val="22"/>
        </w:rPr>
        <w:t xml:space="preserve"> solid dissolved material in domestic swage, or solid or dissolved materials in irrigation return flows or industrial discharges which are </w:t>
      </w:r>
      <w:r w:rsidR="00157553" w:rsidRPr="00DA54F5">
        <w:rPr>
          <w:rFonts w:ascii="Times New Roman" w:hAnsi="Times New Roman" w:cs="Times New Roman"/>
          <w:b/>
          <w:i/>
          <w:sz w:val="22"/>
          <w:szCs w:val="22"/>
          <w:u w:val="single"/>
        </w:rPr>
        <w:t>point sources</w:t>
      </w:r>
      <w:r w:rsidR="00157553">
        <w:rPr>
          <w:rFonts w:ascii="Times New Roman" w:hAnsi="Times New Roman" w:cs="Times New Roman"/>
          <w:sz w:val="22"/>
          <w:szCs w:val="22"/>
        </w:rPr>
        <w:t xml:space="preserve"> subject to permits under [CWA] or source , special nuclear, or byproduct material as defined by the Atomic Energy Act of 1954.</w:t>
      </w:r>
    </w:p>
    <w:p w14:paraId="3113F425" w14:textId="56353DC2" w:rsidR="00157553" w:rsidRDefault="00157553" w:rsidP="00D24385">
      <w:pPr>
        <w:pStyle w:val="NoSpacing"/>
        <w:numPr>
          <w:ilvl w:val="1"/>
          <w:numId w:val="38"/>
        </w:numPr>
        <w:rPr>
          <w:rFonts w:ascii="Times New Roman" w:hAnsi="Times New Roman" w:cs="Times New Roman"/>
          <w:sz w:val="22"/>
          <w:szCs w:val="22"/>
        </w:rPr>
      </w:pPr>
      <w:r w:rsidRPr="00157553">
        <w:rPr>
          <w:rFonts w:ascii="Times New Roman" w:hAnsi="Times New Roman" w:cs="Times New Roman"/>
          <w:b/>
          <w:sz w:val="22"/>
          <w:szCs w:val="22"/>
        </w:rPr>
        <w:t>NB</w:t>
      </w:r>
      <w:r>
        <w:rPr>
          <w:rFonts w:ascii="Times New Roman" w:hAnsi="Times New Roman" w:cs="Times New Roman"/>
          <w:sz w:val="22"/>
          <w:szCs w:val="22"/>
        </w:rPr>
        <w:t xml:space="preserve">: To be HW it must be SW and to be SW it must be </w:t>
      </w:r>
      <w:r w:rsidRPr="00157553">
        <w:rPr>
          <w:rFonts w:ascii="Times New Roman" w:hAnsi="Times New Roman" w:cs="Times New Roman"/>
          <w:b/>
          <w:i/>
          <w:sz w:val="22"/>
          <w:szCs w:val="22"/>
          <w:u w:val="single"/>
        </w:rPr>
        <w:t>DISCARDED</w:t>
      </w:r>
      <w:r w:rsidR="008E1AC0">
        <w:rPr>
          <w:rFonts w:ascii="Times New Roman" w:hAnsi="Times New Roman" w:cs="Times New Roman"/>
          <w:sz w:val="22"/>
          <w:szCs w:val="22"/>
        </w:rPr>
        <w:t xml:space="preserve">; not </w:t>
      </w:r>
      <w:r w:rsidR="008E1AC0" w:rsidRPr="008E1AC0">
        <w:rPr>
          <w:rFonts w:ascii="Times New Roman" w:hAnsi="Times New Roman" w:cs="Times New Roman"/>
          <w:b/>
          <w:i/>
          <w:sz w:val="22"/>
          <w:szCs w:val="22"/>
          <w:u w:val="single"/>
        </w:rPr>
        <w:t>waste</w:t>
      </w:r>
      <w:r w:rsidR="008E1AC0">
        <w:rPr>
          <w:rFonts w:ascii="Times New Roman" w:hAnsi="Times New Roman" w:cs="Times New Roman"/>
          <w:sz w:val="22"/>
          <w:szCs w:val="22"/>
        </w:rPr>
        <w:t xml:space="preserve"> until then (</w:t>
      </w:r>
      <w:r w:rsidRPr="00157553">
        <w:rPr>
          <w:rFonts w:ascii="Times New Roman" w:hAnsi="Times New Roman" w:cs="Times New Roman"/>
          <w:i/>
          <w:sz w:val="22"/>
          <w:szCs w:val="22"/>
        </w:rPr>
        <w:t>AMC v. EPA</w:t>
      </w:r>
      <w:r>
        <w:rPr>
          <w:rFonts w:ascii="Times New Roman" w:hAnsi="Times New Roman" w:cs="Times New Roman"/>
          <w:sz w:val="22"/>
          <w:szCs w:val="22"/>
        </w:rPr>
        <w:t>)</w:t>
      </w:r>
    </w:p>
    <w:p w14:paraId="53032E7B" w14:textId="3D37558C" w:rsidR="00797ED9" w:rsidRDefault="00797ED9" w:rsidP="00A21556">
      <w:pPr>
        <w:pStyle w:val="NoSpacing"/>
        <w:ind w:left="720" w:hanging="720"/>
        <w:rPr>
          <w:rFonts w:ascii="Times New Roman" w:hAnsi="Times New Roman" w:cs="Times New Roman"/>
          <w:sz w:val="22"/>
          <w:szCs w:val="22"/>
        </w:rPr>
      </w:pPr>
      <w:r w:rsidRPr="008E1AC0">
        <w:rPr>
          <w:rFonts w:ascii="Times New Roman" w:hAnsi="Times New Roman" w:cs="Times New Roman"/>
          <w:b/>
          <w:sz w:val="22"/>
          <w:szCs w:val="22"/>
        </w:rPr>
        <w:t>§ 3001</w:t>
      </w:r>
      <w:r>
        <w:rPr>
          <w:rFonts w:ascii="Times New Roman" w:hAnsi="Times New Roman" w:cs="Times New Roman"/>
          <w:sz w:val="22"/>
          <w:szCs w:val="22"/>
        </w:rPr>
        <w:t>:</w:t>
      </w:r>
      <w:r w:rsidR="008E1AC0">
        <w:rPr>
          <w:rFonts w:ascii="Times New Roman" w:hAnsi="Times New Roman" w:cs="Times New Roman"/>
          <w:sz w:val="22"/>
          <w:szCs w:val="22"/>
        </w:rPr>
        <w:t xml:space="preserve"> Identification and listing of Hazardous Waste</w:t>
      </w:r>
    </w:p>
    <w:p w14:paraId="10663CCE" w14:textId="49B0E6A8" w:rsidR="008E1AC0" w:rsidRDefault="008E1AC0" w:rsidP="00D24385">
      <w:pPr>
        <w:pStyle w:val="NoSpacing"/>
        <w:numPr>
          <w:ilvl w:val="0"/>
          <w:numId w:val="42"/>
        </w:numPr>
        <w:rPr>
          <w:rFonts w:ascii="Times New Roman" w:hAnsi="Times New Roman" w:cs="Times New Roman"/>
          <w:sz w:val="22"/>
          <w:szCs w:val="22"/>
        </w:rPr>
      </w:pPr>
      <w:r w:rsidRPr="008E1AC0">
        <w:rPr>
          <w:rFonts w:ascii="Times New Roman" w:hAnsi="Times New Roman" w:cs="Times New Roman"/>
          <w:b/>
          <w:sz w:val="22"/>
          <w:szCs w:val="22"/>
        </w:rPr>
        <w:t>(a)</w:t>
      </w:r>
      <w:r>
        <w:rPr>
          <w:rFonts w:ascii="Times New Roman" w:hAnsi="Times New Roman" w:cs="Times New Roman"/>
          <w:sz w:val="22"/>
          <w:szCs w:val="22"/>
        </w:rPr>
        <w:t>: EPA must develop criteria for determining what is HW</w:t>
      </w:r>
    </w:p>
    <w:p w14:paraId="228D8FB4" w14:textId="2BCEA99C" w:rsidR="008E1AC0" w:rsidRDefault="008E1AC0" w:rsidP="00D24385">
      <w:pPr>
        <w:pStyle w:val="NoSpacing"/>
        <w:numPr>
          <w:ilvl w:val="0"/>
          <w:numId w:val="42"/>
        </w:numPr>
        <w:rPr>
          <w:rFonts w:ascii="Times New Roman" w:hAnsi="Times New Roman" w:cs="Times New Roman"/>
          <w:sz w:val="22"/>
          <w:szCs w:val="22"/>
        </w:rPr>
      </w:pPr>
      <w:r w:rsidRPr="008E1AC0">
        <w:rPr>
          <w:rFonts w:ascii="Times New Roman" w:hAnsi="Times New Roman" w:cs="Times New Roman"/>
          <w:b/>
          <w:sz w:val="22"/>
          <w:szCs w:val="22"/>
        </w:rPr>
        <w:t>(b)</w:t>
      </w:r>
      <w:r>
        <w:rPr>
          <w:rFonts w:ascii="Times New Roman" w:hAnsi="Times New Roman" w:cs="Times New Roman"/>
          <w:sz w:val="22"/>
          <w:szCs w:val="22"/>
        </w:rPr>
        <w:t>: EPA must identify and list HW (using the criteria)</w:t>
      </w:r>
    </w:p>
    <w:p w14:paraId="72A04C7A" w14:textId="446C372D" w:rsidR="00797ED9" w:rsidRDefault="00797ED9" w:rsidP="00A21556">
      <w:pPr>
        <w:pStyle w:val="NoSpacing"/>
        <w:ind w:left="720" w:hanging="720"/>
        <w:rPr>
          <w:rFonts w:ascii="Times New Roman" w:hAnsi="Times New Roman" w:cs="Times New Roman"/>
          <w:sz w:val="22"/>
          <w:szCs w:val="22"/>
        </w:rPr>
      </w:pPr>
      <w:r w:rsidRPr="008E1AC0">
        <w:rPr>
          <w:rFonts w:ascii="Times New Roman" w:hAnsi="Times New Roman" w:cs="Times New Roman"/>
          <w:b/>
          <w:sz w:val="22"/>
          <w:szCs w:val="22"/>
        </w:rPr>
        <w:t>§ 3002</w:t>
      </w:r>
      <w:r>
        <w:rPr>
          <w:rFonts w:ascii="Times New Roman" w:hAnsi="Times New Roman" w:cs="Times New Roman"/>
          <w:sz w:val="22"/>
          <w:szCs w:val="22"/>
        </w:rPr>
        <w:t>:</w:t>
      </w:r>
      <w:r w:rsidR="008E1AC0">
        <w:rPr>
          <w:rFonts w:ascii="Times New Roman" w:hAnsi="Times New Roman" w:cs="Times New Roman"/>
          <w:sz w:val="22"/>
          <w:szCs w:val="22"/>
        </w:rPr>
        <w:t xml:space="preserve"> Standards Applicable to </w:t>
      </w:r>
      <w:r w:rsidR="008E1AC0" w:rsidRPr="008E1AC0">
        <w:rPr>
          <w:rFonts w:ascii="Times New Roman" w:hAnsi="Times New Roman" w:cs="Times New Roman"/>
          <w:b/>
          <w:i/>
          <w:sz w:val="22"/>
          <w:szCs w:val="22"/>
          <w:u w:val="single"/>
        </w:rPr>
        <w:t>Generators</w:t>
      </w:r>
      <w:r w:rsidR="008E1AC0">
        <w:rPr>
          <w:rFonts w:ascii="Times New Roman" w:hAnsi="Times New Roman" w:cs="Times New Roman"/>
          <w:sz w:val="22"/>
          <w:szCs w:val="22"/>
        </w:rPr>
        <w:t xml:space="preserve"> of Hazardous Waste (Cradle)</w:t>
      </w:r>
    </w:p>
    <w:p w14:paraId="4BC778E0" w14:textId="1292C434" w:rsidR="008E1AC0" w:rsidRPr="008E1AC0" w:rsidRDefault="008E1AC0" w:rsidP="00D24385">
      <w:pPr>
        <w:pStyle w:val="NoSpacing"/>
        <w:numPr>
          <w:ilvl w:val="0"/>
          <w:numId w:val="43"/>
        </w:numPr>
        <w:rPr>
          <w:rFonts w:ascii="Times New Roman" w:hAnsi="Times New Roman"/>
          <w:sz w:val="22"/>
          <w:szCs w:val="22"/>
        </w:rPr>
      </w:pPr>
      <w:r>
        <w:rPr>
          <w:rFonts w:ascii="Times New Roman" w:hAnsi="Times New Roman" w:cs="Times New Roman"/>
          <w:b/>
          <w:sz w:val="22"/>
          <w:szCs w:val="22"/>
        </w:rPr>
        <w:t>(a)&amp;</w:t>
      </w:r>
      <w:r w:rsidRPr="008E1AC0">
        <w:rPr>
          <w:rFonts w:ascii="Times New Roman" w:hAnsi="Times New Roman" w:cs="Times New Roman"/>
          <w:b/>
          <w:sz w:val="22"/>
          <w:szCs w:val="22"/>
        </w:rPr>
        <w:t>(b)</w:t>
      </w:r>
      <w:r>
        <w:rPr>
          <w:rFonts w:ascii="Times New Roman" w:hAnsi="Times New Roman" w:cs="Times New Roman"/>
          <w:sz w:val="22"/>
          <w:szCs w:val="22"/>
        </w:rPr>
        <w:t xml:space="preserve">: </w:t>
      </w:r>
      <w:r w:rsidRPr="008E1AC0">
        <w:rPr>
          <w:rFonts w:ascii="Times New Roman" w:hAnsi="Times New Roman"/>
          <w:sz w:val="22"/>
          <w:szCs w:val="22"/>
        </w:rPr>
        <w:t xml:space="preserve">Generators must </w:t>
      </w:r>
      <w:r>
        <w:rPr>
          <w:rFonts w:ascii="Times New Roman" w:hAnsi="Times New Roman"/>
          <w:sz w:val="22"/>
          <w:szCs w:val="22"/>
        </w:rPr>
        <w:t>use recordkeeping and</w:t>
      </w:r>
      <w:r w:rsidRPr="008E1AC0">
        <w:rPr>
          <w:rFonts w:ascii="Times New Roman" w:hAnsi="Times New Roman"/>
          <w:sz w:val="22"/>
          <w:szCs w:val="22"/>
        </w:rPr>
        <w:t xml:space="preserve"> </w:t>
      </w:r>
      <w:r w:rsidRPr="008E1AC0">
        <w:rPr>
          <w:rFonts w:ascii="Times New Roman" w:hAnsi="Times New Roman"/>
          <w:bCs/>
          <w:sz w:val="22"/>
          <w:szCs w:val="22"/>
        </w:rPr>
        <w:t xml:space="preserve">manifest system </w:t>
      </w:r>
      <w:r w:rsidRPr="008E1AC0">
        <w:rPr>
          <w:rFonts w:ascii="Times New Roman" w:hAnsi="Times New Roman"/>
          <w:sz w:val="22"/>
          <w:szCs w:val="22"/>
        </w:rPr>
        <w:t xml:space="preserve">for </w:t>
      </w:r>
      <w:r w:rsidRPr="008E1AC0">
        <w:rPr>
          <w:rFonts w:ascii="Times New Roman" w:hAnsi="Times New Roman"/>
          <w:bCs/>
          <w:sz w:val="22"/>
          <w:szCs w:val="22"/>
        </w:rPr>
        <w:t>tracking</w:t>
      </w:r>
      <w:r w:rsidRPr="008E1AC0">
        <w:rPr>
          <w:rFonts w:ascii="Times New Roman" w:hAnsi="Times New Roman"/>
          <w:sz w:val="22"/>
          <w:szCs w:val="22"/>
        </w:rPr>
        <w:t xml:space="preserve"> waste; use appropriate containers</w:t>
      </w:r>
    </w:p>
    <w:p w14:paraId="0AA2BB7A" w14:textId="75017D1E" w:rsidR="00797ED9" w:rsidRDefault="00797ED9" w:rsidP="00797ED9">
      <w:pPr>
        <w:pStyle w:val="NoSpacing"/>
        <w:ind w:left="720" w:hanging="720"/>
        <w:rPr>
          <w:rFonts w:ascii="Times New Roman" w:hAnsi="Times New Roman" w:cs="Times New Roman"/>
          <w:sz w:val="22"/>
          <w:szCs w:val="22"/>
        </w:rPr>
      </w:pPr>
      <w:r w:rsidRPr="008E1AC0">
        <w:rPr>
          <w:rFonts w:ascii="Times New Roman" w:hAnsi="Times New Roman" w:cs="Times New Roman"/>
          <w:b/>
          <w:sz w:val="22"/>
          <w:szCs w:val="22"/>
        </w:rPr>
        <w:t>§ 3003</w:t>
      </w:r>
      <w:r>
        <w:rPr>
          <w:rFonts w:ascii="Times New Roman" w:hAnsi="Times New Roman" w:cs="Times New Roman"/>
          <w:sz w:val="22"/>
          <w:szCs w:val="22"/>
        </w:rPr>
        <w:t>:</w:t>
      </w:r>
      <w:r w:rsidR="008E1AC0">
        <w:rPr>
          <w:rFonts w:ascii="Times New Roman" w:hAnsi="Times New Roman" w:cs="Times New Roman"/>
          <w:sz w:val="22"/>
          <w:szCs w:val="22"/>
        </w:rPr>
        <w:t xml:space="preserve"> Standards Applicable to </w:t>
      </w:r>
      <w:r w:rsidR="008E1AC0" w:rsidRPr="008E1AC0">
        <w:rPr>
          <w:rFonts w:ascii="Times New Roman" w:hAnsi="Times New Roman" w:cs="Times New Roman"/>
          <w:b/>
          <w:i/>
          <w:sz w:val="22"/>
          <w:szCs w:val="22"/>
          <w:u w:val="single"/>
        </w:rPr>
        <w:t>Transporters</w:t>
      </w:r>
      <w:r w:rsidR="008E1AC0">
        <w:rPr>
          <w:rFonts w:ascii="Times New Roman" w:hAnsi="Times New Roman" w:cs="Times New Roman"/>
          <w:sz w:val="22"/>
          <w:szCs w:val="22"/>
        </w:rPr>
        <w:t xml:space="preserve"> of Hazardous Waste</w:t>
      </w:r>
    </w:p>
    <w:p w14:paraId="643D702C" w14:textId="0F8CE76C" w:rsidR="008E1AC0" w:rsidRPr="008E1AC0" w:rsidRDefault="008E1AC0" w:rsidP="00D24385">
      <w:pPr>
        <w:pStyle w:val="NoSpacing"/>
        <w:numPr>
          <w:ilvl w:val="0"/>
          <w:numId w:val="43"/>
        </w:numPr>
        <w:rPr>
          <w:rFonts w:ascii="Times New Roman" w:hAnsi="Times New Roman"/>
          <w:sz w:val="22"/>
          <w:szCs w:val="22"/>
        </w:rPr>
      </w:pPr>
      <w:r w:rsidRPr="008E1AC0">
        <w:rPr>
          <w:rFonts w:ascii="Times New Roman" w:hAnsi="Times New Roman" w:cs="Times New Roman"/>
          <w:b/>
          <w:sz w:val="22"/>
          <w:szCs w:val="22"/>
        </w:rPr>
        <w:t>(a)</w:t>
      </w:r>
      <w:r>
        <w:rPr>
          <w:rFonts w:ascii="Times New Roman" w:hAnsi="Times New Roman" w:cs="Times New Roman"/>
          <w:sz w:val="22"/>
          <w:szCs w:val="22"/>
        </w:rPr>
        <w:t xml:space="preserve">: </w:t>
      </w:r>
      <w:r w:rsidRPr="008E1AC0">
        <w:rPr>
          <w:rFonts w:ascii="Times New Roman" w:hAnsi="Times New Roman"/>
          <w:sz w:val="22"/>
          <w:szCs w:val="22"/>
        </w:rPr>
        <w:t>Transporters</w:t>
      </w:r>
      <w:r w:rsidRPr="008E1AC0">
        <w:rPr>
          <w:rFonts w:ascii="Times New Roman" w:hAnsi="Times New Roman"/>
          <w:b/>
          <w:bCs/>
          <w:sz w:val="22"/>
          <w:szCs w:val="22"/>
        </w:rPr>
        <w:t xml:space="preserve"> </w:t>
      </w:r>
      <w:r w:rsidRPr="008E1AC0">
        <w:rPr>
          <w:rFonts w:ascii="Times New Roman" w:hAnsi="Times New Roman"/>
          <w:sz w:val="22"/>
          <w:szCs w:val="22"/>
        </w:rPr>
        <w:t xml:space="preserve">must use manifest system; </w:t>
      </w:r>
      <w:r>
        <w:rPr>
          <w:rFonts w:ascii="Times New Roman" w:hAnsi="Times New Roman"/>
          <w:sz w:val="22"/>
          <w:szCs w:val="22"/>
        </w:rPr>
        <w:t xml:space="preserve">may </w:t>
      </w:r>
      <w:r w:rsidRPr="008E1AC0">
        <w:rPr>
          <w:rFonts w:ascii="Times New Roman" w:hAnsi="Times New Roman"/>
          <w:b/>
          <w:i/>
          <w:sz w:val="22"/>
          <w:szCs w:val="22"/>
          <w:u w:val="single"/>
        </w:rPr>
        <w:t>only</w:t>
      </w:r>
      <w:r w:rsidRPr="008E1AC0">
        <w:rPr>
          <w:rFonts w:ascii="Times New Roman" w:hAnsi="Times New Roman"/>
          <w:sz w:val="22"/>
          <w:szCs w:val="22"/>
        </w:rPr>
        <w:t xml:space="preserve"> </w:t>
      </w:r>
      <w:r w:rsidRPr="008E1AC0">
        <w:rPr>
          <w:rFonts w:ascii="Times New Roman" w:hAnsi="Times New Roman"/>
          <w:bCs/>
          <w:sz w:val="22"/>
          <w:szCs w:val="22"/>
        </w:rPr>
        <w:t>deliver to TSDs</w:t>
      </w:r>
    </w:p>
    <w:p w14:paraId="14D276A0" w14:textId="226DBB02" w:rsidR="00797ED9" w:rsidRDefault="00797ED9" w:rsidP="00A21556">
      <w:pPr>
        <w:pStyle w:val="NoSpacing"/>
        <w:ind w:left="720" w:hanging="720"/>
        <w:rPr>
          <w:rFonts w:ascii="Times New Roman" w:hAnsi="Times New Roman" w:cs="Times New Roman"/>
          <w:sz w:val="22"/>
          <w:szCs w:val="22"/>
        </w:rPr>
      </w:pPr>
      <w:r w:rsidRPr="00F22A5F">
        <w:rPr>
          <w:rFonts w:ascii="Times New Roman" w:hAnsi="Times New Roman" w:cs="Times New Roman"/>
          <w:b/>
          <w:sz w:val="22"/>
          <w:szCs w:val="22"/>
        </w:rPr>
        <w:t>§ 3004</w:t>
      </w:r>
      <w:r>
        <w:rPr>
          <w:rFonts w:ascii="Times New Roman" w:hAnsi="Times New Roman" w:cs="Times New Roman"/>
          <w:sz w:val="22"/>
          <w:szCs w:val="22"/>
        </w:rPr>
        <w:t>:</w:t>
      </w:r>
      <w:r w:rsidR="008E1AC0">
        <w:rPr>
          <w:rFonts w:ascii="Times New Roman" w:hAnsi="Times New Roman" w:cs="Times New Roman"/>
          <w:sz w:val="22"/>
          <w:szCs w:val="22"/>
        </w:rPr>
        <w:t xml:space="preserve"> Standards Applicable to Owners and Operators of Hazardous Waste </w:t>
      </w:r>
      <w:r w:rsidR="008E1AC0" w:rsidRPr="008E1AC0">
        <w:rPr>
          <w:rFonts w:ascii="Times New Roman" w:hAnsi="Times New Roman" w:cs="Times New Roman"/>
          <w:b/>
          <w:i/>
          <w:sz w:val="22"/>
          <w:szCs w:val="22"/>
          <w:u w:val="single"/>
        </w:rPr>
        <w:t>TSDs</w:t>
      </w:r>
      <w:r w:rsidR="008E1AC0">
        <w:rPr>
          <w:rFonts w:ascii="Times New Roman" w:hAnsi="Times New Roman" w:cs="Times New Roman"/>
          <w:sz w:val="22"/>
          <w:szCs w:val="22"/>
        </w:rPr>
        <w:t xml:space="preserve"> (Grave)</w:t>
      </w:r>
    </w:p>
    <w:p w14:paraId="66ABF8CB" w14:textId="7DC3A8E7" w:rsidR="008E1AC0" w:rsidRDefault="00F22A5F" w:rsidP="00D24385">
      <w:pPr>
        <w:pStyle w:val="NoSpacing"/>
        <w:numPr>
          <w:ilvl w:val="0"/>
          <w:numId w:val="43"/>
        </w:numPr>
        <w:rPr>
          <w:rFonts w:ascii="Times New Roman" w:hAnsi="Times New Roman" w:cs="Times New Roman"/>
          <w:sz w:val="22"/>
          <w:szCs w:val="22"/>
        </w:rPr>
      </w:pPr>
      <w:r w:rsidRPr="00F22A5F">
        <w:rPr>
          <w:rFonts w:ascii="Times New Roman" w:hAnsi="Times New Roman" w:cs="Times New Roman"/>
          <w:b/>
          <w:sz w:val="22"/>
          <w:szCs w:val="22"/>
        </w:rPr>
        <w:t>(a)</w:t>
      </w:r>
      <w:r>
        <w:rPr>
          <w:rFonts w:ascii="Times New Roman" w:hAnsi="Times New Roman" w:cs="Times New Roman"/>
          <w:sz w:val="22"/>
          <w:szCs w:val="22"/>
        </w:rPr>
        <w:t xml:space="preserve">: </w:t>
      </w:r>
      <w:r w:rsidRPr="00F22A5F">
        <w:rPr>
          <w:rFonts w:ascii="Times New Roman" w:hAnsi="Times New Roman" w:cs="Times New Roman"/>
          <w:sz w:val="22"/>
          <w:szCs w:val="22"/>
        </w:rPr>
        <w:t xml:space="preserve">TSDs must get permit; ensure safe handling; meet financial </w:t>
      </w:r>
      <w:r>
        <w:rPr>
          <w:rFonts w:ascii="Times New Roman" w:hAnsi="Times New Roman" w:cs="Times New Roman"/>
          <w:sz w:val="22"/>
          <w:szCs w:val="22"/>
        </w:rPr>
        <w:t>reqs</w:t>
      </w:r>
      <w:r w:rsidRPr="00F22A5F">
        <w:rPr>
          <w:rFonts w:ascii="Times New Roman" w:hAnsi="Times New Roman" w:cs="Times New Roman"/>
          <w:sz w:val="22"/>
          <w:szCs w:val="22"/>
        </w:rPr>
        <w:t xml:space="preserve">; minimum </w:t>
      </w:r>
      <w:r>
        <w:rPr>
          <w:rFonts w:ascii="Times New Roman" w:hAnsi="Times New Roman" w:cs="Times New Roman"/>
          <w:sz w:val="22"/>
          <w:szCs w:val="22"/>
        </w:rPr>
        <w:t>tech</w:t>
      </w:r>
      <w:r w:rsidRPr="00F22A5F">
        <w:rPr>
          <w:rFonts w:ascii="Times New Roman" w:hAnsi="Times New Roman" w:cs="Times New Roman"/>
          <w:sz w:val="22"/>
          <w:szCs w:val="22"/>
        </w:rPr>
        <w:t xml:space="preserve"> </w:t>
      </w:r>
      <w:r>
        <w:rPr>
          <w:rFonts w:ascii="Times New Roman" w:hAnsi="Times New Roman" w:cs="Times New Roman"/>
          <w:sz w:val="22"/>
          <w:szCs w:val="22"/>
        </w:rPr>
        <w:t>reqs</w:t>
      </w:r>
      <w:r w:rsidRPr="00F22A5F">
        <w:rPr>
          <w:rFonts w:ascii="Times New Roman" w:hAnsi="Times New Roman" w:cs="Times New Roman"/>
          <w:sz w:val="22"/>
          <w:szCs w:val="22"/>
        </w:rPr>
        <w:t xml:space="preserve"> for treatment prior to disposal; design </w:t>
      </w:r>
      <w:r>
        <w:rPr>
          <w:rFonts w:ascii="Times New Roman" w:hAnsi="Times New Roman" w:cs="Times New Roman"/>
          <w:sz w:val="22"/>
          <w:szCs w:val="22"/>
        </w:rPr>
        <w:t>reqs</w:t>
      </w:r>
      <w:r w:rsidRPr="00F22A5F">
        <w:rPr>
          <w:rFonts w:ascii="Times New Roman" w:hAnsi="Times New Roman" w:cs="Times New Roman"/>
          <w:sz w:val="22"/>
          <w:szCs w:val="22"/>
        </w:rPr>
        <w:t xml:space="preserve"> (e.g., double liners); and monitor.</w:t>
      </w:r>
    </w:p>
    <w:p w14:paraId="0770B589" w14:textId="06F888C7" w:rsidR="00F22A5F" w:rsidRPr="00F22A5F" w:rsidRDefault="00F22A5F" w:rsidP="00D24385">
      <w:pPr>
        <w:pStyle w:val="NoSpacing"/>
        <w:numPr>
          <w:ilvl w:val="0"/>
          <w:numId w:val="43"/>
        </w:numPr>
        <w:rPr>
          <w:rFonts w:ascii="Times New Roman" w:hAnsi="Times New Roman" w:cs="Times New Roman"/>
          <w:b/>
          <w:sz w:val="22"/>
          <w:szCs w:val="22"/>
        </w:rPr>
      </w:pPr>
      <w:r w:rsidRPr="00F22A5F">
        <w:rPr>
          <w:rFonts w:ascii="Times New Roman" w:hAnsi="Times New Roman" w:cs="Times New Roman"/>
          <w:b/>
          <w:sz w:val="22"/>
          <w:szCs w:val="22"/>
        </w:rPr>
        <w:t>(d)</w:t>
      </w:r>
      <w:r>
        <w:rPr>
          <w:rFonts w:ascii="Times New Roman" w:hAnsi="Times New Roman" w:cs="Times New Roman"/>
          <w:sz w:val="22"/>
          <w:szCs w:val="22"/>
        </w:rPr>
        <w:t>: General prohibition on land disposal of HW; exception if showing of (I) no harm to human health (no protections needed) and (II) a reasonable degree of certainty that HW or its constituents won’t migrate.</w:t>
      </w:r>
    </w:p>
    <w:p w14:paraId="7AD667E7" w14:textId="12EC6408" w:rsidR="00F22A5F" w:rsidRDefault="00F22A5F" w:rsidP="00D24385">
      <w:pPr>
        <w:pStyle w:val="NoSpacing"/>
        <w:numPr>
          <w:ilvl w:val="0"/>
          <w:numId w:val="43"/>
        </w:numPr>
        <w:rPr>
          <w:rFonts w:ascii="Times New Roman" w:hAnsi="Times New Roman" w:cs="Times New Roman"/>
          <w:sz w:val="22"/>
          <w:szCs w:val="22"/>
        </w:rPr>
      </w:pPr>
      <w:r w:rsidRPr="00F22A5F">
        <w:rPr>
          <w:rFonts w:ascii="Times New Roman" w:hAnsi="Times New Roman" w:cs="Times New Roman"/>
          <w:b/>
          <w:sz w:val="22"/>
          <w:szCs w:val="22"/>
        </w:rPr>
        <w:t>(m)</w:t>
      </w:r>
      <w:r>
        <w:rPr>
          <w:rFonts w:ascii="Times New Roman" w:hAnsi="Times New Roman" w:cs="Times New Roman"/>
          <w:sz w:val="22"/>
          <w:szCs w:val="22"/>
        </w:rPr>
        <w:t xml:space="preserve">: No land disposal without treatment of HW </w:t>
      </w:r>
    </w:p>
    <w:p w14:paraId="34937F7B" w14:textId="4B2F5BD4" w:rsidR="00797ED9" w:rsidRDefault="00797ED9" w:rsidP="00A21556">
      <w:pPr>
        <w:pStyle w:val="NoSpacing"/>
        <w:ind w:left="720" w:hanging="720"/>
        <w:rPr>
          <w:rFonts w:ascii="Times New Roman" w:hAnsi="Times New Roman" w:cs="Times New Roman"/>
          <w:sz w:val="22"/>
          <w:szCs w:val="22"/>
        </w:rPr>
      </w:pPr>
      <w:r w:rsidRPr="00475890">
        <w:rPr>
          <w:rFonts w:ascii="Times New Roman" w:hAnsi="Times New Roman" w:cs="Times New Roman"/>
          <w:b/>
          <w:sz w:val="22"/>
          <w:szCs w:val="22"/>
        </w:rPr>
        <w:t>§ 3008</w:t>
      </w:r>
      <w:r>
        <w:rPr>
          <w:rFonts w:ascii="Times New Roman" w:hAnsi="Times New Roman" w:cs="Times New Roman"/>
          <w:sz w:val="22"/>
          <w:szCs w:val="22"/>
        </w:rPr>
        <w:t>:</w:t>
      </w:r>
      <w:r w:rsidR="00F22A5F">
        <w:rPr>
          <w:rFonts w:ascii="Times New Roman" w:hAnsi="Times New Roman" w:cs="Times New Roman"/>
          <w:sz w:val="22"/>
          <w:szCs w:val="22"/>
        </w:rPr>
        <w:t xml:space="preserve"> Federal Enforcement</w:t>
      </w:r>
      <w:r w:rsidR="00475890">
        <w:rPr>
          <w:rFonts w:ascii="Times New Roman" w:hAnsi="Times New Roman" w:cs="Times New Roman"/>
          <w:b/>
          <w:sz w:val="22"/>
          <w:szCs w:val="22"/>
        </w:rPr>
        <w:t xml:space="preserve"> </w:t>
      </w:r>
      <w:r w:rsidR="00475890" w:rsidRPr="00475890">
        <w:rPr>
          <w:rFonts w:ascii="Times New Roman" w:hAnsi="Times New Roman" w:cs="Times New Roman"/>
          <w:sz w:val="22"/>
          <w:szCs w:val="22"/>
        </w:rPr>
        <w:t>(including compliance orders)</w:t>
      </w:r>
    </w:p>
    <w:p w14:paraId="62F05784" w14:textId="77777777" w:rsidR="00AE16C4" w:rsidRDefault="00797ED9" w:rsidP="00A21556">
      <w:pPr>
        <w:pStyle w:val="NoSpacing"/>
        <w:ind w:left="720" w:hanging="720"/>
        <w:rPr>
          <w:rFonts w:ascii="Times New Roman" w:hAnsi="Times New Roman" w:cs="Times New Roman"/>
          <w:sz w:val="22"/>
          <w:szCs w:val="22"/>
        </w:rPr>
      </w:pPr>
      <w:r w:rsidRPr="00AE16C4">
        <w:rPr>
          <w:rFonts w:ascii="Times New Roman" w:hAnsi="Times New Roman" w:cs="Times New Roman"/>
          <w:b/>
          <w:sz w:val="22"/>
          <w:szCs w:val="22"/>
        </w:rPr>
        <w:t>§ 7002</w:t>
      </w:r>
      <w:r>
        <w:rPr>
          <w:rFonts w:ascii="Times New Roman" w:hAnsi="Times New Roman" w:cs="Times New Roman"/>
          <w:sz w:val="22"/>
          <w:szCs w:val="22"/>
        </w:rPr>
        <w:t>:</w:t>
      </w:r>
      <w:r w:rsidR="00AE16C4">
        <w:rPr>
          <w:rFonts w:ascii="Times New Roman" w:hAnsi="Times New Roman" w:cs="Times New Roman"/>
          <w:sz w:val="22"/>
          <w:szCs w:val="22"/>
        </w:rPr>
        <w:t xml:space="preserve"> Citizen Suit Provision</w:t>
      </w:r>
      <w:r w:rsidR="00F22A5F">
        <w:rPr>
          <w:rFonts w:ascii="Times New Roman" w:hAnsi="Times New Roman" w:cs="Times New Roman"/>
          <w:sz w:val="22"/>
          <w:szCs w:val="22"/>
        </w:rPr>
        <w:t xml:space="preserve"> </w:t>
      </w:r>
    </w:p>
    <w:p w14:paraId="55FF4993" w14:textId="2DA3EAA0" w:rsidR="00AE16C4" w:rsidRDefault="00AE16C4" w:rsidP="00D24385">
      <w:pPr>
        <w:pStyle w:val="NoSpacing"/>
        <w:numPr>
          <w:ilvl w:val="0"/>
          <w:numId w:val="44"/>
        </w:numPr>
        <w:rPr>
          <w:rFonts w:ascii="Times New Roman" w:hAnsi="Times New Roman" w:cs="Times New Roman"/>
          <w:sz w:val="22"/>
          <w:szCs w:val="22"/>
        </w:rPr>
      </w:pPr>
      <w:r w:rsidRPr="00AE16C4">
        <w:rPr>
          <w:rFonts w:ascii="Times New Roman" w:hAnsi="Times New Roman" w:cs="Times New Roman"/>
          <w:b/>
          <w:sz w:val="22"/>
          <w:szCs w:val="22"/>
        </w:rPr>
        <w:t>(a)(1)(A)</w:t>
      </w:r>
      <w:r>
        <w:rPr>
          <w:rFonts w:ascii="Times New Roman" w:hAnsi="Times New Roman" w:cs="Times New Roman"/>
          <w:sz w:val="22"/>
          <w:szCs w:val="22"/>
        </w:rPr>
        <w:t>: A</w:t>
      </w:r>
      <w:r w:rsidR="00F22A5F" w:rsidRPr="00AE16C4">
        <w:rPr>
          <w:rFonts w:ascii="Times New Roman" w:hAnsi="Times New Roman" w:cs="Times New Roman"/>
          <w:sz w:val="22"/>
          <w:szCs w:val="22"/>
        </w:rPr>
        <w:t>gainst any person in violation of any permit, standard, regulat</w:t>
      </w:r>
      <w:r w:rsidRPr="00AE16C4">
        <w:rPr>
          <w:rFonts w:ascii="Times New Roman" w:hAnsi="Times New Roman" w:cs="Times New Roman"/>
          <w:sz w:val="22"/>
          <w:szCs w:val="22"/>
        </w:rPr>
        <w:t>i</w:t>
      </w:r>
      <w:r w:rsidR="00F22A5F" w:rsidRPr="00AE16C4">
        <w:rPr>
          <w:rFonts w:ascii="Times New Roman" w:hAnsi="Times New Roman" w:cs="Times New Roman"/>
          <w:sz w:val="22"/>
          <w:szCs w:val="22"/>
        </w:rPr>
        <w:t xml:space="preserve">on, condition, req, prohibition, or </w:t>
      </w:r>
      <w:r>
        <w:rPr>
          <w:rFonts w:ascii="Times New Roman" w:hAnsi="Times New Roman" w:cs="Times New Roman"/>
          <w:sz w:val="22"/>
          <w:szCs w:val="22"/>
        </w:rPr>
        <w:t>order that is effective under RCRA</w:t>
      </w:r>
    </w:p>
    <w:p w14:paraId="24920364" w14:textId="7DFFF19C" w:rsidR="00AE16C4" w:rsidRDefault="00AE16C4" w:rsidP="00D24385">
      <w:pPr>
        <w:pStyle w:val="NoSpacing"/>
        <w:numPr>
          <w:ilvl w:val="0"/>
          <w:numId w:val="44"/>
        </w:numPr>
        <w:rPr>
          <w:rFonts w:ascii="Times New Roman" w:hAnsi="Times New Roman" w:cs="Times New Roman"/>
          <w:sz w:val="22"/>
          <w:szCs w:val="22"/>
        </w:rPr>
      </w:pPr>
      <w:r w:rsidRPr="00AE16C4">
        <w:rPr>
          <w:rFonts w:ascii="Times New Roman" w:hAnsi="Times New Roman" w:cs="Times New Roman"/>
          <w:b/>
          <w:sz w:val="22"/>
          <w:szCs w:val="22"/>
        </w:rPr>
        <w:t>(a)(1)(B)</w:t>
      </w:r>
      <w:r>
        <w:rPr>
          <w:rFonts w:ascii="Times New Roman" w:hAnsi="Times New Roman" w:cs="Times New Roman"/>
          <w:sz w:val="22"/>
          <w:szCs w:val="22"/>
        </w:rPr>
        <w:t xml:space="preserve">: </w:t>
      </w:r>
      <w:r w:rsidR="00182341" w:rsidRPr="00182341">
        <w:rPr>
          <w:rFonts w:ascii="Times New Roman" w:hAnsi="Times New Roman" w:cs="Times New Roman"/>
          <w:sz w:val="22"/>
          <w:szCs w:val="22"/>
          <w:u w:val="single"/>
        </w:rPr>
        <w:t>Contributor Liability</w:t>
      </w:r>
      <w:r w:rsidR="00182341">
        <w:rPr>
          <w:rFonts w:ascii="Times New Roman" w:hAnsi="Times New Roman" w:cs="Times New Roman"/>
          <w:sz w:val="22"/>
          <w:szCs w:val="22"/>
        </w:rPr>
        <w:t xml:space="preserve"> - A</w:t>
      </w:r>
      <w:r w:rsidRPr="00AE16C4">
        <w:rPr>
          <w:rFonts w:ascii="Times New Roman" w:hAnsi="Times New Roman" w:cs="Times New Roman"/>
          <w:sz w:val="22"/>
          <w:szCs w:val="22"/>
        </w:rPr>
        <w:t xml:space="preserve">gainst any past/present generator, past/present transporter, past/present TSD, or disposal facility “who has contributed or is contributing to the past or present handling, storage, treatment, transportation, or disposal of any [SW/HW] which may present an </w:t>
      </w:r>
      <w:r w:rsidRPr="00182341">
        <w:rPr>
          <w:rFonts w:ascii="Times New Roman" w:hAnsi="Times New Roman" w:cs="Times New Roman"/>
          <w:b/>
          <w:i/>
          <w:sz w:val="22"/>
          <w:szCs w:val="22"/>
          <w:u w:val="single"/>
        </w:rPr>
        <w:t>imminent and substantial endangerment</w:t>
      </w:r>
      <w:r w:rsidRPr="00AE16C4">
        <w:rPr>
          <w:rFonts w:ascii="Times New Roman" w:hAnsi="Times New Roman" w:cs="Times New Roman"/>
          <w:sz w:val="22"/>
          <w:szCs w:val="22"/>
        </w:rPr>
        <w:t xml:space="preserve"> to heal</w:t>
      </w:r>
      <w:r w:rsidR="00182341">
        <w:rPr>
          <w:rFonts w:ascii="Times New Roman" w:hAnsi="Times New Roman" w:cs="Times New Roman"/>
          <w:sz w:val="22"/>
          <w:szCs w:val="22"/>
        </w:rPr>
        <w:t>th</w:t>
      </w:r>
      <w:r w:rsidRPr="00AE16C4">
        <w:rPr>
          <w:rFonts w:ascii="Times New Roman" w:hAnsi="Times New Roman" w:cs="Times New Roman"/>
          <w:sz w:val="22"/>
          <w:szCs w:val="22"/>
        </w:rPr>
        <w:t xml:space="preserve"> or the environment”; </w:t>
      </w:r>
    </w:p>
    <w:p w14:paraId="31542895" w14:textId="1CFDBA12" w:rsidR="00797ED9" w:rsidRPr="00AE16C4" w:rsidRDefault="00AE16C4" w:rsidP="00D24385">
      <w:pPr>
        <w:pStyle w:val="NoSpacing"/>
        <w:numPr>
          <w:ilvl w:val="0"/>
          <w:numId w:val="44"/>
        </w:numPr>
        <w:rPr>
          <w:rFonts w:ascii="Times New Roman" w:hAnsi="Times New Roman" w:cs="Times New Roman"/>
          <w:sz w:val="22"/>
          <w:szCs w:val="22"/>
        </w:rPr>
      </w:pPr>
      <w:r w:rsidRPr="00AE16C4">
        <w:rPr>
          <w:rFonts w:ascii="Times New Roman" w:hAnsi="Times New Roman" w:cs="Times New Roman"/>
          <w:b/>
          <w:sz w:val="22"/>
          <w:szCs w:val="22"/>
        </w:rPr>
        <w:t>(a)(2)</w:t>
      </w:r>
      <w:r>
        <w:rPr>
          <w:rFonts w:ascii="Times New Roman" w:hAnsi="Times New Roman" w:cs="Times New Roman"/>
          <w:sz w:val="22"/>
          <w:szCs w:val="22"/>
        </w:rPr>
        <w:t>: A</w:t>
      </w:r>
      <w:r w:rsidRPr="00AE16C4">
        <w:rPr>
          <w:rFonts w:ascii="Times New Roman" w:hAnsi="Times New Roman" w:cs="Times New Roman"/>
          <w:sz w:val="22"/>
          <w:szCs w:val="22"/>
        </w:rPr>
        <w:t>gainst</w:t>
      </w:r>
      <w:r>
        <w:rPr>
          <w:rFonts w:ascii="Times New Roman" w:hAnsi="Times New Roman" w:cs="Times New Roman"/>
          <w:sz w:val="22"/>
          <w:szCs w:val="22"/>
        </w:rPr>
        <w:t xml:space="preserve"> EPA for failure to carryout any non-discretionary act or duty of RCRA ; </w:t>
      </w:r>
      <w:r w:rsidRPr="00AE16C4">
        <w:rPr>
          <w:rFonts w:ascii="Times New Roman" w:hAnsi="Times New Roman" w:cs="Times New Roman"/>
          <w:b/>
          <w:i/>
          <w:sz w:val="22"/>
          <w:szCs w:val="22"/>
          <w:u w:val="single"/>
        </w:rPr>
        <w:t>Remedies</w:t>
      </w:r>
      <w:r>
        <w:rPr>
          <w:rFonts w:ascii="Times New Roman" w:hAnsi="Times New Roman" w:cs="Times New Roman"/>
          <w:sz w:val="22"/>
          <w:szCs w:val="22"/>
        </w:rPr>
        <w:t xml:space="preserve"> – to restrain any contributor, to order contributor to take such other action as may be necessary, or both (does </w:t>
      </w:r>
      <w:r w:rsidRPr="00AE16C4">
        <w:rPr>
          <w:rFonts w:ascii="Times New Roman" w:hAnsi="Times New Roman" w:cs="Times New Roman"/>
          <w:b/>
          <w:i/>
          <w:sz w:val="22"/>
          <w:szCs w:val="22"/>
          <w:u w:val="single"/>
        </w:rPr>
        <w:t>not</w:t>
      </w:r>
      <w:r>
        <w:rPr>
          <w:rFonts w:ascii="Times New Roman" w:hAnsi="Times New Roman" w:cs="Times New Roman"/>
          <w:sz w:val="22"/>
          <w:szCs w:val="22"/>
        </w:rPr>
        <w:t xml:space="preserve"> include restitution for previous clean ups (see </w:t>
      </w:r>
      <w:r w:rsidRPr="00AE16C4">
        <w:rPr>
          <w:rFonts w:ascii="Times New Roman" w:hAnsi="Times New Roman" w:cs="Times New Roman"/>
          <w:i/>
          <w:sz w:val="22"/>
          <w:szCs w:val="22"/>
        </w:rPr>
        <w:t>Meghrig</w:t>
      </w:r>
      <w:r>
        <w:rPr>
          <w:rFonts w:ascii="Times New Roman" w:hAnsi="Times New Roman" w:cs="Times New Roman"/>
          <w:sz w:val="22"/>
          <w:szCs w:val="22"/>
        </w:rPr>
        <w:t>)</w:t>
      </w:r>
    </w:p>
    <w:p w14:paraId="63C16295" w14:textId="5144282F" w:rsidR="00797ED9" w:rsidRDefault="00797ED9" w:rsidP="00A21556">
      <w:pPr>
        <w:pStyle w:val="NoSpacing"/>
        <w:ind w:left="720" w:hanging="720"/>
        <w:rPr>
          <w:rFonts w:ascii="Times New Roman" w:hAnsi="Times New Roman" w:cs="Times New Roman"/>
          <w:sz w:val="22"/>
          <w:szCs w:val="22"/>
        </w:rPr>
      </w:pPr>
      <w:r w:rsidRPr="00AD3DA1">
        <w:rPr>
          <w:rFonts w:ascii="Times New Roman" w:hAnsi="Times New Roman" w:cs="Times New Roman"/>
          <w:b/>
          <w:sz w:val="22"/>
          <w:szCs w:val="22"/>
        </w:rPr>
        <w:t>§ 7003</w:t>
      </w:r>
      <w:r>
        <w:rPr>
          <w:rFonts w:ascii="Times New Roman" w:hAnsi="Times New Roman" w:cs="Times New Roman"/>
          <w:sz w:val="22"/>
          <w:szCs w:val="22"/>
        </w:rPr>
        <w:t>:</w:t>
      </w:r>
      <w:r w:rsidR="00182341">
        <w:rPr>
          <w:rFonts w:ascii="Times New Roman" w:hAnsi="Times New Roman" w:cs="Times New Roman"/>
          <w:sz w:val="22"/>
          <w:szCs w:val="22"/>
        </w:rPr>
        <w:t xml:space="preserve"> Imminent Hazard</w:t>
      </w:r>
      <w:r w:rsidR="005C3C72">
        <w:rPr>
          <w:rFonts w:ascii="Times New Roman" w:hAnsi="Times New Roman" w:cs="Times New Roman"/>
          <w:sz w:val="22"/>
          <w:szCs w:val="22"/>
        </w:rPr>
        <w:t xml:space="preserve"> (Agency Enforcement)</w:t>
      </w:r>
    </w:p>
    <w:p w14:paraId="20D6276D" w14:textId="7BC0B7F3" w:rsidR="00182341" w:rsidRDefault="00182341" w:rsidP="00D24385">
      <w:pPr>
        <w:pStyle w:val="NoSpacing"/>
        <w:numPr>
          <w:ilvl w:val="0"/>
          <w:numId w:val="45"/>
        </w:numPr>
        <w:rPr>
          <w:rFonts w:ascii="Times New Roman" w:hAnsi="Times New Roman" w:cs="Times New Roman"/>
          <w:sz w:val="22"/>
          <w:szCs w:val="22"/>
        </w:rPr>
      </w:pPr>
      <w:r w:rsidRPr="00AD3DA1">
        <w:rPr>
          <w:rFonts w:ascii="Times New Roman" w:hAnsi="Times New Roman" w:cs="Times New Roman"/>
          <w:b/>
          <w:sz w:val="22"/>
          <w:szCs w:val="22"/>
        </w:rPr>
        <w:t>(a)</w:t>
      </w:r>
      <w:r>
        <w:rPr>
          <w:rFonts w:ascii="Times New Roman" w:hAnsi="Times New Roman" w:cs="Times New Roman"/>
          <w:sz w:val="22"/>
          <w:szCs w:val="22"/>
        </w:rPr>
        <w:t xml:space="preserve">: Contributor Liability – If evidence that past or present handling, storage, treatment, or disposal, of SW/HW  presents an </w:t>
      </w:r>
      <w:r w:rsidRPr="00182341">
        <w:rPr>
          <w:rFonts w:ascii="Times New Roman" w:hAnsi="Times New Roman" w:cs="Times New Roman"/>
          <w:b/>
          <w:i/>
          <w:sz w:val="22"/>
          <w:szCs w:val="22"/>
          <w:u w:val="single"/>
        </w:rPr>
        <w:t>imminent and substantial endangerment</w:t>
      </w:r>
      <w:r w:rsidRPr="00AE16C4">
        <w:rPr>
          <w:rFonts w:ascii="Times New Roman" w:hAnsi="Times New Roman" w:cs="Times New Roman"/>
          <w:sz w:val="22"/>
          <w:szCs w:val="22"/>
        </w:rPr>
        <w:t xml:space="preserve"> to heal</w:t>
      </w:r>
      <w:r>
        <w:rPr>
          <w:rFonts w:ascii="Times New Roman" w:hAnsi="Times New Roman" w:cs="Times New Roman"/>
          <w:sz w:val="22"/>
          <w:szCs w:val="22"/>
        </w:rPr>
        <w:t>th</w:t>
      </w:r>
      <w:r w:rsidRPr="00AE16C4">
        <w:rPr>
          <w:rFonts w:ascii="Times New Roman" w:hAnsi="Times New Roman" w:cs="Times New Roman"/>
          <w:sz w:val="22"/>
          <w:szCs w:val="22"/>
        </w:rPr>
        <w:t xml:space="preserve"> or the environment</w:t>
      </w:r>
      <w:r>
        <w:rPr>
          <w:rFonts w:ascii="Times New Roman" w:hAnsi="Times New Roman" w:cs="Times New Roman"/>
          <w:sz w:val="22"/>
          <w:szCs w:val="22"/>
        </w:rPr>
        <w:t xml:space="preserve"> </w:t>
      </w:r>
      <w:r w:rsidRPr="00182341">
        <w:rPr>
          <w:rFonts w:ascii="Times New Roman" w:hAnsi="Times New Roman" w:cs="Times New Roman"/>
          <w:sz w:val="22"/>
          <w:szCs w:val="22"/>
        </w:rPr>
        <w:sym w:font="Wingdings" w:char="F0E0"/>
      </w:r>
      <w:r>
        <w:rPr>
          <w:rFonts w:ascii="Times New Roman" w:hAnsi="Times New Roman" w:cs="Times New Roman"/>
          <w:sz w:val="22"/>
          <w:szCs w:val="22"/>
        </w:rPr>
        <w:t xml:space="preserve"> EPA may go after </w:t>
      </w:r>
      <w:r w:rsidRPr="00AE16C4">
        <w:rPr>
          <w:rFonts w:ascii="Times New Roman" w:hAnsi="Times New Roman" w:cs="Times New Roman"/>
          <w:sz w:val="22"/>
          <w:szCs w:val="22"/>
        </w:rPr>
        <w:t xml:space="preserve">any </w:t>
      </w:r>
      <w:r>
        <w:rPr>
          <w:rFonts w:ascii="Times New Roman" w:hAnsi="Times New Roman" w:cs="Times New Roman"/>
          <w:sz w:val="22"/>
          <w:szCs w:val="22"/>
        </w:rPr>
        <w:t xml:space="preserve">person, including </w:t>
      </w:r>
      <w:r w:rsidRPr="00AE16C4">
        <w:rPr>
          <w:rFonts w:ascii="Times New Roman" w:hAnsi="Times New Roman" w:cs="Times New Roman"/>
          <w:sz w:val="22"/>
          <w:szCs w:val="22"/>
        </w:rPr>
        <w:t xml:space="preserve">past/present generator, past/present transporter, past/present TSD, or disposal facility “who has contributed or is contributing to </w:t>
      </w:r>
      <w:r>
        <w:rPr>
          <w:rFonts w:ascii="Times New Roman" w:hAnsi="Times New Roman" w:cs="Times New Roman"/>
          <w:sz w:val="22"/>
          <w:szCs w:val="22"/>
        </w:rPr>
        <w:t xml:space="preserve">such handling, </w:t>
      </w:r>
      <w:r w:rsidRPr="00AE16C4">
        <w:rPr>
          <w:rFonts w:ascii="Times New Roman" w:hAnsi="Times New Roman" w:cs="Times New Roman"/>
          <w:sz w:val="22"/>
          <w:szCs w:val="22"/>
        </w:rPr>
        <w:t>storage, treatment, transporta</w:t>
      </w:r>
      <w:r>
        <w:rPr>
          <w:rFonts w:ascii="Times New Roman" w:hAnsi="Times New Roman" w:cs="Times New Roman"/>
          <w:sz w:val="22"/>
          <w:szCs w:val="22"/>
        </w:rPr>
        <w:t xml:space="preserve">tion, or disposal - </w:t>
      </w:r>
      <w:r w:rsidRPr="00AE16C4">
        <w:rPr>
          <w:rFonts w:ascii="Times New Roman" w:hAnsi="Times New Roman" w:cs="Times New Roman"/>
          <w:b/>
          <w:i/>
          <w:sz w:val="22"/>
          <w:szCs w:val="22"/>
          <w:u w:val="single"/>
        </w:rPr>
        <w:t>Remedies</w:t>
      </w:r>
      <w:r>
        <w:rPr>
          <w:rFonts w:ascii="Times New Roman" w:hAnsi="Times New Roman" w:cs="Times New Roman"/>
          <w:sz w:val="22"/>
          <w:szCs w:val="22"/>
        </w:rPr>
        <w:t xml:space="preserve"> – to restrain any contributor, to order contributor to take such other action as may be necessary, or both (does include restitution for previous clean ups (</w:t>
      </w:r>
      <w:r w:rsidR="00AD3DA1" w:rsidRPr="00AD3DA1">
        <w:rPr>
          <w:rFonts w:ascii="Times New Roman" w:hAnsi="Times New Roman" w:cs="Times New Roman"/>
          <w:b/>
          <w:sz w:val="22"/>
          <w:szCs w:val="22"/>
        </w:rPr>
        <w:t>JF</w:t>
      </w:r>
      <w:r>
        <w:rPr>
          <w:rFonts w:ascii="Times New Roman" w:hAnsi="Times New Roman" w:cs="Times New Roman"/>
          <w:sz w:val="22"/>
          <w:szCs w:val="22"/>
        </w:rPr>
        <w:t>)</w:t>
      </w:r>
      <w:r w:rsidR="00AD3DA1">
        <w:rPr>
          <w:rFonts w:ascii="Times New Roman" w:hAnsi="Times New Roman" w:cs="Times New Roman"/>
          <w:sz w:val="22"/>
          <w:szCs w:val="22"/>
        </w:rPr>
        <w:t>.</w:t>
      </w:r>
    </w:p>
    <w:p w14:paraId="48B25055" w14:textId="2B5DD4C6" w:rsidR="00AD3DA1" w:rsidRDefault="00AD3DA1" w:rsidP="00D24385">
      <w:pPr>
        <w:pStyle w:val="NoSpacing"/>
        <w:numPr>
          <w:ilvl w:val="0"/>
          <w:numId w:val="45"/>
        </w:numPr>
        <w:rPr>
          <w:rFonts w:ascii="Times New Roman" w:hAnsi="Times New Roman" w:cs="Times New Roman"/>
          <w:sz w:val="22"/>
          <w:szCs w:val="22"/>
        </w:rPr>
      </w:pPr>
      <w:r w:rsidRPr="00AD3DA1">
        <w:rPr>
          <w:rFonts w:ascii="Times New Roman" w:hAnsi="Times New Roman" w:cs="Times New Roman"/>
          <w:b/>
          <w:sz w:val="22"/>
          <w:szCs w:val="22"/>
        </w:rPr>
        <w:t>(b)</w:t>
      </w:r>
      <w:r>
        <w:rPr>
          <w:rFonts w:ascii="Times New Roman" w:hAnsi="Times New Roman" w:cs="Times New Roman"/>
          <w:sz w:val="22"/>
          <w:szCs w:val="22"/>
        </w:rPr>
        <w:t>: Violations; a much at $5,000 PER DAY out of compliance</w:t>
      </w:r>
    </w:p>
    <w:p w14:paraId="29AC64C4" w14:textId="77777777" w:rsidR="00A21556" w:rsidRDefault="00A21556" w:rsidP="00A21556">
      <w:pPr>
        <w:pStyle w:val="NoSpacing"/>
        <w:ind w:left="720" w:hanging="720"/>
        <w:rPr>
          <w:rFonts w:ascii="Times New Roman" w:hAnsi="Times New Roman" w:cs="Times New Roman"/>
          <w:sz w:val="22"/>
          <w:szCs w:val="22"/>
        </w:rPr>
      </w:pPr>
    </w:p>
    <w:p w14:paraId="6A3D7977" w14:textId="51392CAE" w:rsidR="00215B05" w:rsidRDefault="00664CB2" w:rsidP="00927970">
      <w:pPr>
        <w:pStyle w:val="NoSpacing"/>
        <w:ind w:left="720" w:hanging="720"/>
        <w:rPr>
          <w:rFonts w:ascii="Times New Roman" w:hAnsi="Times New Roman" w:cs="Times New Roman"/>
          <w:sz w:val="22"/>
          <w:szCs w:val="22"/>
        </w:rPr>
      </w:pPr>
      <w:r>
        <w:rPr>
          <w:rFonts w:ascii="Times New Roman" w:hAnsi="Times New Roman" w:cs="Times New Roman"/>
          <w:b/>
          <w:sz w:val="22"/>
          <w:szCs w:val="22"/>
          <w:u w:val="single"/>
        </w:rPr>
        <w:t>CERCLA (p. 1668</w:t>
      </w:r>
      <w:r w:rsidR="00A21556" w:rsidRPr="00370FF2">
        <w:rPr>
          <w:rFonts w:ascii="Times New Roman" w:hAnsi="Times New Roman" w:cs="Times New Roman"/>
          <w:b/>
          <w:sz w:val="22"/>
          <w:szCs w:val="22"/>
          <w:u w:val="single"/>
        </w:rPr>
        <w:t>)</w:t>
      </w:r>
      <w:r w:rsidR="00A21556">
        <w:rPr>
          <w:rFonts w:ascii="Times New Roman" w:hAnsi="Times New Roman" w:cs="Times New Roman"/>
          <w:b/>
          <w:sz w:val="22"/>
          <w:szCs w:val="22"/>
        </w:rPr>
        <w:t>:</w:t>
      </w:r>
    </w:p>
    <w:p w14:paraId="44879444" w14:textId="034ACEC3" w:rsidR="00797ED9" w:rsidRDefault="00797ED9" w:rsidP="00927970">
      <w:pPr>
        <w:pStyle w:val="NoSpacing"/>
        <w:ind w:left="720" w:hanging="720"/>
        <w:rPr>
          <w:rFonts w:ascii="Times New Roman" w:hAnsi="Times New Roman" w:cs="Times New Roman"/>
          <w:sz w:val="22"/>
          <w:szCs w:val="22"/>
        </w:rPr>
      </w:pPr>
      <w:r w:rsidRPr="006C3E01">
        <w:rPr>
          <w:rFonts w:ascii="Times New Roman" w:hAnsi="Times New Roman" w:cs="Times New Roman"/>
          <w:b/>
          <w:sz w:val="22"/>
          <w:szCs w:val="22"/>
        </w:rPr>
        <w:t>§ 101</w:t>
      </w:r>
      <w:r>
        <w:rPr>
          <w:rFonts w:ascii="Times New Roman" w:hAnsi="Times New Roman" w:cs="Times New Roman"/>
          <w:sz w:val="22"/>
          <w:szCs w:val="22"/>
        </w:rPr>
        <w:t>:</w:t>
      </w:r>
      <w:r w:rsidR="00475890">
        <w:rPr>
          <w:rFonts w:ascii="Times New Roman" w:hAnsi="Times New Roman" w:cs="Times New Roman"/>
          <w:sz w:val="22"/>
          <w:szCs w:val="22"/>
        </w:rPr>
        <w:t xml:space="preserve"> </w:t>
      </w:r>
      <w:r w:rsidR="006C3E01">
        <w:rPr>
          <w:rFonts w:ascii="Times New Roman" w:hAnsi="Times New Roman" w:cs="Times New Roman"/>
          <w:sz w:val="22"/>
          <w:szCs w:val="22"/>
        </w:rPr>
        <w:t>Definitions</w:t>
      </w:r>
    </w:p>
    <w:p w14:paraId="1F111771" w14:textId="48CB958C" w:rsidR="005C3C72" w:rsidRDefault="005C3C72" w:rsidP="00D24385">
      <w:pPr>
        <w:pStyle w:val="NoSpacing"/>
        <w:numPr>
          <w:ilvl w:val="0"/>
          <w:numId w:val="46"/>
        </w:numPr>
        <w:rPr>
          <w:rFonts w:ascii="Times New Roman" w:hAnsi="Times New Roman" w:cs="Times New Roman"/>
          <w:sz w:val="22"/>
          <w:szCs w:val="22"/>
        </w:rPr>
      </w:pPr>
      <w:r w:rsidRPr="006C3E01">
        <w:rPr>
          <w:rFonts w:ascii="Times New Roman" w:hAnsi="Times New Roman" w:cs="Times New Roman"/>
          <w:b/>
          <w:sz w:val="22"/>
          <w:szCs w:val="22"/>
        </w:rPr>
        <w:t>(9)</w:t>
      </w:r>
      <w:r>
        <w:rPr>
          <w:rFonts w:ascii="Times New Roman" w:hAnsi="Times New Roman" w:cs="Times New Roman"/>
          <w:sz w:val="22"/>
          <w:szCs w:val="22"/>
        </w:rPr>
        <w:t xml:space="preserve">: </w:t>
      </w:r>
      <w:r w:rsidRPr="006C3E01">
        <w:rPr>
          <w:rFonts w:ascii="Times New Roman" w:hAnsi="Times New Roman" w:cs="Times New Roman"/>
          <w:sz w:val="22"/>
          <w:szCs w:val="22"/>
          <w:u w:val="single"/>
        </w:rPr>
        <w:t>Facility</w:t>
      </w:r>
      <w:r>
        <w:rPr>
          <w:rFonts w:ascii="Times New Roman" w:hAnsi="Times New Roman" w:cs="Times New Roman"/>
          <w:sz w:val="22"/>
          <w:szCs w:val="22"/>
        </w:rPr>
        <w:t xml:space="preserve"> – defined broadly, has included roadsides where HW was dumped (</w:t>
      </w:r>
      <w:r w:rsidRPr="005C3C72">
        <w:rPr>
          <w:rFonts w:ascii="Times New Roman" w:hAnsi="Times New Roman" w:cs="Times New Roman"/>
          <w:i/>
          <w:sz w:val="22"/>
          <w:szCs w:val="22"/>
        </w:rPr>
        <w:t>NEPACCO</w:t>
      </w:r>
      <w:r>
        <w:rPr>
          <w:rFonts w:ascii="Times New Roman" w:hAnsi="Times New Roman" w:cs="Times New Roman"/>
          <w:sz w:val="22"/>
          <w:szCs w:val="22"/>
        </w:rPr>
        <w:t>)</w:t>
      </w:r>
    </w:p>
    <w:p w14:paraId="4534E5AA" w14:textId="3A6FF9C1" w:rsidR="005C3C72" w:rsidRDefault="005C3C72" w:rsidP="00D24385">
      <w:pPr>
        <w:pStyle w:val="NoSpacing"/>
        <w:numPr>
          <w:ilvl w:val="0"/>
          <w:numId w:val="46"/>
        </w:numPr>
        <w:rPr>
          <w:rFonts w:ascii="Times New Roman" w:hAnsi="Times New Roman" w:cs="Times New Roman"/>
          <w:sz w:val="22"/>
          <w:szCs w:val="22"/>
        </w:rPr>
      </w:pPr>
      <w:r w:rsidRPr="006C3E01">
        <w:rPr>
          <w:rFonts w:ascii="Times New Roman" w:hAnsi="Times New Roman" w:cs="Times New Roman"/>
          <w:b/>
          <w:sz w:val="22"/>
          <w:szCs w:val="22"/>
        </w:rPr>
        <w:t>(14)</w:t>
      </w:r>
      <w:r>
        <w:rPr>
          <w:rFonts w:ascii="Times New Roman" w:hAnsi="Times New Roman" w:cs="Times New Roman"/>
          <w:sz w:val="22"/>
          <w:szCs w:val="22"/>
        </w:rPr>
        <w:t>:</w:t>
      </w:r>
      <w:r w:rsidR="006C3E01">
        <w:rPr>
          <w:rFonts w:ascii="Times New Roman" w:hAnsi="Times New Roman" w:cs="Times New Roman"/>
          <w:sz w:val="22"/>
          <w:szCs w:val="22"/>
        </w:rPr>
        <w:t xml:space="preserve"> </w:t>
      </w:r>
      <w:r w:rsidR="006C3E01" w:rsidRPr="006C3E01">
        <w:rPr>
          <w:rFonts w:ascii="Times New Roman" w:hAnsi="Times New Roman" w:cs="Times New Roman"/>
          <w:sz w:val="22"/>
          <w:szCs w:val="22"/>
          <w:u w:val="single"/>
        </w:rPr>
        <w:t>Hazardous Substance</w:t>
      </w:r>
      <w:r w:rsidR="006C3E01">
        <w:rPr>
          <w:rFonts w:ascii="Times New Roman" w:hAnsi="Times New Roman" w:cs="Times New Roman"/>
          <w:sz w:val="22"/>
          <w:szCs w:val="22"/>
        </w:rPr>
        <w:t xml:space="preserve"> – This is the trigger</w:t>
      </w:r>
      <w:r w:rsidR="006626D2">
        <w:rPr>
          <w:rFonts w:ascii="Times New Roman" w:hAnsi="Times New Roman" w:cs="Times New Roman"/>
          <w:sz w:val="22"/>
          <w:szCs w:val="22"/>
        </w:rPr>
        <w:t xml:space="preserve"> for §</w:t>
      </w:r>
      <w:r w:rsidR="006C3E01">
        <w:rPr>
          <w:rFonts w:ascii="Times New Roman" w:hAnsi="Times New Roman" w:cs="Times New Roman"/>
          <w:sz w:val="22"/>
          <w:szCs w:val="22"/>
        </w:rPr>
        <w:t xml:space="preserve"> 107 liability</w:t>
      </w:r>
      <w:r w:rsidR="006626D2">
        <w:rPr>
          <w:rFonts w:ascii="Times New Roman" w:hAnsi="Times New Roman" w:cs="Times New Roman"/>
          <w:sz w:val="22"/>
          <w:szCs w:val="22"/>
        </w:rPr>
        <w:t xml:space="preserve"> (and § 106 orders)</w:t>
      </w:r>
      <w:r w:rsidR="006C3E01">
        <w:rPr>
          <w:rFonts w:ascii="Times New Roman" w:hAnsi="Times New Roman" w:cs="Times New Roman"/>
          <w:sz w:val="22"/>
          <w:szCs w:val="22"/>
        </w:rPr>
        <w:t>; very broad</w:t>
      </w:r>
      <w:r w:rsidR="00205B53">
        <w:rPr>
          <w:rFonts w:ascii="Times New Roman" w:hAnsi="Times New Roman" w:cs="Times New Roman"/>
          <w:sz w:val="22"/>
          <w:szCs w:val="22"/>
        </w:rPr>
        <w:t xml:space="preserve"> but excludes oil and natural gas.</w:t>
      </w:r>
    </w:p>
    <w:p w14:paraId="4100F1BE" w14:textId="2480048C" w:rsidR="005C3C72" w:rsidRDefault="005C3C72" w:rsidP="00D24385">
      <w:pPr>
        <w:pStyle w:val="NoSpacing"/>
        <w:numPr>
          <w:ilvl w:val="0"/>
          <w:numId w:val="46"/>
        </w:numPr>
        <w:rPr>
          <w:rFonts w:ascii="Times New Roman" w:hAnsi="Times New Roman" w:cs="Times New Roman"/>
          <w:sz w:val="22"/>
          <w:szCs w:val="22"/>
        </w:rPr>
      </w:pPr>
      <w:r w:rsidRPr="006C3E01">
        <w:rPr>
          <w:rFonts w:ascii="Times New Roman" w:hAnsi="Times New Roman" w:cs="Times New Roman"/>
          <w:b/>
          <w:sz w:val="22"/>
          <w:szCs w:val="22"/>
        </w:rPr>
        <w:t>(20)</w:t>
      </w:r>
      <w:r>
        <w:rPr>
          <w:rFonts w:ascii="Times New Roman" w:hAnsi="Times New Roman" w:cs="Times New Roman"/>
          <w:sz w:val="22"/>
          <w:szCs w:val="22"/>
        </w:rPr>
        <w:t xml:space="preserve">: </w:t>
      </w:r>
      <w:r w:rsidRPr="006C3E01">
        <w:rPr>
          <w:rFonts w:ascii="Times New Roman" w:hAnsi="Times New Roman" w:cs="Times New Roman"/>
          <w:sz w:val="22"/>
          <w:szCs w:val="22"/>
          <w:u w:val="single"/>
        </w:rPr>
        <w:t>Owner or Operator</w:t>
      </w:r>
    </w:p>
    <w:p w14:paraId="5C46D5AC" w14:textId="0F249AA6" w:rsidR="005C3C72" w:rsidRDefault="005C3C72" w:rsidP="00D24385">
      <w:pPr>
        <w:pStyle w:val="NoSpacing"/>
        <w:numPr>
          <w:ilvl w:val="0"/>
          <w:numId w:val="46"/>
        </w:numPr>
        <w:rPr>
          <w:rFonts w:ascii="Times New Roman" w:hAnsi="Times New Roman" w:cs="Times New Roman"/>
          <w:sz w:val="22"/>
          <w:szCs w:val="22"/>
        </w:rPr>
      </w:pPr>
      <w:r w:rsidRPr="006C3E01">
        <w:rPr>
          <w:rFonts w:ascii="Times New Roman" w:hAnsi="Times New Roman" w:cs="Times New Roman"/>
          <w:b/>
          <w:sz w:val="22"/>
          <w:szCs w:val="22"/>
        </w:rPr>
        <w:t>(21)</w:t>
      </w:r>
      <w:r>
        <w:rPr>
          <w:rFonts w:ascii="Times New Roman" w:hAnsi="Times New Roman" w:cs="Times New Roman"/>
          <w:sz w:val="22"/>
          <w:szCs w:val="22"/>
        </w:rPr>
        <w:t xml:space="preserve">: </w:t>
      </w:r>
      <w:r w:rsidRPr="006C3E01">
        <w:rPr>
          <w:rFonts w:ascii="Times New Roman" w:hAnsi="Times New Roman" w:cs="Times New Roman"/>
          <w:sz w:val="22"/>
          <w:szCs w:val="22"/>
          <w:u w:val="single"/>
        </w:rPr>
        <w:t>Person</w:t>
      </w:r>
      <w:r>
        <w:rPr>
          <w:rFonts w:ascii="Times New Roman" w:hAnsi="Times New Roman" w:cs="Times New Roman"/>
          <w:sz w:val="22"/>
          <w:szCs w:val="22"/>
        </w:rPr>
        <w:t xml:space="preserve"> – Includes corporations, does not exclude corporate officers </w:t>
      </w:r>
      <w:r w:rsidR="006C3E01">
        <w:rPr>
          <w:rFonts w:ascii="Times New Roman" w:hAnsi="Times New Roman" w:cs="Times New Roman"/>
          <w:sz w:val="22"/>
          <w:szCs w:val="22"/>
        </w:rPr>
        <w:t xml:space="preserve">(see </w:t>
      </w:r>
      <w:r w:rsidR="006C3E01" w:rsidRPr="006C3E01">
        <w:rPr>
          <w:rFonts w:ascii="Times New Roman" w:hAnsi="Times New Roman" w:cs="Times New Roman"/>
          <w:i/>
          <w:sz w:val="22"/>
          <w:szCs w:val="22"/>
        </w:rPr>
        <w:t>NEPAC</w:t>
      </w:r>
      <w:r w:rsidR="006C3E01">
        <w:rPr>
          <w:rFonts w:ascii="Times New Roman" w:hAnsi="Times New Roman" w:cs="Times New Roman"/>
          <w:i/>
          <w:sz w:val="22"/>
          <w:szCs w:val="22"/>
        </w:rPr>
        <w:t>CO</w:t>
      </w:r>
      <w:r w:rsidR="006C3E01">
        <w:rPr>
          <w:rFonts w:ascii="Times New Roman" w:hAnsi="Times New Roman" w:cs="Times New Roman"/>
          <w:sz w:val="22"/>
          <w:szCs w:val="22"/>
        </w:rPr>
        <w:t>)</w:t>
      </w:r>
    </w:p>
    <w:p w14:paraId="0A4D9239" w14:textId="36BF0020" w:rsidR="006C3E01" w:rsidRDefault="006C3E01" w:rsidP="00D24385">
      <w:pPr>
        <w:pStyle w:val="NoSpacing"/>
        <w:numPr>
          <w:ilvl w:val="0"/>
          <w:numId w:val="46"/>
        </w:numPr>
        <w:rPr>
          <w:rFonts w:ascii="Times New Roman" w:hAnsi="Times New Roman" w:cs="Times New Roman"/>
          <w:sz w:val="22"/>
          <w:szCs w:val="22"/>
        </w:rPr>
      </w:pPr>
      <w:r w:rsidRPr="006C3E01">
        <w:rPr>
          <w:rFonts w:ascii="Times New Roman" w:hAnsi="Times New Roman" w:cs="Times New Roman"/>
          <w:b/>
          <w:sz w:val="22"/>
          <w:szCs w:val="22"/>
        </w:rPr>
        <w:t>(22)</w:t>
      </w:r>
      <w:r>
        <w:rPr>
          <w:rFonts w:ascii="Times New Roman" w:hAnsi="Times New Roman" w:cs="Times New Roman"/>
          <w:sz w:val="22"/>
          <w:szCs w:val="22"/>
        </w:rPr>
        <w:t xml:space="preserve">: </w:t>
      </w:r>
      <w:r w:rsidRPr="006C3E01">
        <w:rPr>
          <w:rFonts w:ascii="Times New Roman" w:hAnsi="Times New Roman" w:cs="Times New Roman"/>
          <w:sz w:val="22"/>
          <w:szCs w:val="22"/>
          <w:u w:val="single"/>
        </w:rPr>
        <w:t>Release</w:t>
      </w:r>
      <w:r>
        <w:rPr>
          <w:rFonts w:ascii="Times New Roman" w:hAnsi="Times New Roman" w:cs="Times New Roman"/>
          <w:sz w:val="22"/>
          <w:szCs w:val="22"/>
        </w:rPr>
        <w:t xml:space="preserve"> – Spilling, leaking, pumping, pouring, emitting, emptying, discharging, injecting, escaping, leaching, dumping, or disposing into the environment (including the abandonment or discarding of barrels, etc.)</w:t>
      </w:r>
    </w:p>
    <w:p w14:paraId="34E7D4B5" w14:textId="35C0A6CC" w:rsidR="005C3C72" w:rsidRDefault="005C3C72" w:rsidP="00D24385">
      <w:pPr>
        <w:pStyle w:val="NoSpacing"/>
        <w:numPr>
          <w:ilvl w:val="0"/>
          <w:numId w:val="46"/>
        </w:numPr>
        <w:rPr>
          <w:rFonts w:ascii="Times New Roman" w:hAnsi="Times New Roman" w:cs="Times New Roman"/>
          <w:sz w:val="22"/>
          <w:szCs w:val="22"/>
        </w:rPr>
      </w:pPr>
      <w:r w:rsidRPr="006C3E01">
        <w:rPr>
          <w:rFonts w:ascii="Times New Roman" w:hAnsi="Times New Roman" w:cs="Times New Roman"/>
          <w:b/>
          <w:sz w:val="22"/>
          <w:szCs w:val="22"/>
        </w:rPr>
        <w:t>(32)</w:t>
      </w:r>
      <w:r>
        <w:rPr>
          <w:rFonts w:ascii="Times New Roman" w:hAnsi="Times New Roman" w:cs="Times New Roman"/>
          <w:sz w:val="22"/>
          <w:szCs w:val="22"/>
        </w:rPr>
        <w:t>:</w:t>
      </w:r>
      <w:r w:rsidR="006C3E01">
        <w:rPr>
          <w:rFonts w:ascii="Times New Roman" w:hAnsi="Times New Roman" w:cs="Times New Roman"/>
          <w:sz w:val="22"/>
          <w:szCs w:val="22"/>
        </w:rPr>
        <w:t xml:space="preserve"> </w:t>
      </w:r>
      <w:r w:rsidR="006C3E01" w:rsidRPr="006C3E01">
        <w:rPr>
          <w:rFonts w:ascii="Times New Roman" w:hAnsi="Times New Roman" w:cs="Times New Roman"/>
          <w:sz w:val="22"/>
          <w:szCs w:val="22"/>
          <w:u w:val="single"/>
        </w:rPr>
        <w:t>Liable or Liability</w:t>
      </w:r>
      <w:r w:rsidR="006C3E01">
        <w:rPr>
          <w:rFonts w:ascii="Times New Roman" w:hAnsi="Times New Roman" w:cs="Times New Roman"/>
          <w:sz w:val="22"/>
          <w:szCs w:val="22"/>
        </w:rPr>
        <w:t xml:space="preserve"> – </w:t>
      </w:r>
      <w:r w:rsidR="006C3E01" w:rsidRPr="00613536">
        <w:rPr>
          <w:rFonts w:ascii="Times New Roman" w:hAnsi="Times New Roman" w:cs="Times New Roman"/>
          <w:b/>
          <w:i/>
          <w:sz w:val="22"/>
          <w:szCs w:val="22"/>
          <w:u w:val="single"/>
        </w:rPr>
        <w:t>Strict</w:t>
      </w:r>
      <w:r w:rsidR="006C3E01">
        <w:rPr>
          <w:rFonts w:ascii="Times New Roman" w:hAnsi="Times New Roman" w:cs="Times New Roman"/>
          <w:sz w:val="22"/>
          <w:szCs w:val="22"/>
        </w:rPr>
        <w:t xml:space="preserve"> liability, allows for (though doesn’t require) joint and several liability</w:t>
      </w:r>
    </w:p>
    <w:p w14:paraId="5FCFFD06" w14:textId="0C612632" w:rsidR="004B185F" w:rsidRDefault="004B185F" w:rsidP="00D24385">
      <w:pPr>
        <w:pStyle w:val="NoSpacing"/>
        <w:numPr>
          <w:ilvl w:val="0"/>
          <w:numId w:val="46"/>
        </w:numPr>
        <w:rPr>
          <w:rFonts w:ascii="Times New Roman" w:hAnsi="Times New Roman" w:cs="Times New Roman"/>
          <w:sz w:val="22"/>
          <w:szCs w:val="22"/>
        </w:rPr>
      </w:pPr>
      <w:r>
        <w:rPr>
          <w:rFonts w:ascii="Times New Roman" w:hAnsi="Times New Roman" w:cs="Times New Roman"/>
          <w:b/>
          <w:sz w:val="22"/>
          <w:szCs w:val="22"/>
        </w:rPr>
        <w:t>(35)(A)</w:t>
      </w:r>
      <w:r w:rsidRPr="004B185F">
        <w:rPr>
          <w:rFonts w:ascii="Times New Roman" w:hAnsi="Times New Roman" w:cs="Times New Roman"/>
          <w:sz w:val="22"/>
          <w:szCs w:val="22"/>
        </w:rPr>
        <w:t>:</w:t>
      </w:r>
      <w:r>
        <w:rPr>
          <w:rFonts w:ascii="Times New Roman" w:hAnsi="Times New Roman" w:cs="Times New Roman"/>
          <w:sz w:val="22"/>
          <w:szCs w:val="22"/>
        </w:rPr>
        <w:t xml:space="preserve"> </w:t>
      </w:r>
      <w:r w:rsidR="003F2F86" w:rsidRPr="003F2F86">
        <w:rPr>
          <w:rFonts w:ascii="Times New Roman" w:hAnsi="Times New Roman" w:cs="Times New Roman"/>
          <w:sz w:val="22"/>
          <w:szCs w:val="22"/>
          <w:u w:val="single"/>
        </w:rPr>
        <w:t>Innocent Purchaser Defense</w:t>
      </w:r>
      <w:r w:rsidR="003F2F86">
        <w:rPr>
          <w:rFonts w:ascii="Times New Roman" w:hAnsi="Times New Roman" w:cs="Times New Roman"/>
          <w:sz w:val="22"/>
          <w:szCs w:val="22"/>
        </w:rPr>
        <w:t xml:space="preserve"> – </w:t>
      </w:r>
      <w:r>
        <w:rPr>
          <w:rFonts w:ascii="Times New Roman" w:hAnsi="Times New Roman" w:cs="Times New Roman"/>
          <w:sz w:val="22"/>
          <w:szCs w:val="22"/>
        </w:rPr>
        <w:t xml:space="preserve">No contractual relationship </w:t>
      </w:r>
      <w:r w:rsidR="003F2F86">
        <w:rPr>
          <w:rFonts w:ascii="Times New Roman" w:hAnsi="Times New Roman" w:cs="Times New Roman"/>
          <w:sz w:val="22"/>
          <w:szCs w:val="22"/>
        </w:rPr>
        <w:t>if real property was acquired after the disposal and (1) ∆</w:t>
      </w:r>
      <w:r w:rsidR="00B8307B">
        <w:rPr>
          <w:rFonts w:ascii="Times New Roman" w:hAnsi="Times New Roman" w:cs="Times New Roman"/>
          <w:sz w:val="22"/>
          <w:szCs w:val="22"/>
        </w:rPr>
        <w:t xml:space="preserve"> did not know/</w:t>
      </w:r>
      <w:r w:rsidR="003F2F86" w:rsidRPr="003F2F86">
        <w:rPr>
          <w:rFonts w:ascii="Times New Roman" w:hAnsi="Times New Roman" w:cs="Times New Roman"/>
          <w:sz w:val="22"/>
          <w:szCs w:val="22"/>
        </w:rPr>
        <w:t>had no reason to know hazardous substance was disposed</w:t>
      </w:r>
      <w:r w:rsidR="003F2F86">
        <w:rPr>
          <w:rFonts w:ascii="Times New Roman" w:hAnsi="Times New Roman" w:cs="Times New Roman"/>
          <w:sz w:val="22"/>
          <w:szCs w:val="22"/>
        </w:rPr>
        <w:t>, or (2) ∆ inherited the property</w:t>
      </w:r>
    </w:p>
    <w:p w14:paraId="3394B993" w14:textId="195BDBEB" w:rsidR="00BB750A" w:rsidRPr="006C3E01" w:rsidRDefault="00BB750A" w:rsidP="00BB750A">
      <w:pPr>
        <w:pStyle w:val="NoSpacing"/>
        <w:rPr>
          <w:rFonts w:ascii="Times New Roman" w:hAnsi="Times New Roman" w:cs="Times New Roman"/>
          <w:sz w:val="22"/>
          <w:szCs w:val="22"/>
        </w:rPr>
      </w:pPr>
      <w:r w:rsidRPr="00C05AC2">
        <w:rPr>
          <w:rFonts w:ascii="Times New Roman" w:hAnsi="Times New Roman" w:cs="Times New Roman"/>
          <w:b/>
          <w:sz w:val="22"/>
          <w:szCs w:val="22"/>
        </w:rPr>
        <w:t>§ 104</w:t>
      </w:r>
      <w:r>
        <w:rPr>
          <w:rFonts w:ascii="Times New Roman" w:hAnsi="Times New Roman" w:cs="Times New Roman"/>
          <w:sz w:val="22"/>
          <w:szCs w:val="22"/>
        </w:rPr>
        <w:t xml:space="preserve">: </w:t>
      </w:r>
      <w:r w:rsidR="00C05AC2">
        <w:rPr>
          <w:rFonts w:ascii="Times New Roman" w:hAnsi="Times New Roman" w:cs="Times New Roman"/>
          <w:sz w:val="22"/>
          <w:szCs w:val="22"/>
        </w:rPr>
        <w:t>Gov’t can take Removal or Remedial Action; Use Superfund</w:t>
      </w:r>
    </w:p>
    <w:p w14:paraId="2E71B62A" w14:textId="354A024C" w:rsidR="00797ED9" w:rsidRDefault="00797ED9" w:rsidP="00927970">
      <w:pPr>
        <w:pStyle w:val="NoSpacing"/>
        <w:ind w:left="720" w:hanging="720"/>
        <w:rPr>
          <w:rFonts w:ascii="Times New Roman" w:hAnsi="Times New Roman" w:cs="Times New Roman"/>
          <w:sz w:val="22"/>
          <w:szCs w:val="22"/>
        </w:rPr>
      </w:pPr>
      <w:r w:rsidRPr="006626D2">
        <w:rPr>
          <w:rFonts w:ascii="Times New Roman" w:hAnsi="Times New Roman" w:cs="Times New Roman"/>
          <w:b/>
          <w:sz w:val="22"/>
          <w:szCs w:val="22"/>
        </w:rPr>
        <w:t>§ 106</w:t>
      </w:r>
      <w:r>
        <w:rPr>
          <w:rFonts w:ascii="Times New Roman" w:hAnsi="Times New Roman" w:cs="Times New Roman"/>
          <w:sz w:val="22"/>
          <w:szCs w:val="22"/>
        </w:rPr>
        <w:t>:</w:t>
      </w:r>
      <w:r w:rsidR="006C3E01">
        <w:rPr>
          <w:rFonts w:ascii="Times New Roman" w:hAnsi="Times New Roman" w:cs="Times New Roman"/>
          <w:sz w:val="22"/>
          <w:szCs w:val="22"/>
        </w:rPr>
        <w:t xml:space="preserve"> Abatement Actions</w:t>
      </w:r>
    </w:p>
    <w:p w14:paraId="67EAC9BB" w14:textId="5AAF9CDC" w:rsidR="006C3E01" w:rsidRDefault="006C3E01" w:rsidP="00D24385">
      <w:pPr>
        <w:pStyle w:val="NoSpacing"/>
        <w:numPr>
          <w:ilvl w:val="0"/>
          <w:numId w:val="47"/>
        </w:numPr>
        <w:rPr>
          <w:rFonts w:ascii="Times New Roman" w:hAnsi="Times New Roman" w:cs="Times New Roman"/>
          <w:sz w:val="22"/>
          <w:szCs w:val="22"/>
        </w:rPr>
      </w:pPr>
      <w:r w:rsidRPr="006626D2">
        <w:rPr>
          <w:rFonts w:ascii="Times New Roman" w:hAnsi="Times New Roman" w:cs="Times New Roman"/>
          <w:b/>
          <w:sz w:val="22"/>
          <w:szCs w:val="22"/>
        </w:rPr>
        <w:t>(a)</w:t>
      </w:r>
      <w:r>
        <w:rPr>
          <w:rFonts w:ascii="Times New Roman" w:hAnsi="Times New Roman" w:cs="Times New Roman"/>
          <w:sz w:val="22"/>
          <w:szCs w:val="22"/>
        </w:rPr>
        <w:t xml:space="preserve">: If an imminent and </w:t>
      </w:r>
      <w:r w:rsidR="006626D2">
        <w:rPr>
          <w:rFonts w:ascii="Times New Roman" w:hAnsi="Times New Roman" w:cs="Times New Roman"/>
          <w:sz w:val="22"/>
          <w:szCs w:val="22"/>
        </w:rPr>
        <w:t>substantial</w:t>
      </w:r>
      <w:r>
        <w:rPr>
          <w:rFonts w:ascii="Times New Roman" w:hAnsi="Times New Roman" w:cs="Times New Roman"/>
          <w:sz w:val="22"/>
          <w:szCs w:val="22"/>
        </w:rPr>
        <w:t xml:space="preserve"> </w:t>
      </w:r>
      <w:r w:rsidR="006626D2">
        <w:rPr>
          <w:rFonts w:ascii="Times New Roman" w:hAnsi="Times New Roman" w:cs="Times New Roman"/>
          <w:sz w:val="22"/>
          <w:szCs w:val="22"/>
        </w:rPr>
        <w:t>endangerment</w:t>
      </w:r>
      <w:r>
        <w:rPr>
          <w:rFonts w:ascii="Times New Roman" w:hAnsi="Times New Roman" w:cs="Times New Roman"/>
          <w:sz w:val="22"/>
          <w:szCs w:val="22"/>
        </w:rPr>
        <w:t xml:space="preserve"> to public health or welfare or the enviro b/c of an actual or threatened </w:t>
      </w:r>
      <w:r w:rsidR="006626D2">
        <w:rPr>
          <w:rFonts w:ascii="Times New Roman" w:hAnsi="Times New Roman" w:cs="Times New Roman"/>
          <w:sz w:val="22"/>
          <w:szCs w:val="22"/>
        </w:rPr>
        <w:t>release</w:t>
      </w:r>
      <w:r>
        <w:rPr>
          <w:rFonts w:ascii="Times New Roman" w:hAnsi="Times New Roman" w:cs="Times New Roman"/>
          <w:sz w:val="22"/>
          <w:szCs w:val="22"/>
        </w:rPr>
        <w:t xml:space="preserve"> of a hazardous substance from a facility </w:t>
      </w:r>
      <w:r w:rsidRPr="007D6E72">
        <w:rPr>
          <w:rFonts w:ascii="Times New Roman" w:hAnsi="Times New Roman" w:cs="Times New Roman"/>
          <w:sz w:val="22"/>
          <w:szCs w:val="22"/>
        </w:rPr>
        <w:t>then AG may issue an abatement order</w:t>
      </w:r>
      <w:r w:rsidR="006626D2" w:rsidRPr="007D6E72">
        <w:rPr>
          <w:rFonts w:ascii="Times New Roman" w:hAnsi="Times New Roman" w:cs="Times New Roman"/>
          <w:sz w:val="22"/>
          <w:szCs w:val="22"/>
        </w:rPr>
        <w:t xml:space="preserve"> to clean</w:t>
      </w:r>
      <w:r w:rsidR="006626D2">
        <w:rPr>
          <w:rFonts w:ascii="Times New Roman" w:hAnsi="Times New Roman" w:cs="Times New Roman"/>
          <w:sz w:val="22"/>
          <w:szCs w:val="22"/>
        </w:rPr>
        <w:t xml:space="preserve"> up site.</w:t>
      </w:r>
    </w:p>
    <w:p w14:paraId="782C3B82" w14:textId="0A4F0090" w:rsidR="006C3E01" w:rsidRDefault="006C3E01" w:rsidP="00D24385">
      <w:pPr>
        <w:pStyle w:val="NoSpacing"/>
        <w:numPr>
          <w:ilvl w:val="0"/>
          <w:numId w:val="47"/>
        </w:numPr>
        <w:rPr>
          <w:rFonts w:ascii="Times New Roman" w:hAnsi="Times New Roman" w:cs="Times New Roman"/>
          <w:sz w:val="22"/>
          <w:szCs w:val="22"/>
        </w:rPr>
      </w:pPr>
      <w:r w:rsidRPr="006626D2">
        <w:rPr>
          <w:rFonts w:ascii="Times New Roman" w:hAnsi="Times New Roman" w:cs="Times New Roman"/>
          <w:b/>
          <w:sz w:val="22"/>
          <w:szCs w:val="22"/>
        </w:rPr>
        <w:t>(b)</w:t>
      </w:r>
      <w:r>
        <w:rPr>
          <w:rFonts w:ascii="Times New Roman" w:hAnsi="Times New Roman" w:cs="Times New Roman"/>
          <w:sz w:val="22"/>
          <w:szCs w:val="22"/>
        </w:rPr>
        <w:t>:</w:t>
      </w:r>
      <w:r w:rsidR="006626D2">
        <w:rPr>
          <w:rFonts w:ascii="Times New Roman" w:hAnsi="Times New Roman" w:cs="Times New Roman"/>
          <w:sz w:val="22"/>
          <w:szCs w:val="22"/>
        </w:rPr>
        <w:t xml:space="preserve"> Fines; Reimbursement</w:t>
      </w:r>
    </w:p>
    <w:p w14:paraId="1E219B49" w14:textId="4DC9C0A3" w:rsidR="006626D2" w:rsidRDefault="006626D2" w:rsidP="00D24385">
      <w:pPr>
        <w:pStyle w:val="NoSpacing"/>
        <w:numPr>
          <w:ilvl w:val="1"/>
          <w:numId w:val="47"/>
        </w:numPr>
        <w:rPr>
          <w:rFonts w:ascii="Times New Roman" w:hAnsi="Times New Roman" w:cs="Times New Roman"/>
          <w:sz w:val="22"/>
          <w:szCs w:val="22"/>
        </w:rPr>
      </w:pPr>
      <w:r w:rsidRPr="006626D2">
        <w:rPr>
          <w:rFonts w:ascii="Times New Roman" w:hAnsi="Times New Roman" w:cs="Times New Roman"/>
          <w:b/>
          <w:sz w:val="22"/>
          <w:szCs w:val="22"/>
        </w:rPr>
        <w:t>(1)</w:t>
      </w:r>
      <w:r>
        <w:rPr>
          <w:rFonts w:ascii="Times New Roman" w:hAnsi="Times New Roman" w:cs="Times New Roman"/>
          <w:sz w:val="22"/>
          <w:szCs w:val="22"/>
        </w:rPr>
        <w:t>: Violations of order; a much at $25,000 PER DAY out of compliance</w:t>
      </w:r>
    </w:p>
    <w:p w14:paraId="13D53AE7" w14:textId="661410A6" w:rsidR="006626D2" w:rsidRDefault="006626D2" w:rsidP="00D24385">
      <w:pPr>
        <w:pStyle w:val="NoSpacing"/>
        <w:numPr>
          <w:ilvl w:val="1"/>
          <w:numId w:val="47"/>
        </w:numPr>
        <w:rPr>
          <w:rFonts w:ascii="Times New Roman" w:hAnsi="Times New Roman" w:cs="Times New Roman"/>
          <w:sz w:val="22"/>
          <w:szCs w:val="22"/>
        </w:rPr>
      </w:pPr>
      <w:r w:rsidRPr="006626D2">
        <w:rPr>
          <w:rFonts w:ascii="Times New Roman" w:hAnsi="Times New Roman" w:cs="Times New Roman"/>
          <w:b/>
          <w:sz w:val="22"/>
          <w:szCs w:val="22"/>
        </w:rPr>
        <w:t>(2)</w:t>
      </w:r>
      <w:r>
        <w:rPr>
          <w:rFonts w:ascii="Times New Roman" w:hAnsi="Times New Roman" w:cs="Times New Roman"/>
          <w:sz w:val="22"/>
          <w:szCs w:val="22"/>
        </w:rPr>
        <w:t>: After cleanup, ordered party (OP) can seek reimbursement from Superfund</w:t>
      </w:r>
    </w:p>
    <w:p w14:paraId="4617B816" w14:textId="78B3EAEF" w:rsidR="006626D2" w:rsidRDefault="006626D2" w:rsidP="00D24385">
      <w:pPr>
        <w:pStyle w:val="NoSpacing"/>
        <w:numPr>
          <w:ilvl w:val="2"/>
          <w:numId w:val="47"/>
        </w:numPr>
        <w:rPr>
          <w:rFonts w:ascii="Times New Roman" w:hAnsi="Times New Roman" w:cs="Times New Roman"/>
          <w:sz w:val="22"/>
          <w:szCs w:val="22"/>
        </w:rPr>
      </w:pPr>
      <w:r>
        <w:rPr>
          <w:rFonts w:ascii="Times New Roman" w:hAnsi="Times New Roman" w:cs="Times New Roman"/>
          <w:b/>
          <w:sz w:val="22"/>
          <w:szCs w:val="22"/>
        </w:rPr>
        <w:t>(D)</w:t>
      </w:r>
      <w:r w:rsidRPr="006626D2">
        <w:rPr>
          <w:rFonts w:ascii="Times New Roman" w:hAnsi="Times New Roman" w:cs="Times New Roman"/>
          <w:sz w:val="22"/>
          <w:szCs w:val="22"/>
        </w:rPr>
        <w:t>:</w:t>
      </w:r>
      <w:r>
        <w:rPr>
          <w:rFonts w:ascii="Times New Roman" w:hAnsi="Times New Roman" w:cs="Times New Roman"/>
          <w:sz w:val="22"/>
          <w:szCs w:val="22"/>
        </w:rPr>
        <w:t xml:space="preserve"> If OP is a PRP, only reimbursed if order was A/C, otherwise only § 113(f) contribution</w:t>
      </w:r>
    </w:p>
    <w:p w14:paraId="7ABEE38E" w14:textId="35AB6D88" w:rsidR="00797ED9" w:rsidRDefault="00797ED9" w:rsidP="00927970">
      <w:pPr>
        <w:pStyle w:val="NoSpacing"/>
        <w:ind w:left="720" w:hanging="720"/>
        <w:rPr>
          <w:rFonts w:ascii="Times New Roman" w:hAnsi="Times New Roman" w:cs="Times New Roman"/>
          <w:sz w:val="22"/>
          <w:szCs w:val="22"/>
        </w:rPr>
      </w:pPr>
      <w:r w:rsidRPr="00C93D2F">
        <w:rPr>
          <w:rFonts w:ascii="Times New Roman" w:hAnsi="Times New Roman" w:cs="Times New Roman"/>
          <w:b/>
          <w:sz w:val="22"/>
          <w:szCs w:val="22"/>
        </w:rPr>
        <w:t>§ 107</w:t>
      </w:r>
      <w:r>
        <w:rPr>
          <w:rFonts w:ascii="Times New Roman" w:hAnsi="Times New Roman" w:cs="Times New Roman"/>
          <w:sz w:val="22"/>
          <w:szCs w:val="22"/>
        </w:rPr>
        <w:t>:</w:t>
      </w:r>
      <w:r w:rsidR="006626D2">
        <w:rPr>
          <w:rFonts w:ascii="Times New Roman" w:hAnsi="Times New Roman" w:cs="Times New Roman"/>
          <w:sz w:val="22"/>
          <w:szCs w:val="22"/>
        </w:rPr>
        <w:t xml:space="preserve"> Liability</w:t>
      </w:r>
      <w:r w:rsidR="002D6259">
        <w:rPr>
          <w:rFonts w:ascii="Times New Roman" w:hAnsi="Times New Roman" w:cs="Times New Roman"/>
          <w:sz w:val="22"/>
          <w:szCs w:val="22"/>
        </w:rPr>
        <w:t xml:space="preserve"> (</w:t>
      </w:r>
      <w:r w:rsidR="002D6259" w:rsidRPr="002D6259">
        <w:rPr>
          <w:rFonts w:ascii="Times New Roman" w:hAnsi="Times New Roman" w:cs="Times New Roman"/>
          <w:b/>
          <w:i/>
          <w:sz w:val="22"/>
          <w:szCs w:val="22"/>
          <w:u w:val="single"/>
        </w:rPr>
        <w:t xml:space="preserve">When Gov’t </w:t>
      </w:r>
      <w:r w:rsidR="002D6259">
        <w:rPr>
          <w:rFonts w:ascii="Times New Roman" w:hAnsi="Times New Roman" w:cs="Times New Roman"/>
          <w:b/>
          <w:i/>
          <w:sz w:val="22"/>
          <w:szCs w:val="22"/>
          <w:u w:val="single"/>
        </w:rPr>
        <w:t xml:space="preserve">or OP </w:t>
      </w:r>
      <w:r w:rsidR="002D6259" w:rsidRPr="002D6259">
        <w:rPr>
          <w:rFonts w:ascii="Times New Roman" w:hAnsi="Times New Roman" w:cs="Times New Roman"/>
          <w:b/>
          <w:i/>
          <w:sz w:val="22"/>
          <w:szCs w:val="22"/>
          <w:u w:val="single"/>
        </w:rPr>
        <w:t>cleans up the release</w:t>
      </w:r>
      <w:r w:rsidR="002D6259">
        <w:rPr>
          <w:rFonts w:ascii="Times New Roman" w:hAnsi="Times New Roman" w:cs="Times New Roman"/>
          <w:sz w:val="22"/>
          <w:szCs w:val="22"/>
        </w:rPr>
        <w:t>)</w:t>
      </w:r>
    </w:p>
    <w:p w14:paraId="3F7FFE3B" w14:textId="7FCAF92D" w:rsidR="006626D2" w:rsidRDefault="006626D2" w:rsidP="00D24385">
      <w:pPr>
        <w:pStyle w:val="NoSpacing"/>
        <w:numPr>
          <w:ilvl w:val="0"/>
          <w:numId w:val="48"/>
        </w:numPr>
        <w:rPr>
          <w:rFonts w:ascii="Times New Roman" w:hAnsi="Times New Roman" w:cs="Times New Roman"/>
          <w:sz w:val="22"/>
          <w:szCs w:val="22"/>
        </w:rPr>
      </w:pPr>
      <w:r w:rsidRPr="00C93D2F">
        <w:rPr>
          <w:rFonts w:ascii="Times New Roman" w:hAnsi="Times New Roman" w:cs="Times New Roman"/>
          <w:b/>
          <w:sz w:val="22"/>
          <w:szCs w:val="22"/>
        </w:rPr>
        <w:t>(a)</w:t>
      </w:r>
      <w:r>
        <w:rPr>
          <w:rFonts w:ascii="Times New Roman" w:hAnsi="Times New Roman" w:cs="Times New Roman"/>
          <w:sz w:val="22"/>
          <w:szCs w:val="22"/>
        </w:rPr>
        <w:t xml:space="preserve">: </w:t>
      </w:r>
      <w:r w:rsidR="002D6259">
        <w:rPr>
          <w:rFonts w:ascii="Times New Roman" w:hAnsi="Times New Roman" w:cs="Times New Roman"/>
          <w:sz w:val="22"/>
          <w:szCs w:val="22"/>
        </w:rPr>
        <w:t>If there is an actual or threatened release of a hazardous substance which caused the incurrence of response costs (on the part of the gov’t or some OP) the following entities (PRPs) will be liable (1)-(4) for (A)-(B):</w:t>
      </w:r>
    </w:p>
    <w:p w14:paraId="4D94AB2E" w14:textId="6858C4F3" w:rsidR="006626D2" w:rsidRDefault="006626D2" w:rsidP="00D24385">
      <w:pPr>
        <w:pStyle w:val="NoSpacing"/>
        <w:numPr>
          <w:ilvl w:val="1"/>
          <w:numId w:val="48"/>
        </w:numPr>
        <w:rPr>
          <w:rFonts w:ascii="Times New Roman" w:hAnsi="Times New Roman" w:cs="Times New Roman"/>
          <w:sz w:val="22"/>
          <w:szCs w:val="22"/>
        </w:rPr>
      </w:pPr>
      <w:r w:rsidRPr="00C93D2F">
        <w:rPr>
          <w:rFonts w:ascii="Times New Roman" w:hAnsi="Times New Roman" w:cs="Times New Roman"/>
          <w:b/>
          <w:sz w:val="22"/>
          <w:szCs w:val="22"/>
        </w:rPr>
        <w:t>(1)</w:t>
      </w:r>
      <w:r>
        <w:rPr>
          <w:rFonts w:ascii="Times New Roman" w:hAnsi="Times New Roman" w:cs="Times New Roman"/>
          <w:sz w:val="22"/>
          <w:szCs w:val="22"/>
        </w:rPr>
        <w:t>: (Current) Owner or Operator of the facility</w:t>
      </w:r>
      <w:r w:rsidR="002D6259">
        <w:rPr>
          <w:rFonts w:ascii="Times New Roman" w:hAnsi="Times New Roman" w:cs="Times New Roman"/>
          <w:sz w:val="22"/>
          <w:szCs w:val="22"/>
        </w:rPr>
        <w:t>;</w:t>
      </w:r>
    </w:p>
    <w:p w14:paraId="5B77F454" w14:textId="50D4713B" w:rsidR="006626D2" w:rsidRDefault="006626D2" w:rsidP="00D24385">
      <w:pPr>
        <w:pStyle w:val="NoSpacing"/>
        <w:numPr>
          <w:ilvl w:val="1"/>
          <w:numId w:val="48"/>
        </w:numPr>
        <w:rPr>
          <w:rFonts w:ascii="Times New Roman" w:hAnsi="Times New Roman" w:cs="Times New Roman"/>
          <w:sz w:val="22"/>
          <w:szCs w:val="22"/>
        </w:rPr>
      </w:pPr>
      <w:r w:rsidRPr="00C93D2F">
        <w:rPr>
          <w:rFonts w:ascii="Times New Roman" w:hAnsi="Times New Roman" w:cs="Times New Roman"/>
          <w:b/>
          <w:sz w:val="22"/>
          <w:szCs w:val="22"/>
        </w:rPr>
        <w:t>(2)</w:t>
      </w:r>
      <w:r>
        <w:rPr>
          <w:rFonts w:ascii="Times New Roman" w:hAnsi="Times New Roman" w:cs="Times New Roman"/>
          <w:sz w:val="22"/>
          <w:szCs w:val="22"/>
        </w:rPr>
        <w:t xml:space="preserve">: </w:t>
      </w:r>
      <w:r w:rsidR="002D6259">
        <w:rPr>
          <w:rFonts w:ascii="Times New Roman" w:hAnsi="Times New Roman" w:cs="Times New Roman"/>
          <w:sz w:val="22"/>
          <w:szCs w:val="22"/>
        </w:rPr>
        <w:t>Owner or Operator of the disposal facility at the time of disposal (</w:t>
      </w:r>
      <w:r w:rsidR="002D6259" w:rsidRPr="002D6259">
        <w:rPr>
          <w:rFonts w:ascii="Times New Roman" w:hAnsi="Times New Roman" w:cs="Times New Roman"/>
          <w:b/>
          <w:sz w:val="22"/>
          <w:szCs w:val="22"/>
        </w:rPr>
        <w:t>NB</w:t>
      </w:r>
      <w:r w:rsidR="002D6259">
        <w:rPr>
          <w:rFonts w:ascii="Times New Roman" w:hAnsi="Times New Roman" w:cs="Times New Roman"/>
          <w:sz w:val="22"/>
          <w:szCs w:val="22"/>
        </w:rPr>
        <w:t>: not release!);</w:t>
      </w:r>
    </w:p>
    <w:p w14:paraId="26535858" w14:textId="3753C704" w:rsidR="006626D2" w:rsidRDefault="006626D2" w:rsidP="00D24385">
      <w:pPr>
        <w:pStyle w:val="NoSpacing"/>
        <w:numPr>
          <w:ilvl w:val="1"/>
          <w:numId w:val="48"/>
        </w:numPr>
        <w:rPr>
          <w:rFonts w:ascii="Times New Roman" w:hAnsi="Times New Roman" w:cs="Times New Roman"/>
          <w:sz w:val="22"/>
          <w:szCs w:val="22"/>
        </w:rPr>
      </w:pPr>
      <w:r w:rsidRPr="00C93D2F">
        <w:rPr>
          <w:rFonts w:ascii="Times New Roman" w:hAnsi="Times New Roman" w:cs="Times New Roman"/>
          <w:b/>
          <w:sz w:val="22"/>
          <w:szCs w:val="22"/>
        </w:rPr>
        <w:t>(3)</w:t>
      </w:r>
      <w:r>
        <w:rPr>
          <w:rFonts w:ascii="Times New Roman" w:hAnsi="Times New Roman" w:cs="Times New Roman"/>
          <w:sz w:val="22"/>
          <w:szCs w:val="22"/>
        </w:rPr>
        <w:t>:</w:t>
      </w:r>
      <w:r w:rsidR="002D6259">
        <w:rPr>
          <w:rFonts w:ascii="Times New Roman" w:hAnsi="Times New Roman" w:cs="Times New Roman"/>
          <w:sz w:val="22"/>
          <w:szCs w:val="22"/>
        </w:rPr>
        <w:t xml:space="preserve"> Arranger Liability – any person who by contract, agreement, or otherwise </w:t>
      </w:r>
      <w:r w:rsidR="002D6259" w:rsidRPr="002D6259">
        <w:rPr>
          <w:rFonts w:ascii="Times New Roman" w:hAnsi="Times New Roman" w:cs="Times New Roman"/>
          <w:b/>
          <w:i/>
          <w:sz w:val="22"/>
          <w:szCs w:val="22"/>
          <w:u w:val="single"/>
        </w:rPr>
        <w:t>arranged</w:t>
      </w:r>
      <w:r w:rsidR="002D6259">
        <w:rPr>
          <w:rFonts w:ascii="Times New Roman" w:hAnsi="Times New Roman" w:cs="Times New Roman"/>
          <w:sz w:val="22"/>
          <w:szCs w:val="22"/>
        </w:rPr>
        <w:t xml:space="preserve"> for disposal or treatment or </w:t>
      </w:r>
      <w:r w:rsidR="002D6259" w:rsidRPr="002D6259">
        <w:rPr>
          <w:rFonts w:ascii="Times New Roman" w:hAnsi="Times New Roman" w:cs="Times New Roman"/>
          <w:b/>
          <w:i/>
          <w:sz w:val="22"/>
          <w:szCs w:val="22"/>
          <w:u w:val="single"/>
        </w:rPr>
        <w:t>arranged</w:t>
      </w:r>
      <w:r w:rsidR="002D6259">
        <w:rPr>
          <w:rFonts w:ascii="Times New Roman" w:hAnsi="Times New Roman" w:cs="Times New Roman"/>
          <w:sz w:val="22"/>
          <w:szCs w:val="22"/>
        </w:rPr>
        <w:t xml:space="preserve"> with a transporter for transport for disposal or treatment, of HSs owner or posses by such person, by any other party or entity, at any facility or incineration vessel owned or operated by another party or entity and containing such HSs (</w:t>
      </w:r>
      <w:r w:rsidR="002D6259" w:rsidRPr="002D6259">
        <w:rPr>
          <w:rFonts w:ascii="Times New Roman" w:hAnsi="Times New Roman" w:cs="Times New Roman"/>
          <w:sz w:val="22"/>
          <w:szCs w:val="22"/>
          <w:u w:val="single"/>
        </w:rPr>
        <w:t xml:space="preserve">see </w:t>
      </w:r>
      <w:r w:rsidR="002D6259" w:rsidRPr="002D6259">
        <w:rPr>
          <w:rFonts w:ascii="Times New Roman" w:hAnsi="Times New Roman" w:cs="Times New Roman"/>
          <w:i/>
          <w:sz w:val="22"/>
          <w:szCs w:val="22"/>
          <w:u w:val="single"/>
        </w:rPr>
        <w:t>Monsanto</w:t>
      </w:r>
      <w:r w:rsidR="002D6259">
        <w:rPr>
          <w:rFonts w:ascii="Times New Roman" w:hAnsi="Times New Roman" w:cs="Times New Roman"/>
          <w:sz w:val="22"/>
          <w:szCs w:val="22"/>
        </w:rPr>
        <w:t>); and</w:t>
      </w:r>
    </w:p>
    <w:p w14:paraId="1673A9FD" w14:textId="31C7B488" w:rsidR="006626D2" w:rsidRDefault="006626D2" w:rsidP="00D24385">
      <w:pPr>
        <w:pStyle w:val="NoSpacing"/>
        <w:numPr>
          <w:ilvl w:val="1"/>
          <w:numId w:val="48"/>
        </w:numPr>
        <w:rPr>
          <w:rFonts w:ascii="Times New Roman" w:hAnsi="Times New Roman" w:cs="Times New Roman"/>
          <w:sz w:val="22"/>
          <w:szCs w:val="22"/>
        </w:rPr>
      </w:pPr>
      <w:r w:rsidRPr="00C93D2F">
        <w:rPr>
          <w:rFonts w:ascii="Times New Roman" w:hAnsi="Times New Roman" w:cs="Times New Roman"/>
          <w:b/>
          <w:sz w:val="22"/>
          <w:szCs w:val="22"/>
        </w:rPr>
        <w:t>(4)</w:t>
      </w:r>
      <w:r>
        <w:rPr>
          <w:rFonts w:ascii="Times New Roman" w:hAnsi="Times New Roman" w:cs="Times New Roman"/>
          <w:sz w:val="22"/>
          <w:szCs w:val="22"/>
        </w:rPr>
        <w:t>:</w:t>
      </w:r>
      <w:r w:rsidR="002D6259">
        <w:rPr>
          <w:rFonts w:ascii="Times New Roman" w:hAnsi="Times New Roman" w:cs="Times New Roman"/>
          <w:sz w:val="22"/>
          <w:szCs w:val="22"/>
        </w:rPr>
        <w:t xml:space="preserve"> Transporter of HS to the facility</w:t>
      </w:r>
    </w:p>
    <w:p w14:paraId="2406BE85" w14:textId="5565926E" w:rsidR="002D6259" w:rsidRDefault="002D6259" w:rsidP="00D24385">
      <w:pPr>
        <w:pStyle w:val="NoSpacing"/>
        <w:numPr>
          <w:ilvl w:val="2"/>
          <w:numId w:val="48"/>
        </w:numPr>
        <w:rPr>
          <w:rFonts w:ascii="Times New Roman" w:hAnsi="Times New Roman" w:cs="Times New Roman"/>
          <w:sz w:val="22"/>
          <w:szCs w:val="22"/>
        </w:rPr>
      </w:pPr>
      <w:r w:rsidRPr="002D6259">
        <w:rPr>
          <w:rFonts w:ascii="Times New Roman" w:hAnsi="Times New Roman" w:cs="Times New Roman"/>
          <w:b/>
          <w:sz w:val="22"/>
          <w:szCs w:val="22"/>
        </w:rPr>
        <w:t>NB</w:t>
      </w:r>
      <w:r>
        <w:rPr>
          <w:rFonts w:ascii="Times New Roman" w:hAnsi="Times New Roman" w:cs="Times New Roman"/>
          <w:sz w:val="22"/>
          <w:szCs w:val="22"/>
        </w:rPr>
        <w:t xml:space="preserve">: The link to for all of these is the </w:t>
      </w:r>
      <w:r w:rsidRPr="002D6259">
        <w:rPr>
          <w:rFonts w:ascii="Times New Roman" w:hAnsi="Times New Roman" w:cs="Times New Roman"/>
          <w:b/>
          <w:i/>
          <w:sz w:val="22"/>
          <w:szCs w:val="22"/>
          <w:u w:val="single"/>
        </w:rPr>
        <w:t>facility</w:t>
      </w:r>
      <w:r>
        <w:rPr>
          <w:rFonts w:ascii="Times New Roman" w:hAnsi="Times New Roman" w:cs="Times New Roman"/>
          <w:sz w:val="22"/>
          <w:szCs w:val="22"/>
        </w:rPr>
        <w:t>!</w:t>
      </w:r>
    </w:p>
    <w:p w14:paraId="1D6F69F9" w14:textId="346C1441" w:rsidR="006626D2" w:rsidRDefault="006626D2" w:rsidP="00D24385">
      <w:pPr>
        <w:pStyle w:val="NoSpacing"/>
        <w:numPr>
          <w:ilvl w:val="2"/>
          <w:numId w:val="48"/>
        </w:numPr>
        <w:rPr>
          <w:rFonts w:ascii="Times New Roman" w:hAnsi="Times New Roman" w:cs="Times New Roman"/>
          <w:sz w:val="22"/>
          <w:szCs w:val="22"/>
        </w:rPr>
      </w:pPr>
      <w:r w:rsidRPr="00C93D2F">
        <w:rPr>
          <w:rFonts w:ascii="Times New Roman" w:hAnsi="Times New Roman" w:cs="Times New Roman"/>
          <w:b/>
          <w:sz w:val="22"/>
          <w:szCs w:val="22"/>
        </w:rPr>
        <w:t>(A)</w:t>
      </w:r>
      <w:r>
        <w:rPr>
          <w:rFonts w:ascii="Times New Roman" w:hAnsi="Times New Roman" w:cs="Times New Roman"/>
          <w:sz w:val="22"/>
          <w:szCs w:val="22"/>
        </w:rPr>
        <w:t>:</w:t>
      </w:r>
      <w:r w:rsidR="00AF4B27">
        <w:rPr>
          <w:rFonts w:ascii="Times New Roman" w:hAnsi="Times New Roman" w:cs="Times New Roman"/>
          <w:sz w:val="22"/>
          <w:szCs w:val="22"/>
        </w:rPr>
        <w:t xml:space="preserve"> All costs of removal/remedial action incurred by US Gov’t/State, etc. </w:t>
      </w:r>
      <w:r w:rsidR="00AF4B27" w:rsidRPr="00AF4B27">
        <w:rPr>
          <w:rFonts w:ascii="Times New Roman" w:hAnsi="Times New Roman" w:cs="Times New Roman"/>
          <w:sz w:val="22"/>
          <w:szCs w:val="22"/>
          <w:u w:val="single"/>
        </w:rPr>
        <w:t>not inconsistent</w:t>
      </w:r>
      <w:r w:rsidR="00AF4B27">
        <w:rPr>
          <w:rFonts w:ascii="Times New Roman" w:hAnsi="Times New Roman" w:cs="Times New Roman"/>
          <w:sz w:val="22"/>
          <w:szCs w:val="22"/>
        </w:rPr>
        <w:t xml:space="preserve"> w/ CP</w:t>
      </w:r>
    </w:p>
    <w:p w14:paraId="1EB4D483" w14:textId="15D36FE6" w:rsidR="006626D2" w:rsidRDefault="006626D2" w:rsidP="00D24385">
      <w:pPr>
        <w:pStyle w:val="NoSpacing"/>
        <w:numPr>
          <w:ilvl w:val="2"/>
          <w:numId w:val="48"/>
        </w:numPr>
        <w:rPr>
          <w:rFonts w:ascii="Times New Roman" w:hAnsi="Times New Roman" w:cs="Times New Roman"/>
          <w:sz w:val="22"/>
          <w:szCs w:val="22"/>
        </w:rPr>
      </w:pPr>
      <w:r w:rsidRPr="00C93D2F">
        <w:rPr>
          <w:rFonts w:ascii="Times New Roman" w:hAnsi="Times New Roman" w:cs="Times New Roman"/>
          <w:b/>
          <w:sz w:val="22"/>
          <w:szCs w:val="22"/>
        </w:rPr>
        <w:t>(B)</w:t>
      </w:r>
      <w:r>
        <w:rPr>
          <w:rFonts w:ascii="Times New Roman" w:hAnsi="Times New Roman" w:cs="Times New Roman"/>
          <w:sz w:val="22"/>
          <w:szCs w:val="22"/>
        </w:rPr>
        <w:t>:</w:t>
      </w:r>
      <w:r w:rsidR="00AF4B27">
        <w:rPr>
          <w:rFonts w:ascii="Times New Roman" w:hAnsi="Times New Roman" w:cs="Times New Roman"/>
          <w:sz w:val="22"/>
          <w:szCs w:val="22"/>
        </w:rPr>
        <w:t xml:space="preserve"> Any other necessary costs of response incurred by any other person </w:t>
      </w:r>
      <w:r w:rsidR="00AF4B27" w:rsidRPr="00AF4B27">
        <w:rPr>
          <w:rFonts w:ascii="Times New Roman" w:hAnsi="Times New Roman" w:cs="Times New Roman"/>
          <w:sz w:val="22"/>
          <w:szCs w:val="22"/>
          <w:u w:val="single"/>
        </w:rPr>
        <w:t>consistent</w:t>
      </w:r>
      <w:r w:rsidR="00AF4B27">
        <w:rPr>
          <w:rFonts w:ascii="Times New Roman" w:hAnsi="Times New Roman" w:cs="Times New Roman"/>
          <w:sz w:val="22"/>
          <w:szCs w:val="22"/>
        </w:rPr>
        <w:t xml:space="preserve"> w/ CP</w:t>
      </w:r>
    </w:p>
    <w:p w14:paraId="2F394D0E" w14:textId="1FFDC0E9" w:rsidR="00613536" w:rsidRDefault="006626D2" w:rsidP="00D24385">
      <w:pPr>
        <w:pStyle w:val="NoSpacing"/>
        <w:numPr>
          <w:ilvl w:val="0"/>
          <w:numId w:val="48"/>
        </w:numPr>
        <w:rPr>
          <w:rFonts w:ascii="Times New Roman" w:hAnsi="Times New Roman" w:cs="Times New Roman"/>
          <w:sz w:val="22"/>
          <w:szCs w:val="22"/>
        </w:rPr>
      </w:pPr>
      <w:r w:rsidRPr="00C93D2F">
        <w:rPr>
          <w:rFonts w:ascii="Times New Roman" w:hAnsi="Times New Roman" w:cs="Times New Roman"/>
          <w:b/>
          <w:sz w:val="22"/>
          <w:szCs w:val="22"/>
        </w:rPr>
        <w:t>(b)</w:t>
      </w:r>
      <w:r>
        <w:rPr>
          <w:rFonts w:ascii="Times New Roman" w:hAnsi="Times New Roman" w:cs="Times New Roman"/>
          <w:sz w:val="22"/>
          <w:szCs w:val="22"/>
        </w:rPr>
        <w:t xml:space="preserve">: Defenses; </w:t>
      </w:r>
      <w:r w:rsidR="00613536" w:rsidRPr="00613536">
        <w:rPr>
          <w:rFonts w:ascii="Times New Roman" w:hAnsi="Times New Roman" w:cs="Times New Roman"/>
          <w:b/>
          <w:i/>
          <w:sz w:val="22"/>
          <w:szCs w:val="22"/>
          <w:u w:val="single"/>
        </w:rPr>
        <w:t>SOLE DEFENSES</w:t>
      </w:r>
      <w:r w:rsidR="00613536">
        <w:rPr>
          <w:rFonts w:ascii="Times New Roman" w:hAnsi="Times New Roman" w:cs="Times New Roman"/>
          <w:sz w:val="22"/>
          <w:szCs w:val="22"/>
        </w:rPr>
        <w:t xml:space="preserve">; </w:t>
      </w:r>
      <w:r>
        <w:rPr>
          <w:rFonts w:ascii="Times New Roman" w:hAnsi="Times New Roman" w:cs="Times New Roman"/>
          <w:sz w:val="22"/>
          <w:szCs w:val="22"/>
        </w:rPr>
        <w:t xml:space="preserve">release of HS </w:t>
      </w:r>
      <w:r w:rsidR="00C93D2F">
        <w:rPr>
          <w:rFonts w:ascii="Times New Roman" w:hAnsi="Times New Roman" w:cs="Times New Roman"/>
          <w:sz w:val="22"/>
          <w:szCs w:val="22"/>
        </w:rPr>
        <w:t>&amp;</w:t>
      </w:r>
      <w:r>
        <w:rPr>
          <w:rFonts w:ascii="Times New Roman" w:hAnsi="Times New Roman" w:cs="Times New Roman"/>
          <w:sz w:val="22"/>
          <w:szCs w:val="22"/>
        </w:rPr>
        <w:t xml:space="preserve"> the resulting damage were ca</w:t>
      </w:r>
      <w:r w:rsidR="00C93D2F">
        <w:rPr>
          <w:rFonts w:ascii="Times New Roman" w:hAnsi="Times New Roman" w:cs="Times New Roman"/>
          <w:sz w:val="22"/>
          <w:szCs w:val="22"/>
        </w:rPr>
        <w:t>u</w:t>
      </w:r>
      <w:r>
        <w:rPr>
          <w:rFonts w:ascii="Times New Roman" w:hAnsi="Times New Roman" w:cs="Times New Roman"/>
          <w:sz w:val="22"/>
          <w:szCs w:val="22"/>
        </w:rPr>
        <w:t xml:space="preserve">sed </w:t>
      </w:r>
      <w:r w:rsidRPr="006626D2">
        <w:rPr>
          <w:rFonts w:ascii="Times New Roman" w:hAnsi="Times New Roman" w:cs="Times New Roman"/>
          <w:b/>
          <w:i/>
          <w:sz w:val="22"/>
          <w:szCs w:val="22"/>
          <w:u w:val="single"/>
        </w:rPr>
        <w:t>solely by</w:t>
      </w:r>
      <w:r>
        <w:rPr>
          <w:rFonts w:ascii="Times New Roman" w:hAnsi="Times New Roman" w:cs="Times New Roman"/>
          <w:sz w:val="22"/>
          <w:szCs w:val="22"/>
        </w:rPr>
        <w:t xml:space="preserve"> </w:t>
      </w:r>
    </w:p>
    <w:p w14:paraId="0F1802BE" w14:textId="44CFFA46" w:rsidR="006626D2" w:rsidRDefault="006626D2" w:rsidP="00D24385">
      <w:pPr>
        <w:pStyle w:val="NoSpacing"/>
        <w:numPr>
          <w:ilvl w:val="1"/>
          <w:numId w:val="48"/>
        </w:numPr>
        <w:rPr>
          <w:rFonts w:ascii="Times New Roman" w:hAnsi="Times New Roman" w:cs="Times New Roman"/>
          <w:sz w:val="22"/>
          <w:szCs w:val="22"/>
        </w:rPr>
      </w:pPr>
      <w:r w:rsidRPr="00613536">
        <w:rPr>
          <w:rFonts w:ascii="Times New Roman" w:hAnsi="Times New Roman" w:cs="Times New Roman"/>
          <w:b/>
          <w:sz w:val="22"/>
          <w:szCs w:val="22"/>
        </w:rPr>
        <w:t>(1)</w:t>
      </w:r>
      <w:r w:rsidR="00613536">
        <w:rPr>
          <w:rFonts w:ascii="Times New Roman" w:hAnsi="Times New Roman" w:cs="Times New Roman"/>
          <w:sz w:val="22"/>
          <w:szCs w:val="22"/>
        </w:rPr>
        <w:t xml:space="preserve"> A</w:t>
      </w:r>
      <w:r>
        <w:rPr>
          <w:rFonts w:ascii="Times New Roman" w:hAnsi="Times New Roman" w:cs="Times New Roman"/>
          <w:sz w:val="22"/>
          <w:szCs w:val="22"/>
        </w:rPr>
        <w:t xml:space="preserve">n act of God; </w:t>
      </w:r>
      <w:r w:rsidRPr="00613536">
        <w:rPr>
          <w:rFonts w:ascii="Times New Roman" w:hAnsi="Times New Roman" w:cs="Times New Roman"/>
          <w:b/>
          <w:sz w:val="22"/>
          <w:szCs w:val="22"/>
        </w:rPr>
        <w:t>(2)</w:t>
      </w:r>
      <w:r>
        <w:rPr>
          <w:rFonts w:ascii="Times New Roman" w:hAnsi="Times New Roman" w:cs="Times New Roman"/>
          <w:sz w:val="22"/>
          <w:szCs w:val="22"/>
        </w:rPr>
        <w:t xml:space="preserve"> an act of war; or</w:t>
      </w:r>
    </w:p>
    <w:p w14:paraId="2718CC5D" w14:textId="064EF236" w:rsidR="006626D2" w:rsidRDefault="006626D2" w:rsidP="00D24385">
      <w:pPr>
        <w:pStyle w:val="NoSpacing"/>
        <w:numPr>
          <w:ilvl w:val="1"/>
          <w:numId w:val="48"/>
        </w:numPr>
        <w:rPr>
          <w:rFonts w:ascii="Times New Roman" w:hAnsi="Times New Roman" w:cs="Times New Roman"/>
          <w:sz w:val="22"/>
          <w:szCs w:val="22"/>
        </w:rPr>
      </w:pPr>
      <w:r w:rsidRPr="00C93D2F">
        <w:rPr>
          <w:rFonts w:ascii="Times New Roman" w:hAnsi="Times New Roman" w:cs="Times New Roman"/>
          <w:b/>
          <w:sz w:val="22"/>
          <w:szCs w:val="22"/>
        </w:rPr>
        <w:t>(3)</w:t>
      </w:r>
      <w:r>
        <w:rPr>
          <w:rFonts w:ascii="Times New Roman" w:hAnsi="Times New Roman" w:cs="Times New Roman"/>
          <w:sz w:val="22"/>
          <w:szCs w:val="22"/>
        </w:rPr>
        <w:t xml:space="preserve">: </w:t>
      </w:r>
      <w:r w:rsidR="00C93D2F">
        <w:rPr>
          <w:rFonts w:ascii="Times New Roman" w:hAnsi="Times New Roman" w:cs="Times New Roman"/>
          <w:sz w:val="22"/>
          <w:szCs w:val="22"/>
        </w:rPr>
        <w:t>A</w:t>
      </w:r>
      <w:r w:rsidR="00AF4B27">
        <w:rPr>
          <w:rFonts w:ascii="Times New Roman" w:hAnsi="Times New Roman" w:cs="Times New Roman"/>
          <w:sz w:val="22"/>
          <w:szCs w:val="22"/>
        </w:rPr>
        <w:t xml:space="preserve">n act/omission of a 3d party, if ∆ establishes by a preponderance of the evidence that </w:t>
      </w:r>
      <w:r w:rsidR="00AF4B27" w:rsidRPr="00AF4B27">
        <w:rPr>
          <w:rFonts w:ascii="Times New Roman" w:hAnsi="Times New Roman" w:cs="Times New Roman"/>
          <w:b/>
          <w:i/>
          <w:sz w:val="22"/>
          <w:szCs w:val="22"/>
          <w:u w:val="single"/>
        </w:rPr>
        <w:t>(a)</w:t>
      </w:r>
      <w:r w:rsidR="00AF4B27">
        <w:rPr>
          <w:rFonts w:ascii="Times New Roman" w:hAnsi="Times New Roman" w:cs="Times New Roman"/>
          <w:sz w:val="22"/>
          <w:szCs w:val="22"/>
        </w:rPr>
        <w:t xml:space="preserve"> he exercised due care w/ respect to the</w:t>
      </w:r>
      <w:r w:rsidR="00C93D2F">
        <w:rPr>
          <w:rFonts w:ascii="Times New Roman" w:hAnsi="Times New Roman" w:cs="Times New Roman"/>
          <w:sz w:val="22"/>
          <w:szCs w:val="22"/>
        </w:rPr>
        <w:t xml:space="preserve"> HS</w:t>
      </w:r>
      <w:r w:rsidR="00AF4B27">
        <w:rPr>
          <w:rFonts w:ascii="Times New Roman" w:hAnsi="Times New Roman" w:cs="Times New Roman"/>
          <w:sz w:val="22"/>
          <w:szCs w:val="22"/>
        </w:rPr>
        <w:t xml:space="preserve">, and </w:t>
      </w:r>
      <w:r w:rsidR="00AF4B27" w:rsidRPr="00AF4B27">
        <w:rPr>
          <w:rFonts w:ascii="Times New Roman" w:hAnsi="Times New Roman" w:cs="Times New Roman"/>
          <w:b/>
          <w:i/>
          <w:sz w:val="22"/>
          <w:szCs w:val="22"/>
          <w:u w:val="single"/>
        </w:rPr>
        <w:t>(b)</w:t>
      </w:r>
      <w:r w:rsidR="00AF4B27">
        <w:rPr>
          <w:rFonts w:ascii="Times New Roman" w:hAnsi="Times New Roman" w:cs="Times New Roman"/>
          <w:sz w:val="22"/>
          <w:szCs w:val="22"/>
        </w:rPr>
        <w:t xml:space="preserve"> he took precautions against foreseeable acts/omissions of any such 3d party and </w:t>
      </w:r>
      <w:r w:rsidR="00C93D2F">
        <w:rPr>
          <w:rFonts w:ascii="Times New Roman" w:hAnsi="Times New Roman" w:cs="Times New Roman"/>
          <w:sz w:val="22"/>
          <w:szCs w:val="22"/>
        </w:rPr>
        <w:t>such actions</w:t>
      </w:r>
      <w:r w:rsidR="00AF4B27">
        <w:rPr>
          <w:rFonts w:ascii="Times New Roman" w:hAnsi="Times New Roman" w:cs="Times New Roman"/>
          <w:sz w:val="22"/>
          <w:szCs w:val="22"/>
        </w:rPr>
        <w:t xml:space="preserve"> </w:t>
      </w:r>
      <w:r w:rsidR="00C93D2F">
        <w:rPr>
          <w:rFonts w:ascii="Times New Roman" w:hAnsi="Times New Roman" w:cs="Times New Roman"/>
          <w:sz w:val="22"/>
          <w:szCs w:val="22"/>
        </w:rPr>
        <w:t>foreseeable consequences.</w:t>
      </w:r>
    </w:p>
    <w:p w14:paraId="5F0470AA" w14:textId="495987EE" w:rsidR="00C93D2F" w:rsidRDefault="00C93D2F" w:rsidP="00D24385">
      <w:pPr>
        <w:pStyle w:val="NoSpacing"/>
        <w:numPr>
          <w:ilvl w:val="1"/>
          <w:numId w:val="48"/>
        </w:numPr>
        <w:rPr>
          <w:rFonts w:ascii="Times New Roman" w:hAnsi="Times New Roman" w:cs="Times New Roman"/>
          <w:sz w:val="22"/>
          <w:szCs w:val="22"/>
        </w:rPr>
      </w:pPr>
      <w:r w:rsidRPr="00C93D2F">
        <w:rPr>
          <w:rFonts w:ascii="Times New Roman" w:hAnsi="Times New Roman" w:cs="Times New Roman"/>
          <w:b/>
          <w:sz w:val="22"/>
          <w:szCs w:val="22"/>
        </w:rPr>
        <w:t>NB</w:t>
      </w:r>
      <w:r>
        <w:rPr>
          <w:rFonts w:ascii="Times New Roman" w:hAnsi="Times New Roman" w:cs="Times New Roman"/>
          <w:sz w:val="22"/>
          <w:szCs w:val="22"/>
        </w:rPr>
        <w:t>: 3d Party cannot include an employee or agent of ∆, or any person whose act/omission occurred in connection w/ a (direct or indirect) contractual relationship w/ ∆</w:t>
      </w:r>
      <w:r w:rsidR="004B185F">
        <w:rPr>
          <w:rFonts w:ascii="Times New Roman" w:hAnsi="Times New Roman" w:cs="Times New Roman"/>
          <w:sz w:val="22"/>
          <w:szCs w:val="22"/>
        </w:rPr>
        <w:t xml:space="preserve"> </w:t>
      </w:r>
      <w:r w:rsidR="004B185F" w:rsidRPr="00806ADC">
        <w:rPr>
          <w:rFonts w:ascii="Times New Roman" w:hAnsi="Times New Roman" w:cs="Times New Roman"/>
          <w:b/>
          <w:sz w:val="22"/>
          <w:szCs w:val="22"/>
          <w:u w:val="single"/>
        </w:rPr>
        <w:t>BUT SEE</w:t>
      </w:r>
      <w:r w:rsidR="004B185F">
        <w:rPr>
          <w:rFonts w:ascii="Times New Roman" w:hAnsi="Times New Roman" w:cs="Times New Roman"/>
          <w:sz w:val="22"/>
          <w:szCs w:val="22"/>
        </w:rPr>
        <w:t xml:space="preserve"> § 101(35)(A)</w:t>
      </w:r>
      <w:r w:rsidR="003F2F86">
        <w:rPr>
          <w:rFonts w:ascii="Times New Roman" w:hAnsi="Times New Roman" w:cs="Times New Roman"/>
          <w:sz w:val="22"/>
          <w:szCs w:val="22"/>
        </w:rPr>
        <w:t xml:space="preserve"> (</w:t>
      </w:r>
      <w:r w:rsidR="003F2F86" w:rsidRPr="00806ADC">
        <w:rPr>
          <w:rFonts w:ascii="Times New Roman" w:hAnsi="Times New Roman" w:cs="Times New Roman"/>
          <w:b/>
          <w:i/>
          <w:sz w:val="22"/>
          <w:szCs w:val="22"/>
          <w:u w:val="single"/>
        </w:rPr>
        <w:t>IP Defense</w:t>
      </w:r>
      <w:r w:rsidR="003F2F86">
        <w:rPr>
          <w:rFonts w:ascii="Times New Roman" w:hAnsi="Times New Roman" w:cs="Times New Roman"/>
          <w:sz w:val="22"/>
          <w:szCs w:val="22"/>
        </w:rPr>
        <w:t>)</w:t>
      </w:r>
    </w:p>
    <w:p w14:paraId="5369C496" w14:textId="12F36A4A" w:rsidR="00215B05" w:rsidRDefault="00797ED9" w:rsidP="00797ED9">
      <w:pPr>
        <w:pStyle w:val="NoSpacing"/>
        <w:ind w:left="720" w:hanging="720"/>
        <w:rPr>
          <w:rFonts w:ascii="Times New Roman" w:hAnsi="Times New Roman" w:cs="Times New Roman"/>
          <w:sz w:val="22"/>
          <w:szCs w:val="22"/>
        </w:rPr>
      </w:pPr>
      <w:r w:rsidRPr="00C93D2F">
        <w:rPr>
          <w:rFonts w:ascii="Times New Roman" w:hAnsi="Times New Roman" w:cs="Times New Roman"/>
          <w:b/>
          <w:sz w:val="22"/>
          <w:szCs w:val="22"/>
        </w:rPr>
        <w:t>§ 113</w:t>
      </w:r>
      <w:r w:rsidR="00C93D2F" w:rsidRPr="00C93D2F">
        <w:rPr>
          <w:rFonts w:ascii="Times New Roman" w:hAnsi="Times New Roman" w:cs="Times New Roman"/>
          <w:b/>
          <w:sz w:val="22"/>
          <w:szCs w:val="22"/>
        </w:rPr>
        <w:t>(f)</w:t>
      </w:r>
      <w:r>
        <w:rPr>
          <w:rFonts w:ascii="Times New Roman" w:hAnsi="Times New Roman" w:cs="Times New Roman"/>
          <w:sz w:val="22"/>
          <w:szCs w:val="22"/>
        </w:rPr>
        <w:t>:</w:t>
      </w:r>
      <w:r w:rsidR="00C93D2F">
        <w:rPr>
          <w:rFonts w:ascii="Times New Roman" w:hAnsi="Times New Roman" w:cs="Times New Roman"/>
          <w:sz w:val="22"/>
          <w:szCs w:val="22"/>
        </w:rPr>
        <w:t xml:space="preserve"> Contribution</w:t>
      </w:r>
    </w:p>
    <w:p w14:paraId="50E5D5BE" w14:textId="0B49BCB2" w:rsidR="00D42ED1" w:rsidRDefault="00D42ED1" w:rsidP="00D42ED1">
      <w:pPr>
        <w:pStyle w:val="NoSpacing"/>
        <w:numPr>
          <w:ilvl w:val="0"/>
          <w:numId w:val="51"/>
        </w:numPr>
        <w:rPr>
          <w:rFonts w:ascii="Times New Roman" w:hAnsi="Times New Roman" w:cs="Times New Roman"/>
          <w:sz w:val="22"/>
          <w:szCs w:val="22"/>
        </w:rPr>
      </w:pPr>
      <w:r w:rsidRPr="00C05AC2">
        <w:rPr>
          <w:rFonts w:ascii="Times New Roman" w:hAnsi="Times New Roman" w:cs="Times New Roman"/>
          <w:b/>
          <w:sz w:val="22"/>
          <w:szCs w:val="22"/>
        </w:rPr>
        <w:t>(1)</w:t>
      </w:r>
      <w:r>
        <w:rPr>
          <w:rFonts w:ascii="Times New Roman" w:hAnsi="Times New Roman" w:cs="Times New Roman"/>
          <w:sz w:val="22"/>
          <w:szCs w:val="22"/>
        </w:rPr>
        <w:t>:</w:t>
      </w:r>
      <w:r w:rsidR="00703DD3">
        <w:rPr>
          <w:rFonts w:ascii="Times New Roman" w:hAnsi="Times New Roman" w:cs="Times New Roman"/>
          <w:sz w:val="22"/>
          <w:szCs w:val="22"/>
        </w:rPr>
        <w:t xml:space="preserve"> During or following §§ 106 or 107 actions PRP may seek contribution, equitable </w:t>
      </w:r>
      <w:r w:rsidR="00C05AC2">
        <w:rPr>
          <w:rFonts w:ascii="Times New Roman" w:hAnsi="Times New Roman" w:cs="Times New Roman"/>
          <w:sz w:val="22"/>
          <w:szCs w:val="22"/>
        </w:rPr>
        <w:t>factors of apportionment</w:t>
      </w:r>
    </w:p>
    <w:p w14:paraId="4192C42B" w14:textId="120D0C75" w:rsidR="00D42ED1" w:rsidRDefault="00D42ED1" w:rsidP="00D42ED1">
      <w:pPr>
        <w:pStyle w:val="NoSpacing"/>
        <w:numPr>
          <w:ilvl w:val="0"/>
          <w:numId w:val="51"/>
        </w:numPr>
        <w:rPr>
          <w:rFonts w:ascii="Times New Roman" w:hAnsi="Times New Roman" w:cs="Times New Roman"/>
          <w:sz w:val="22"/>
          <w:szCs w:val="22"/>
        </w:rPr>
      </w:pPr>
      <w:r w:rsidRPr="00C05AC2">
        <w:rPr>
          <w:rFonts w:ascii="Times New Roman" w:hAnsi="Times New Roman" w:cs="Times New Roman"/>
          <w:b/>
          <w:sz w:val="22"/>
          <w:szCs w:val="22"/>
        </w:rPr>
        <w:t>(2)</w:t>
      </w:r>
      <w:r>
        <w:rPr>
          <w:rFonts w:ascii="Times New Roman" w:hAnsi="Times New Roman" w:cs="Times New Roman"/>
          <w:sz w:val="22"/>
          <w:szCs w:val="22"/>
        </w:rPr>
        <w:t xml:space="preserve">: </w:t>
      </w:r>
      <w:r w:rsidR="00703DD3">
        <w:rPr>
          <w:rFonts w:ascii="Times New Roman" w:hAnsi="Times New Roman" w:cs="Times New Roman"/>
          <w:sz w:val="22"/>
          <w:szCs w:val="22"/>
        </w:rPr>
        <w:t xml:space="preserve">Parties who settle with the government are immune from contribution actions, amount settled for taken from the remainder of </w:t>
      </w:r>
      <w:r w:rsidR="00C05AC2">
        <w:rPr>
          <w:rFonts w:ascii="Times New Roman" w:hAnsi="Times New Roman" w:cs="Times New Roman"/>
          <w:sz w:val="22"/>
          <w:szCs w:val="22"/>
        </w:rPr>
        <w:t>recovery</w:t>
      </w:r>
      <w:r w:rsidR="00703DD3">
        <w:rPr>
          <w:rFonts w:ascii="Times New Roman" w:hAnsi="Times New Roman" w:cs="Times New Roman"/>
          <w:sz w:val="22"/>
          <w:szCs w:val="22"/>
        </w:rPr>
        <w:t xml:space="preserve"> costs to be paid off. Settlers cannot use </w:t>
      </w:r>
      <w:r w:rsidR="00C05AC2">
        <w:rPr>
          <w:rFonts w:ascii="Times New Roman" w:hAnsi="Times New Roman" w:cs="Times New Roman"/>
          <w:sz w:val="22"/>
          <w:szCs w:val="22"/>
        </w:rPr>
        <w:t>§113(f)(1) b/c they have no recover costs.</w:t>
      </w:r>
    </w:p>
    <w:p w14:paraId="37F0BDC1" w14:textId="77777777" w:rsidR="00A21556" w:rsidRDefault="00A21556" w:rsidP="00927970">
      <w:pPr>
        <w:pStyle w:val="NoSpacing"/>
        <w:ind w:left="720" w:hanging="720"/>
        <w:rPr>
          <w:rFonts w:ascii="Times New Roman" w:hAnsi="Times New Roman" w:cs="Times New Roman"/>
          <w:sz w:val="22"/>
          <w:szCs w:val="22"/>
        </w:rPr>
      </w:pPr>
    </w:p>
    <w:p w14:paraId="67156A52" w14:textId="092B025F" w:rsidR="00EC6B51" w:rsidRDefault="00EC6B51" w:rsidP="00927970">
      <w:pPr>
        <w:pStyle w:val="NoSpacing"/>
        <w:ind w:left="720" w:hanging="720"/>
        <w:rPr>
          <w:rFonts w:ascii="Times New Roman" w:hAnsi="Times New Roman" w:cs="Times New Roman"/>
          <w:sz w:val="22"/>
          <w:szCs w:val="22"/>
        </w:rPr>
      </w:pPr>
      <w:r w:rsidRPr="00EC6B51">
        <w:rPr>
          <w:rFonts w:ascii="Times New Roman" w:hAnsi="Times New Roman" w:cs="Times New Roman"/>
          <w:b/>
          <w:sz w:val="22"/>
          <w:szCs w:val="22"/>
          <w:u w:val="single"/>
        </w:rPr>
        <w:t>Liability</w:t>
      </w:r>
      <w:r>
        <w:rPr>
          <w:rFonts w:ascii="Times New Roman" w:hAnsi="Times New Roman" w:cs="Times New Roman"/>
          <w:sz w:val="22"/>
          <w:szCs w:val="22"/>
        </w:rPr>
        <w:t>:</w:t>
      </w:r>
    </w:p>
    <w:p w14:paraId="3B9CCB2B" w14:textId="257A4C5B" w:rsidR="00EC6B51" w:rsidRDefault="00D24385" w:rsidP="00927970">
      <w:pPr>
        <w:pStyle w:val="NoSpacing"/>
        <w:ind w:left="720" w:hanging="720"/>
        <w:rPr>
          <w:rFonts w:ascii="Times New Roman" w:hAnsi="Times New Roman" w:cs="Times New Roman"/>
          <w:sz w:val="22"/>
          <w:szCs w:val="22"/>
        </w:rPr>
      </w:pPr>
      <w:r>
        <w:rPr>
          <w:rFonts w:ascii="Times New Roman" w:hAnsi="Times New Roman" w:cs="Times New Roman"/>
          <w:sz w:val="22"/>
          <w:szCs w:val="22"/>
        </w:rPr>
        <w:t>U</w:t>
      </w:r>
      <w:r w:rsidR="00EC6B51">
        <w:rPr>
          <w:rFonts w:ascii="Times New Roman" w:hAnsi="Times New Roman" w:cs="Times New Roman"/>
          <w:sz w:val="22"/>
          <w:szCs w:val="22"/>
        </w:rPr>
        <w:t>nder both §§ 7003 and 107</w:t>
      </w:r>
      <w:r>
        <w:rPr>
          <w:rFonts w:ascii="Times New Roman" w:hAnsi="Times New Roman" w:cs="Times New Roman"/>
          <w:sz w:val="22"/>
          <w:szCs w:val="22"/>
        </w:rPr>
        <w:t>, liability</w:t>
      </w:r>
      <w:r w:rsidR="00EC6B51">
        <w:rPr>
          <w:rFonts w:ascii="Times New Roman" w:hAnsi="Times New Roman" w:cs="Times New Roman"/>
          <w:sz w:val="22"/>
          <w:szCs w:val="22"/>
        </w:rPr>
        <w:t xml:space="preserve"> is </w:t>
      </w:r>
      <w:r w:rsidR="00EC6B51" w:rsidRPr="00EC6B51">
        <w:rPr>
          <w:rFonts w:ascii="Times New Roman" w:hAnsi="Times New Roman" w:cs="Times New Roman"/>
          <w:b/>
          <w:i/>
          <w:sz w:val="22"/>
          <w:szCs w:val="22"/>
          <w:u w:val="single"/>
        </w:rPr>
        <w:t>strict</w:t>
      </w:r>
      <w:r w:rsidR="00EC6B51">
        <w:rPr>
          <w:rFonts w:ascii="Times New Roman" w:hAnsi="Times New Roman" w:cs="Times New Roman"/>
          <w:sz w:val="22"/>
          <w:szCs w:val="22"/>
        </w:rPr>
        <w:t xml:space="preserve"> and </w:t>
      </w:r>
      <w:r w:rsidR="00EC6B51" w:rsidRPr="00EC6B51">
        <w:rPr>
          <w:rFonts w:ascii="Times New Roman" w:hAnsi="Times New Roman" w:cs="Times New Roman"/>
          <w:b/>
          <w:i/>
          <w:sz w:val="22"/>
          <w:szCs w:val="22"/>
          <w:u w:val="single"/>
        </w:rPr>
        <w:t>personal</w:t>
      </w:r>
      <w:r w:rsidR="00EC6B51">
        <w:rPr>
          <w:rFonts w:ascii="Times New Roman" w:hAnsi="Times New Roman" w:cs="Times New Roman"/>
          <w:sz w:val="22"/>
          <w:szCs w:val="22"/>
        </w:rPr>
        <w:t xml:space="preserve"> liability (no corp veil protection)</w:t>
      </w:r>
      <w:r w:rsidR="001428C7">
        <w:rPr>
          <w:rFonts w:ascii="Times New Roman" w:hAnsi="Times New Roman" w:cs="Times New Roman"/>
          <w:sz w:val="22"/>
          <w:szCs w:val="22"/>
        </w:rPr>
        <w:t>. § 7003 is strict if the person contributed to the endangerment. § 107 is strict if the person is a PRP (falls into one of four categories). § 107 is also retroactive, holding PRPs liable for past conduct that my have been lawful at the time, it has a weak causation element</w:t>
      </w:r>
      <w:r>
        <w:rPr>
          <w:rFonts w:ascii="Times New Roman" w:hAnsi="Times New Roman" w:cs="Times New Roman"/>
          <w:sz w:val="22"/>
          <w:szCs w:val="22"/>
        </w:rPr>
        <w:t xml:space="preserve"> (chem similar at facility; was a release), and may (but not must) be J&amp;S liability.</w:t>
      </w:r>
      <w:r w:rsidR="004B185F">
        <w:rPr>
          <w:rFonts w:ascii="Times New Roman" w:hAnsi="Times New Roman" w:cs="Times New Roman"/>
          <w:sz w:val="22"/>
          <w:szCs w:val="22"/>
        </w:rPr>
        <w:t xml:space="preserve"> The vital component of § 107 </w:t>
      </w:r>
      <w:r w:rsidR="00B1790A">
        <w:rPr>
          <w:rFonts w:ascii="Times New Roman" w:hAnsi="Times New Roman" w:cs="Times New Roman"/>
          <w:sz w:val="22"/>
          <w:szCs w:val="22"/>
        </w:rPr>
        <w:t xml:space="preserve">liability is </w:t>
      </w:r>
      <w:r w:rsidR="00B1790A" w:rsidRPr="004B185F">
        <w:rPr>
          <w:rFonts w:ascii="Times New Roman" w:hAnsi="Times New Roman" w:cs="Times New Roman"/>
          <w:b/>
          <w:i/>
          <w:sz w:val="22"/>
          <w:szCs w:val="22"/>
          <w:u w:val="single"/>
        </w:rPr>
        <w:t>the connection to facility</w:t>
      </w:r>
      <w:r w:rsidR="00B1790A">
        <w:rPr>
          <w:rFonts w:ascii="Times New Roman" w:hAnsi="Times New Roman" w:cs="Times New Roman"/>
          <w:sz w:val="22"/>
          <w:szCs w:val="22"/>
        </w:rPr>
        <w:t xml:space="preserve"> (not the place where the </w:t>
      </w:r>
      <w:r w:rsidR="004B185F">
        <w:rPr>
          <w:rFonts w:ascii="Times New Roman" w:hAnsi="Times New Roman" w:cs="Times New Roman"/>
          <w:sz w:val="22"/>
          <w:szCs w:val="22"/>
        </w:rPr>
        <w:t>HS was generated but where it was dumped. It is the relationship that will create liability.</w:t>
      </w:r>
    </w:p>
    <w:p w14:paraId="5206B081" w14:textId="77777777" w:rsidR="00EC6B51" w:rsidRDefault="00EC6B51" w:rsidP="00927970">
      <w:pPr>
        <w:pStyle w:val="NoSpacing"/>
        <w:ind w:left="720" w:hanging="720"/>
        <w:rPr>
          <w:rFonts w:ascii="Times New Roman" w:hAnsi="Times New Roman" w:cs="Times New Roman"/>
          <w:sz w:val="22"/>
          <w:szCs w:val="22"/>
        </w:rPr>
      </w:pPr>
    </w:p>
    <w:p w14:paraId="519C1C89" w14:textId="34A37E77" w:rsidR="00916300" w:rsidRDefault="00916300" w:rsidP="00916300">
      <w:pPr>
        <w:pStyle w:val="NoSpacing"/>
        <w:ind w:left="720" w:hanging="720"/>
        <w:rPr>
          <w:rFonts w:ascii="Times New Roman" w:hAnsi="Times New Roman" w:cs="Times New Roman"/>
          <w:sz w:val="22"/>
          <w:szCs w:val="22"/>
        </w:rPr>
      </w:pPr>
      <w:r w:rsidRPr="00AE16C4">
        <w:rPr>
          <w:rFonts w:ascii="Times New Roman" w:hAnsi="Times New Roman" w:cs="Times New Roman"/>
          <w:b/>
          <w:sz w:val="22"/>
          <w:szCs w:val="22"/>
          <w:u w:val="single"/>
        </w:rPr>
        <w:t>Contributor</w:t>
      </w:r>
      <w:r w:rsidR="009814D6">
        <w:rPr>
          <w:rFonts w:ascii="Times New Roman" w:hAnsi="Times New Roman" w:cs="Times New Roman"/>
          <w:b/>
          <w:sz w:val="22"/>
          <w:szCs w:val="22"/>
          <w:u w:val="single"/>
        </w:rPr>
        <w:t xml:space="preserve"> (§ 7003)</w:t>
      </w:r>
      <w:r w:rsidRPr="00AE16C4">
        <w:rPr>
          <w:rFonts w:ascii="Times New Roman" w:hAnsi="Times New Roman" w:cs="Times New Roman"/>
          <w:b/>
          <w:sz w:val="22"/>
          <w:szCs w:val="22"/>
          <w:u w:val="single"/>
        </w:rPr>
        <w:t xml:space="preserve"> v. Arranger </w:t>
      </w:r>
      <w:r w:rsidR="009814D6">
        <w:rPr>
          <w:rFonts w:ascii="Times New Roman" w:hAnsi="Times New Roman" w:cs="Times New Roman"/>
          <w:b/>
          <w:sz w:val="22"/>
          <w:szCs w:val="22"/>
          <w:u w:val="single"/>
        </w:rPr>
        <w:t xml:space="preserve">(§ 107(c)) </w:t>
      </w:r>
      <w:r w:rsidRPr="00AE16C4">
        <w:rPr>
          <w:rFonts w:ascii="Times New Roman" w:hAnsi="Times New Roman" w:cs="Times New Roman"/>
          <w:b/>
          <w:sz w:val="22"/>
          <w:szCs w:val="22"/>
          <w:u w:val="single"/>
        </w:rPr>
        <w:t>Liability</w:t>
      </w:r>
      <w:r w:rsidR="009814D6">
        <w:rPr>
          <w:rFonts w:ascii="Times New Roman" w:hAnsi="Times New Roman" w:cs="Times New Roman"/>
          <w:b/>
          <w:sz w:val="22"/>
          <w:szCs w:val="22"/>
        </w:rPr>
        <w:t xml:space="preserve"> </w:t>
      </w:r>
      <w:r w:rsidR="009814D6">
        <w:rPr>
          <w:rFonts w:ascii="Times New Roman" w:hAnsi="Times New Roman" w:cs="Times New Roman"/>
          <w:sz w:val="22"/>
          <w:szCs w:val="22"/>
        </w:rPr>
        <w:t>(</w:t>
      </w:r>
      <w:r w:rsidR="009814D6" w:rsidRPr="009814D6">
        <w:rPr>
          <w:rFonts w:ascii="Times New Roman" w:hAnsi="Times New Roman" w:cs="Times New Roman"/>
          <w:sz w:val="22"/>
          <w:szCs w:val="22"/>
        </w:rPr>
        <w:t xml:space="preserve">see </w:t>
      </w:r>
      <w:r w:rsidR="009814D6" w:rsidRPr="009814D6">
        <w:rPr>
          <w:rFonts w:ascii="Times New Roman" w:hAnsi="Times New Roman" w:cs="Times New Roman"/>
          <w:i/>
          <w:sz w:val="22"/>
          <w:szCs w:val="22"/>
        </w:rPr>
        <w:t>NEPACCO</w:t>
      </w:r>
      <w:r w:rsidR="009814D6">
        <w:rPr>
          <w:rFonts w:ascii="Times New Roman" w:hAnsi="Times New Roman" w:cs="Times New Roman"/>
          <w:sz w:val="22"/>
          <w:szCs w:val="22"/>
        </w:rPr>
        <w:t>)</w:t>
      </w:r>
      <w:r>
        <w:rPr>
          <w:rFonts w:ascii="Times New Roman" w:hAnsi="Times New Roman" w:cs="Times New Roman"/>
          <w:sz w:val="22"/>
          <w:szCs w:val="22"/>
        </w:rPr>
        <w:t>:</w:t>
      </w:r>
    </w:p>
    <w:p w14:paraId="6CFF84D7" w14:textId="66C3B1F2" w:rsidR="00916300" w:rsidRDefault="00BB4162" w:rsidP="00916300">
      <w:pPr>
        <w:pStyle w:val="NoSpacing"/>
        <w:ind w:left="720" w:hanging="720"/>
        <w:rPr>
          <w:rFonts w:ascii="Times New Roman" w:hAnsi="Times New Roman" w:cs="Times New Roman"/>
          <w:sz w:val="22"/>
          <w:szCs w:val="22"/>
        </w:rPr>
      </w:pPr>
      <w:r>
        <w:rPr>
          <w:rFonts w:ascii="Times New Roman" w:hAnsi="Times New Roman" w:cs="Times New Roman"/>
          <w:sz w:val="22"/>
          <w:szCs w:val="22"/>
        </w:rPr>
        <w:t>NEPACCO teaches us that Arranger liability is harder to get</w:t>
      </w:r>
      <w:r w:rsidR="001F56E6">
        <w:rPr>
          <w:rFonts w:ascii="Times New Roman" w:hAnsi="Times New Roman" w:cs="Times New Roman"/>
          <w:sz w:val="22"/>
          <w:szCs w:val="22"/>
        </w:rPr>
        <w:t xml:space="preserve"> and more fact intensive</w:t>
      </w:r>
      <w:r>
        <w:rPr>
          <w:rFonts w:ascii="Times New Roman" w:hAnsi="Times New Roman" w:cs="Times New Roman"/>
          <w:sz w:val="22"/>
          <w:szCs w:val="22"/>
        </w:rPr>
        <w:t xml:space="preserve"> than Contributor liability:</w:t>
      </w:r>
    </w:p>
    <w:p w14:paraId="12575CEC" w14:textId="506F69EC" w:rsidR="00BB4162" w:rsidRDefault="00BB4162" w:rsidP="00916300">
      <w:pPr>
        <w:pStyle w:val="NoSpacing"/>
        <w:ind w:left="720" w:hanging="720"/>
        <w:rPr>
          <w:rFonts w:ascii="Times New Roman" w:hAnsi="Times New Roman" w:cs="Times New Roman"/>
          <w:sz w:val="22"/>
          <w:szCs w:val="22"/>
        </w:rPr>
      </w:pPr>
      <w:r w:rsidRPr="00054E24">
        <w:rPr>
          <w:rFonts w:ascii="Times New Roman" w:hAnsi="Times New Roman" w:cs="Times New Roman"/>
          <w:b/>
          <w:i/>
          <w:sz w:val="22"/>
          <w:szCs w:val="22"/>
          <w:u w:val="single"/>
        </w:rPr>
        <w:t>Test for Contributor</w:t>
      </w:r>
      <w:r>
        <w:rPr>
          <w:rFonts w:ascii="Times New Roman" w:hAnsi="Times New Roman" w:cs="Times New Roman"/>
          <w:sz w:val="22"/>
          <w:szCs w:val="22"/>
        </w:rPr>
        <w:t xml:space="preserve">: </w:t>
      </w:r>
      <w:r w:rsidRPr="00054E24">
        <w:rPr>
          <w:rFonts w:ascii="Times New Roman" w:hAnsi="Times New Roman" w:cs="Times New Roman"/>
          <w:sz w:val="22"/>
          <w:szCs w:val="22"/>
        </w:rPr>
        <w:t>Actual Participation</w:t>
      </w:r>
      <w:r>
        <w:rPr>
          <w:rFonts w:ascii="Times New Roman" w:hAnsi="Times New Roman" w:cs="Times New Roman"/>
          <w:sz w:val="22"/>
          <w:szCs w:val="22"/>
        </w:rPr>
        <w:t xml:space="preserve"> in Conduct that violates RCRA</w:t>
      </w:r>
      <w:r w:rsidRPr="00054E24">
        <w:rPr>
          <w:rFonts w:ascii="Times New Roman" w:hAnsi="Times New Roman" w:cs="Times New Roman"/>
          <w:sz w:val="22"/>
          <w:szCs w:val="22"/>
        </w:rPr>
        <w:t xml:space="preserve"> </w:t>
      </w:r>
      <w:r>
        <w:rPr>
          <w:rFonts w:ascii="Times New Roman" w:hAnsi="Times New Roman" w:cs="Times New Roman"/>
          <w:sz w:val="22"/>
          <w:szCs w:val="22"/>
        </w:rPr>
        <w:t>(</w:t>
      </w:r>
      <w:r w:rsidRPr="00054E24">
        <w:rPr>
          <w:rFonts w:ascii="Times New Roman" w:hAnsi="Times New Roman" w:cs="Times New Roman"/>
          <w:sz w:val="22"/>
          <w:szCs w:val="22"/>
        </w:rPr>
        <w:t>e.g., personal</w:t>
      </w:r>
      <w:r>
        <w:rPr>
          <w:rFonts w:ascii="Times New Roman" w:hAnsi="Times New Roman" w:cs="Times New Roman"/>
          <w:sz w:val="22"/>
          <w:szCs w:val="22"/>
        </w:rPr>
        <w:t xml:space="preserve">ly arranging for disposal - Lee) </w:t>
      </w:r>
      <w:r w:rsidRPr="00054E24">
        <w:rPr>
          <w:rFonts w:ascii="Times New Roman" w:hAnsi="Times New Roman" w:cs="Times New Roman"/>
          <w:b/>
          <w:i/>
          <w:sz w:val="22"/>
          <w:szCs w:val="22"/>
          <w:u w:val="single"/>
        </w:rPr>
        <w:t>or</w:t>
      </w:r>
      <w:r>
        <w:rPr>
          <w:rFonts w:ascii="Times New Roman" w:hAnsi="Times New Roman" w:cs="Times New Roman"/>
          <w:sz w:val="22"/>
          <w:szCs w:val="22"/>
        </w:rPr>
        <w:t xml:space="preserve"> </w:t>
      </w:r>
      <w:r w:rsidRPr="00054E24">
        <w:rPr>
          <w:rFonts w:ascii="Times New Roman" w:hAnsi="Times New Roman" w:cs="Times New Roman"/>
          <w:sz w:val="22"/>
          <w:szCs w:val="22"/>
        </w:rPr>
        <w:t xml:space="preserve">Ultimate </w:t>
      </w:r>
      <w:r>
        <w:rPr>
          <w:rFonts w:ascii="Times New Roman" w:hAnsi="Times New Roman" w:cs="Times New Roman"/>
          <w:sz w:val="22"/>
          <w:szCs w:val="22"/>
        </w:rPr>
        <w:t>Authority to Control Disposal (</w:t>
      </w:r>
      <w:r w:rsidRPr="00054E24">
        <w:rPr>
          <w:rFonts w:ascii="Times New Roman" w:hAnsi="Times New Roman" w:cs="Times New Roman"/>
          <w:sz w:val="22"/>
          <w:szCs w:val="22"/>
        </w:rPr>
        <w:t xml:space="preserve">e.g., in charge and directly </w:t>
      </w:r>
      <w:r>
        <w:rPr>
          <w:rFonts w:ascii="Times New Roman" w:hAnsi="Times New Roman" w:cs="Times New Roman"/>
          <w:sz w:val="22"/>
          <w:szCs w:val="22"/>
        </w:rPr>
        <w:t xml:space="preserve">responsible for all operations - </w:t>
      </w:r>
      <w:r w:rsidRPr="00054E24">
        <w:rPr>
          <w:rFonts w:ascii="Times New Roman" w:hAnsi="Times New Roman" w:cs="Times New Roman"/>
          <w:sz w:val="22"/>
          <w:szCs w:val="22"/>
        </w:rPr>
        <w:t>Michaels)</w:t>
      </w:r>
      <w:r>
        <w:rPr>
          <w:rFonts w:ascii="Times New Roman" w:hAnsi="Times New Roman" w:cs="Times New Roman"/>
          <w:sz w:val="22"/>
          <w:szCs w:val="22"/>
        </w:rPr>
        <w:t>. If someone neither has ultimate control nor personally participated but had control somewhere in the line of authority, make strong arguments (</w:t>
      </w:r>
      <w:r w:rsidRPr="00054E24">
        <w:rPr>
          <w:rFonts w:ascii="Times New Roman" w:hAnsi="Times New Roman" w:cs="Times New Roman"/>
          <w:b/>
          <w:sz w:val="22"/>
          <w:szCs w:val="22"/>
        </w:rPr>
        <w:t>JF</w:t>
      </w:r>
      <w:r>
        <w:rPr>
          <w:rFonts w:ascii="Times New Roman" w:hAnsi="Times New Roman" w:cs="Times New Roman"/>
          <w:sz w:val="22"/>
          <w:szCs w:val="22"/>
        </w:rPr>
        <w:t xml:space="preserve"> thinks such a person would be liable).</w:t>
      </w:r>
    </w:p>
    <w:p w14:paraId="79D024B4" w14:textId="21C84556" w:rsidR="001428C7" w:rsidRDefault="00BB4162" w:rsidP="00916300">
      <w:pPr>
        <w:pStyle w:val="NoSpacing"/>
        <w:ind w:left="720" w:hanging="720"/>
        <w:rPr>
          <w:rFonts w:ascii="Times New Roman" w:hAnsi="Times New Roman" w:cs="Times New Roman"/>
          <w:sz w:val="22"/>
          <w:szCs w:val="22"/>
        </w:rPr>
      </w:pPr>
      <w:r w:rsidRPr="00A76482">
        <w:rPr>
          <w:rFonts w:ascii="Times New Roman" w:hAnsi="Times New Roman" w:cs="Times New Roman"/>
          <w:b/>
          <w:i/>
          <w:sz w:val="22"/>
          <w:szCs w:val="22"/>
          <w:u w:val="single"/>
        </w:rPr>
        <w:t>Test for Arranger</w:t>
      </w:r>
      <w:r>
        <w:rPr>
          <w:rFonts w:ascii="Times New Roman" w:hAnsi="Times New Roman" w:cs="Times New Roman"/>
          <w:sz w:val="22"/>
          <w:szCs w:val="22"/>
        </w:rPr>
        <w:t>:</w:t>
      </w:r>
      <w:r w:rsidR="001428C7">
        <w:rPr>
          <w:rFonts w:ascii="Times New Roman" w:hAnsi="Times New Roman" w:cs="Times New Roman"/>
          <w:sz w:val="22"/>
          <w:szCs w:val="22"/>
        </w:rPr>
        <w:t xml:space="preserve"> Owns or possess HS and arranged</w:t>
      </w:r>
      <w:r>
        <w:rPr>
          <w:rFonts w:ascii="Times New Roman" w:hAnsi="Times New Roman" w:cs="Times New Roman"/>
          <w:sz w:val="22"/>
          <w:szCs w:val="22"/>
        </w:rPr>
        <w:t xml:space="preserve"> for</w:t>
      </w:r>
      <w:r w:rsidR="001428C7">
        <w:rPr>
          <w:rFonts w:ascii="Times New Roman" w:hAnsi="Times New Roman" w:cs="Times New Roman"/>
          <w:sz w:val="22"/>
          <w:szCs w:val="22"/>
        </w:rPr>
        <w:t xml:space="preserve"> HS to be</w:t>
      </w:r>
      <w:r>
        <w:rPr>
          <w:rFonts w:ascii="Times New Roman" w:hAnsi="Times New Roman" w:cs="Times New Roman"/>
          <w:sz w:val="22"/>
          <w:szCs w:val="22"/>
        </w:rPr>
        <w:t xml:space="preserve"> transport</w:t>
      </w:r>
      <w:r w:rsidR="001428C7">
        <w:rPr>
          <w:rFonts w:ascii="Times New Roman" w:hAnsi="Times New Roman" w:cs="Times New Roman"/>
          <w:sz w:val="22"/>
          <w:szCs w:val="22"/>
        </w:rPr>
        <w:t>ed</w:t>
      </w:r>
      <w:r>
        <w:rPr>
          <w:rFonts w:ascii="Times New Roman" w:hAnsi="Times New Roman" w:cs="Times New Roman"/>
          <w:sz w:val="22"/>
          <w:szCs w:val="22"/>
        </w:rPr>
        <w:t xml:space="preserve"> </w:t>
      </w:r>
      <w:r w:rsidR="001428C7">
        <w:rPr>
          <w:rFonts w:ascii="Times New Roman" w:hAnsi="Times New Roman" w:cs="Times New Roman"/>
          <w:sz w:val="22"/>
          <w:szCs w:val="22"/>
        </w:rPr>
        <w:t>to or disposed at a facility where there are chemically similar substances and some HS is released</w:t>
      </w:r>
      <w:r w:rsidR="00D24385">
        <w:rPr>
          <w:rFonts w:ascii="Times New Roman" w:hAnsi="Times New Roman" w:cs="Times New Roman"/>
          <w:sz w:val="22"/>
          <w:szCs w:val="22"/>
        </w:rPr>
        <w:t xml:space="preserve"> (no proof that HS ever arrived is necessary)</w:t>
      </w:r>
    </w:p>
    <w:p w14:paraId="21981A7A" w14:textId="7AA8DF03" w:rsidR="00916300" w:rsidRDefault="001428C7" w:rsidP="00D24385">
      <w:pPr>
        <w:pStyle w:val="NoSpacing"/>
        <w:numPr>
          <w:ilvl w:val="0"/>
          <w:numId w:val="50"/>
        </w:numPr>
        <w:rPr>
          <w:rFonts w:ascii="Times New Roman" w:hAnsi="Times New Roman" w:cs="Times New Roman"/>
          <w:sz w:val="22"/>
          <w:szCs w:val="22"/>
        </w:rPr>
      </w:pPr>
      <w:r w:rsidRPr="00D24385">
        <w:rPr>
          <w:rFonts w:ascii="Times New Roman" w:hAnsi="Times New Roman" w:cs="Times New Roman"/>
          <w:b/>
          <w:sz w:val="22"/>
          <w:szCs w:val="22"/>
          <w:u w:val="single"/>
        </w:rPr>
        <w:t>Possession</w:t>
      </w:r>
      <w:r>
        <w:rPr>
          <w:rFonts w:ascii="Times New Roman" w:hAnsi="Times New Roman" w:cs="Times New Roman"/>
          <w:sz w:val="22"/>
          <w:szCs w:val="22"/>
        </w:rPr>
        <w:t xml:space="preserve">: </w:t>
      </w:r>
      <w:r w:rsidR="00BB4162">
        <w:rPr>
          <w:rFonts w:ascii="Times New Roman" w:hAnsi="Times New Roman" w:cs="Times New Roman"/>
          <w:sz w:val="22"/>
          <w:szCs w:val="22"/>
        </w:rPr>
        <w:t xml:space="preserve">If not strictly the owner, possession established by </w:t>
      </w:r>
      <w:r w:rsidR="00BB4162" w:rsidRPr="00A76482">
        <w:rPr>
          <w:rFonts w:ascii="Times New Roman" w:hAnsi="Times New Roman" w:cs="Times New Roman"/>
          <w:b/>
          <w:i/>
          <w:sz w:val="22"/>
          <w:szCs w:val="22"/>
          <w:u w:val="single"/>
        </w:rPr>
        <w:t>(1)</w:t>
      </w:r>
      <w:r w:rsidR="00BB4162">
        <w:rPr>
          <w:rFonts w:ascii="Times New Roman" w:hAnsi="Times New Roman" w:cs="Times New Roman"/>
          <w:sz w:val="22"/>
          <w:szCs w:val="22"/>
        </w:rPr>
        <w:t xml:space="preserve"> actual</w:t>
      </w:r>
      <w:r w:rsidR="00BB4162" w:rsidRPr="00054E24">
        <w:rPr>
          <w:rFonts w:ascii="Times New Roman" w:hAnsi="Times New Roman" w:cs="Times New Roman"/>
          <w:sz w:val="22"/>
          <w:szCs w:val="22"/>
        </w:rPr>
        <w:t xml:space="preserve"> </w:t>
      </w:r>
      <w:r w:rsidR="00BB4162">
        <w:rPr>
          <w:rFonts w:ascii="Times New Roman" w:hAnsi="Times New Roman" w:cs="Times New Roman"/>
          <w:sz w:val="22"/>
          <w:szCs w:val="22"/>
        </w:rPr>
        <w:t xml:space="preserve">knowledge about, </w:t>
      </w:r>
      <w:r w:rsidR="00BB4162" w:rsidRPr="00A76482">
        <w:rPr>
          <w:rFonts w:ascii="Times New Roman" w:hAnsi="Times New Roman" w:cs="Times New Roman"/>
          <w:b/>
          <w:i/>
          <w:sz w:val="22"/>
          <w:szCs w:val="22"/>
          <w:u w:val="single"/>
        </w:rPr>
        <w:t>(2)</w:t>
      </w:r>
      <w:r w:rsidR="00BB4162">
        <w:rPr>
          <w:rFonts w:ascii="Times New Roman" w:hAnsi="Times New Roman" w:cs="Times New Roman"/>
          <w:sz w:val="22"/>
          <w:szCs w:val="22"/>
        </w:rPr>
        <w:t xml:space="preserve"> </w:t>
      </w:r>
      <w:r w:rsidR="00BB4162" w:rsidRPr="00054E24">
        <w:rPr>
          <w:rFonts w:ascii="Times New Roman" w:hAnsi="Times New Roman" w:cs="Times New Roman"/>
          <w:sz w:val="22"/>
          <w:szCs w:val="22"/>
        </w:rPr>
        <w:t>immediate supervision over</w:t>
      </w:r>
      <w:r w:rsidR="00BB4162">
        <w:rPr>
          <w:rFonts w:ascii="Times New Roman" w:hAnsi="Times New Roman" w:cs="Times New Roman"/>
          <w:sz w:val="22"/>
          <w:szCs w:val="22"/>
        </w:rPr>
        <w:t xml:space="preserve">, and </w:t>
      </w:r>
      <w:r w:rsidR="00BB4162" w:rsidRPr="00A76482">
        <w:rPr>
          <w:rFonts w:ascii="Times New Roman" w:hAnsi="Times New Roman" w:cs="Times New Roman"/>
          <w:b/>
          <w:i/>
          <w:sz w:val="22"/>
          <w:szCs w:val="22"/>
          <w:u w:val="single"/>
        </w:rPr>
        <w:t>(3)</w:t>
      </w:r>
      <w:r w:rsidR="00BB4162">
        <w:rPr>
          <w:rFonts w:ascii="Times New Roman" w:hAnsi="Times New Roman" w:cs="Times New Roman"/>
          <w:sz w:val="22"/>
          <w:szCs w:val="22"/>
        </w:rPr>
        <w:t xml:space="preserve"> direct responsibility</w:t>
      </w:r>
      <w:r w:rsidR="00BB4162" w:rsidRPr="00054E24">
        <w:rPr>
          <w:rFonts w:ascii="Times New Roman" w:hAnsi="Times New Roman" w:cs="Times New Roman"/>
          <w:sz w:val="22"/>
          <w:szCs w:val="22"/>
        </w:rPr>
        <w:t xml:space="preserve"> for arranging </w:t>
      </w:r>
      <w:r w:rsidR="00BB4162">
        <w:rPr>
          <w:rFonts w:ascii="Times New Roman" w:hAnsi="Times New Roman" w:cs="Times New Roman"/>
          <w:sz w:val="22"/>
          <w:szCs w:val="22"/>
        </w:rPr>
        <w:t xml:space="preserve">the </w:t>
      </w:r>
      <w:r w:rsidR="00BB4162" w:rsidRPr="00054E24">
        <w:rPr>
          <w:rFonts w:ascii="Times New Roman" w:hAnsi="Times New Roman" w:cs="Times New Roman"/>
          <w:sz w:val="22"/>
          <w:szCs w:val="22"/>
        </w:rPr>
        <w:t>disposal</w:t>
      </w:r>
      <w:r w:rsidR="00BB4162">
        <w:rPr>
          <w:rFonts w:ascii="Times New Roman" w:hAnsi="Times New Roman" w:cs="Times New Roman"/>
          <w:sz w:val="22"/>
          <w:szCs w:val="22"/>
        </w:rPr>
        <w:t xml:space="preserve"> (</w:t>
      </w:r>
      <w:r w:rsidR="00BB4162" w:rsidRPr="00A76482">
        <w:rPr>
          <w:rFonts w:ascii="Times New Roman" w:hAnsi="Times New Roman" w:cs="Times New Roman"/>
          <w:b/>
          <w:i/>
          <w:sz w:val="22"/>
          <w:szCs w:val="22"/>
          <w:u w:val="single"/>
        </w:rPr>
        <w:t>Authority to control is critical for possession</w:t>
      </w:r>
      <w:r w:rsidR="00BB4162">
        <w:rPr>
          <w:rFonts w:ascii="Times New Roman" w:hAnsi="Times New Roman" w:cs="Times New Roman"/>
          <w:sz w:val="22"/>
          <w:szCs w:val="22"/>
        </w:rPr>
        <w:t>). Compare Michaels (too attenuated?) and Lee to get an idea of what arranger liability looks like and then make arguments for scenarios in the middle.</w:t>
      </w:r>
    </w:p>
    <w:p w14:paraId="2295F927" w14:textId="29B7BAC7" w:rsidR="00B1790A" w:rsidRDefault="001428C7" w:rsidP="00B1790A">
      <w:pPr>
        <w:pStyle w:val="NoSpacing"/>
        <w:numPr>
          <w:ilvl w:val="0"/>
          <w:numId w:val="49"/>
        </w:numPr>
        <w:rPr>
          <w:rFonts w:ascii="Times New Roman" w:hAnsi="Times New Roman" w:cs="Times New Roman"/>
          <w:sz w:val="22"/>
          <w:szCs w:val="22"/>
        </w:rPr>
      </w:pPr>
      <w:r w:rsidRPr="001428C7">
        <w:rPr>
          <w:rFonts w:ascii="Times New Roman" w:hAnsi="Times New Roman" w:cs="Times New Roman"/>
          <w:i/>
          <w:sz w:val="22"/>
          <w:szCs w:val="22"/>
        </w:rPr>
        <w:t>Monsanto</w:t>
      </w:r>
      <w:r>
        <w:rPr>
          <w:rFonts w:ascii="Times New Roman" w:hAnsi="Times New Roman" w:cs="Times New Roman"/>
          <w:sz w:val="22"/>
          <w:szCs w:val="22"/>
        </w:rPr>
        <w:t>: No requirement of ownership over any of the HSs at the facility or even over the HS that was released</w:t>
      </w:r>
    </w:p>
    <w:p w14:paraId="4B33CF0D" w14:textId="4A0E756F" w:rsidR="001036EE" w:rsidRPr="00B1790A" w:rsidRDefault="001036EE" w:rsidP="00B1790A">
      <w:pPr>
        <w:pStyle w:val="NoSpacing"/>
        <w:numPr>
          <w:ilvl w:val="0"/>
          <w:numId w:val="49"/>
        </w:numPr>
        <w:rPr>
          <w:rFonts w:ascii="Times New Roman" w:hAnsi="Times New Roman" w:cs="Times New Roman"/>
          <w:sz w:val="22"/>
          <w:szCs w:val="22"/>
        </w:rPr>
      </w:pPr>
      <w:r>
        <w:rPr>
          <w:rFonts w:ascii="Times New Roman" w:hAnsi="Times New Roman" w:cs="Times New Roman"/>
          <w:i/>
          <w:sz w:val="22"/>
          <w:szCs w:val="22"/>
        </w:rPr>
        <w:t>Burlington Northern</w:t>
      </w:r>
      <w:r w:rsidRPr="001036EE">
        <w:rPr>
          <w:rFonts w:ascii="Times New Roman" w:hAnsi="Times New Roman" w:cs="Times New Roman"/>
          <w:sz w:val="22"/>
          <w:szCs w:val="22"/>
        </w:rPr>
        <w:t>:</w:t>
      </w:r>
      <w:r>
        <w:rPr>
          <w:rFonts w:ascii="Times New Roman" w:hAnsi="Times New Roman" w:cs="Times New Roman"/>
          <w:sz w:val="22"/>
          <w:szCs w:val="22"/>
        </w:rPr>
        <w:t xml:space="preserve"> </w:t>
      </w:r>
      <w:r w:rsidR="00F4787D">
        <w:rPr>
          <w:rFonts w:ascii="Times New Roman" w:hAnsi="Times New Roman" w:cs="Times New Roman"/>
          <w:sz w:val="22"/>
          <w:szCs w:val="22"/>
        </w:rPr>
        <w:t xml:space="preserve">To be an arranger one must “take[] </w:t>
      </w:r>
      <w:r w:rsidR="00F4787D" w:rsidRPr="00BB750A">
        <w:rPr>
          <w:rFonts w:ascii="Times New Roman" w:hAnsi="Times New Roman" w:cs="Times New Roman"/>
          <w:b/>
          <w:i/>
          <w:sz w:val="22"/>
          <w:szCs w:val="22"/>
          <w:u w:val="single"/>
        </w:rPr>
        <w:t>intentional steps</w:t>
      </w:r>
      <w:r w:rsidR="00F4787D">
        <w:rPr>
          <w:rFonts w:ascii="Times New Roman" w:hAnsi="Times New Roman" w:cs="Times New Roman"/>
          <w:sz w:val="22"/>
          <w:szCs w:val="22"/>
        </w:rPr>
        <w:t xml:space="preserve"> to dispose of [HS].” Knowledge that substance will be leaked, dumped or otherwise discarded provides evidence of intent but is not alone sufficient.</w:t>
      </w:r>
    </w:p>
    <w:p w14:paraId="2FA607BF" w14:textId="77777777" w:rsidR="00BB4162" w:rsidRDefault="00BB4162" w:rsidP="00EC6B51">
      <w:pPr>
        <w:pStyle w:val="NoSpacing"/>
        <w:rPr>
          <w:rFonts w:ascii="Times New Roman" w:hAnsi="Times New Roman" w:cs="Times New Roman"/>
          <w:sz w:val="22"/>
          <w:szCs w:val="22"/>
        </w:rPr>
      </w:pPr>
    </w:p>
    <w:p w14:paraId="633C8339" w14:textId="7C7B8174" w:rsidR="00916300" w:rsidRDefault="00916300" w:rsidP="00916300">
      <w:pPr>
        <w:pStyle w:val="NoSpacing"/>
        <w:ind w:left="720" w:hanging="720"/>
        <w:rPr>
          <w:rFonts w:ascii="Times New Roman" w:hAnsi="Times New Roman" w:cs="Times New Roman"/>
          <w:sz w:val="22"/>
          <w:szCs w:val="22"/>
        </w:rPr>
      </w:pPr>
      <w:r w:rsidRPr="00916300">
        <w:rPr>
          <w:rFonts w:ascii="Times New Roman" w:hAnsi="Times New Roman" w:cs="Times New Roman"/>
          <w:b/>
          <w:sz w:val="22"/>
          <w:szCs w:val="22"/>
          <w:u w:val="single"/>
        </w:rPr>
        <w:t>Apportionment v. Contribution</w:t>
      </w:r>
      <w:r w:rsidR="00D24385">
        <w:rPr>
          <w:rFonts w:ascii="Times New Roman" w:hAnsi="Times New Roman" w:cs="Times New Roman"/>
          <w:b/>
          <w:sz w:val="22"/>
          <w:szCs w:val="22"/>
          <w:u w:val="single"/>
        </w:rPr>
        <w:t xml:space="preserve"> (CERCLA)</w:t>
      </w:r>
      <w:r>
        <w:rPr>
          <w:rFonts w:ascii="Times New Roman" w:hAnsi="Times New Roman" w:cs="Times New Roman"/>
          <w:sz w:val="22"/>
          <w:szCs w:val="22"/>
        </w:rPr>
        <w:t>:</w:t>
      </w:r>
    </w:p>
    <w:p w14:paraId="238317CC" w14:textId="3F343703" w:rsidR="00916300" w:rsidRPr="00703DD3" w:rsidRDefault="00D24385" w:rsidP="00703DD3">
      <w:pPr>
        <w:pStyle w:val="NoSpacing"/>
        <w:numPr>
          <w:ilvl w:val="0"/>
          <w:numId w:val="52"/>
        </w:numPr>
        <w:rPr>
          <w:rFonts w:ascii="Times New Roman" w:hAnsi="Times New Roman" w:cs="Times New Roman"/>
          <w:sz w:val="22"/>
          <w:szCs w:val="22"/>
        </w:rPr>
      </w:pPr>
      <w:r>
        <w:rPr>
          <w:rFonts w:ascii="Times New Roman" w:hAnsi="Times New Roman" w:cs="Times New Roman"/>
          <w:sz w:val="22"/>
          <w:szCs w:val="22"/>
        </w:rPr>
        <w:t xml:space="preserve">The decision to apportion liability or hold PRPs J&amp;S liable is a matter of who is left holding the bag/covering the orphan shares. If liability is apportioned </w:t>
      </w:r>
      <w:r w:rsidR="00B1790A">
        <w:rPr>
          <w:rFonts w:ascii="Times New Roman" w:hAnsi="Times New Roman" w:cs="Times New Roman"/>
          <w:sz w:val="22"/>
          <w:szCs w:val="22"/>
        </w:rPr>
        <w:t xml:space="preserve">upfront then the total amount (minus the amount of any settlements) is divided up by quality (negative in this case) the contribution to the release or even the volume and some portion will not be accounted for, leaving the Gov’t to cover it. If J&amp;S is used then apportionment at the contribution stage must cover the entire </w:t>
      </w:r>
      <w:r w:rsidR="00B1790A" w:rsidRPr="00703DD3">
        <w:rPr>
          <w:rFonts w:ascii="Times New Roman" w:hAnsi="Times New Roman" w:cs="Times New Roman"/>
          <w:sz w:val="22"/>
          <w:szCs w:val="22"/>
        </w:rPr>
        <w:t>bill, leaving the Gov’t whole</w:t>
      </w:r>
      <w:r w:rsidR="001036EE" w:rsidRPr="00703DD3">
        <w:rPr>
          <w:rFonts w:ascii="Times New Roman" w:hAnsi="Times New Roman" w:cs="Times New Roman"/>
          <w:sz w:val="22"/>
          <w:szCs w:val="22"/>
        </w:rPr>
        <w:t xml:space="preserve"> – see </w:t>
      </w:r>
      <w:r w:rsidR="001036EE" w:rsidRPr="00703DD3">
        <w:rPr>
          <w:rFonts w:ascii="Times New Roman" w:hAnsi="Times New Roman" w:cs="Times New Roman"/>
          <w:i/>
          <w:sz w:val="22"/>
          <w:szCs w:val="22"/>
        </w:rPr>
        <w:t>Burlington Northern</w:t>
      </w:r>
      <w:r w:rsidR="00B1790A" w:rsidRPr="00703DD3">
        <w:rPr>
          <w:rFonts w:ascii="Times New Roman" w:hAnsi="Times New Roman" w:cs="Times New Roman"/>
          <w:sz w:val="22"/>
          <w:szCs w:val="22"/>
        </w:rPr>
        <w:t>.</w:t>
      </w:r>
      <w:r w:rsidR="00D42ED1" w:rsidRPr="00703DD3">
        <w:rPr>
          <w:rFonts w:ascii="Times New Roman" w:hAnsi="Times New Roman" w:cs="Times New Roman"/>
          <w:sz w:val="22"/>
          <w:szCs w:val="22"/>
        </w:rPr>
        <w:t xml:space="preserve"> In order to use § 113(f) to get contribution there must have been a 106 or 107 proceeding (</w:t>
      </w:r>
      <w:r w:rsidR="00D42ED1" w:rsidRPr="000666B4">
        <w:rPr>
          <w:rFonts w:ascii="Times New Roman" w:hAnsi="Times New Roman" w:cs="Times New Roman"/>
          <w:i/>
          <w:sz w:val="22"/>
          <w:szCs w:val="22"/>
        </w:rPr>
        <w:t>Aviall</w:t>
      </w:r>
      <w:r w:rsidR="00D42ED1" w:rsidRPr="00703DD3">
        <w:rPr>
          <w:rFonts w:ascii="Times New Roman" w:hAnsi="Times New Roman" w:cs="Times New Roman"/>
          <w:sz w:val="22"/>
          <w:szCs w:val="22"/>
        </w:rPr>
        <w:t xml:space="preserve">). </w:t>
      </w:r>
      <w:r w:rsidR="00703DD3" w:rsidRPr="00703DD3">
        <w:rPr>
          <w:rFonts w:ascii="Times New Roman" w:hAnsi="Times New Roman" w:cs="Times New Roman"/>
          <w:b/>
          <w:i/>
          <w:sz w:val="22"/>
          <w:szCs w:val="22"/>
          <w:u w:val="single"/>
        </w:rPr>
        <w:t>Factors for § 113(f) contribution apportionment</w:t>
      </w:r>
      <w:r w:rsidR="00703DD3" w:rsidRPr="00703DD3">
        <w:rPr>
          <w:rFonts w:ascii="Times New Roman" w:hAnsi="Times New Roman" w:cs="Times New Roman"/>
          <w:sz w:val="22"/>
          <w:szCs w:val="22"/>
        </w:rPr>
        <w:t xml:space="preserve">: volumetric share, toxicity, relative fault, cooperation, etc. </w:t>
      </w:r>
      <w:r w:rsidR="00D42ED1" w:rsidRPr="00703DD3">
        <w:rPr>
          <w:rFonts w:ascii="Times New Roman" w:hAnsi="Times New Roman" w:cs="Times New Roman"/>
          <w:sz w:val="22"/>
          <w:szCs w:val="22"/>
        </w:rPr>
        <w:t>If there was no such action b/c cleanup was undertaken “voluntarily” then cleaner may use § 107(a)(4)(B) – (</w:t>
      </w:r>
      <w:r w:rsidR="00D42ED1" w:rsidRPr="00703DD3">
        <w:rPr>
          <w:rFonts w:ascii="Times New Roman" w:hAnsi="Times New Roman" w:cs="Times New Roman"/>
          <w:i/>
          <w:sz w:val="22"/>
          <w:szCs w:val="22"/>
        </w:rPr>
        <w:t>Atlantic Research</w:t>
      </w:r>
      <w:r w:rsidR="00D42ED1" w:rsidRPr="00703DD3">
        <w:rPr>
          <w:rFonts w:ascii="Times New Roman" w:hAnsi="Times New Roman" w:cs="Times New Roman"/>
          <w:sz w:val="22"/>
          <w:szCs w:val="22"/>
        </w:rPr>
        <w:t>).</w:t>
      </w:r>
    </w:p>
    <w:p w14:paraId="77776E7A" w14:textId="0FD2BC7E" w:rsidR="00B1790A" w:rsidRDefault="00B1790A" w:rsidP="00916300">
      <w:pPr>
        <w:pStyle w:val="NoSpacing"/>
        <w:ind w:left="720" w:hanging="720"/>
        <w:rPr>
          <w:rFonts w:ascii="Times New Roman" w:hAnsi="Times New Roman" w:cs="Times New Roman"/>
          <w:sz w:val="22"/>
          <w:szCs w:val="22"/>
        </w:rPr>
      </w:pPr>
      <w:r w:rsidRPr="00703DD3">
        <w:rPr>
          <w:rFonts w:ascii="Times New Roman" w:hAnsi="Times New Roman" w:cs="Times New Roman"/>
          <w:b/>
          <w:sz w:val="22"/>
          <w:szCs w:val="22"/>
        </w:rPr>
        <w:t>NB</w:t>
      </w:r>
      <w:r w:rsidRPr="00703DD3">
        <w:rPr>
          <w:rFonts w:ascii="Times New Roman" w:hAnsi="Times New Roman" w:cs="Times New Roman"/>
          <w:sz w:val="22"/>
          <w:szCs w:val="22"/>
        </w:rPr>
        <w:t xml:space="preserve">: </w:t>
      </w:r>
      <w:r w:rsidRPr="00703DD3">
        <w:rPr>
          <w:rFonts w:ascii="Times New Roman" w:hAnsi="Times New Roman" w:cs="Times New Roman"/>
          <w:i/>
          <w:sz w:val="22"/>
          <w:szCs w:val="22"/>
        </w:rPr>
        <w:t>Monsanto</w:t>
      </w:r>
      <w:r w:rsidRPr="00703DD3">
        <w:rPr>
          <w:rFonts w:ascii="Times New Roman" w:hAnsi="Times New Roman" w:cs="Times New Roman"/>
          <w:sz w:val="22"/>
          <w:szCs w:val="22"/>
        </w:rPr>
        <w:t xml:space="preserve"> presents the dominant approach (J&amp;S) and</w:t>
      </w:r>
      <w:r>
        <w:rPr>
          <w:rFonts w:ascii="Times New Roman" w:hAnsi="Times New Roman" w:cs="Times New Roman"/>
          <w:sz w:val="22"/>
          <w:szCs w:val="22"/>
        </w:rPr>
        <w:t xml:space="preserve"> reminds us that volume alone should not be the basis for apportionment, some HSs are more dangerous, more readily mix, or just create a greater risk of a release.</w:t>
      </w:r>
    </w:p>
    <w:p w14:paraId="745A9C09" w14:textId="3855F2E4" w:rsidR="00B1790A" w:rsidRDefault="00B1790A" w:rsidP="00916300">
      <w:pPr>
        <w:pStyle w:val="NoSpacing"/>
        <w:ind w:left="720" w:hanging="720"/>
        <w:rPr>
          <w:rFonts w:ascii="Times New Roman" w:hAnsi="Times New Roman" w:cs="Times New Roman"/>
          <w:sz w:val="22"/>
          <w:szCs w:val="22"/>
        </w:rPr>
      </w:pPr>
      <w:r>
        <w:rPr>
          <w:rFonts w:ascii="Times New Roman" w:hAnsi="Times New Roman" w:cs="Times New Roman"/>
          <w:b/>
          <w:sz w:val="22"/>
          <w:szCs w:val="22"/>
        </w:rPr>
        <w:t>NB</w:t>
      </w:r>
      <w:r w:rsidRPr="00B1790A">
        <w:rPr>
          <w:rFonts w:ascii="Times New Roman" w:hAnsi="Times New Roman" w:cs="Times New Roman"/>
          <w:sz w:val="22"/>
          <w:szCs w:val="22"/>
        </w:rPr>
        <w:t>:</w:t>
      </w:r>
      <w:r>
        <w:rPr>
          <w:rFonts w:ascii="Times New Roman" w:hAnsi="Times New Roman" w:cs="Times New Roman"/>
          <w:sz w:val="22"/>
          <w:szCs w:val="22"/>
        </w:rPr>
        <w:t xml:space="preserve"> If ∆ can show basis for apportionment the Ct must allow the evidence (doesn’t mean they won’t use J&amp;S)</w:t>
      </w:r>
    </w:p>
    <w:p w14:paraId="47235274" w14:textId="509695E4" w:rsidR="00BB750A" w:rsidRDefault="00BB750A" w:rsidP="00916300">
      <w:pPr>
        <w:pStyle w:val="NoSpacing"/>
        <w:ind w:left="720" w:hanging="720"/>
        <w:rPr>
          <w:rFonts w:ascii="Times New Roman" w:hAnsi="Times New Roman" w:cs="Times New Roman"/>
          <w:sz w:val="22"/>
          <w:szCs w:val="22"/>
        </w:rPr>
      </w:pPr>
      <w:r>
        <w:rPr>
          <w:rFonts w:ascii="Times New Roman" w:hAnsi="Times New Roman" w:cs="Times New Roman"/>
          <w:b/>
          <w:sz w:val="22"/>
          <w:szCs w:val="22"/>
        </w:rPr>
        <w:t>NB</w:t>
      </w:r>
      <w:r w:rsidRPr="00BB750A">
        <w:rPr>
          <w:rFonts w:ascii="Times New Roman" w:hAnsi="Times New Roman" w:cs="Times New Roman"/>
          <w:sz w:val="22"/>
          <w:szCs w:val="22"/>
        </w:rPr>
        <w:t>:</w:t>
      </w:r>
      <w:r>
        <w:rPr>
          <w:rFonts w:ascii="Times New Roman" w:hAnsi="Times New Roman" w:cs="Times New Roman"/>
          <w:sz w:val="22"/>
          <w:szCs w:val="22"/>
        </w:rPr>
        <w:t xml:space="preserve"> </w:t>
      </w:r>
      <w:r w:rsidRPr="00BB750A">
        <w:rPr>
          <w:rFonts w:ascii="Times New Roman" w:hAnsi="Times New Roman" w:cs="Times New Roman"/>
          <w:i/>
          <w:sz w:val="22"/>
          <w:szCs w:val="22"/>
        </w:rPr>
        <w:t>Burlington Northern</w:t>
      </w:r>
      <w:r>
        <w:rPr>
          <w:rFonts w:ascii="Times New Roman" w:hAnsi="Times New Roman" w:cs="Times New Roman"/>
          <w:sz w:val="22"/>
          <w:szCs w:val="22"/>
        </w:rPr>
        <w:t xml:space="preserve"> upheld an apportionment based on (1) parcel size, (2) duration of the lease, and (3) how </w:t>
      </w:r>
      <w:r w:rsidR="00703DD3">
        <w:rPr>
          <w:rFonts w:ascii="Times New Roman" w:hAnsi="Times New Roman" w:cs="Times New Roman"/>
          <w:sz w:val="22"/>
          <w:szCs w:val="22"/>
        </w:rPr>
        <w:t>many of the chemicals were</w:t>
      </w:r>
      <w:r>
        <w:rPr>
          <w:rFonts w:ascii="Times New Roman" w:hAnsi="Times New Roman" w:cs="Times New Roman"/>
          <w:sz w:val="22"/>
          <w:szCs w:val="22"/>
        </w:rPr>
        <w:t xml:space="preserve"> spilled </w:t>
      </w:r>
      <w:r w:rsidR="00703DD3">
        <w:rPr>
          <w:rFonts w:ascii="Times New Roman" w:hAnsi="Times New Roman" w:cs="Times New Roman"/>
          <w:sz w:val="22"/>
          <w:szCs w:val="22"/>
        </w:rPr>
        <w:t xml:space="preserve">(2/3) </w:t>
      </w:r>
      <w:r>
        <w:rPr>
          <w:rFonts w:ascii="Times New Roman" w:hAnsi="Times New Roman" w:cs="Times New Roman"/>
          <w:sz w:val="22"/>
          <w:szCs w:val="22"/>
        </w:rPr>
        <w:t>on that portion of the parcel.</w:t>
      </w:r>
      <w:r w:rsidR="00703DD3">
        <w:rPr>
          <w:rFonts w:ascii="Times New Roman" w:hAnsi="Times New Roman" w:cs="Times New Roman"/>
          <w:sz w:val="22"/>
          <w:szCs w:val="22"/>
        </w:rPr>
        <w:t xml:space="preserve"> </w:t>
      </w:r>
      <w:r w:rsidR="00703DD3" w:rsidRPr="00703DD3">
        <w:rPr>
          <w:rFonts w:ascii="Times New Roman" w:hAnsi="Times New Roman" w:cs="Times New Roman"/>
          <w:b/>
          <w:sz w:val="22"/>
          <w:szCs w:val="22"/>
        </w:rPr>
        <w:t>JF</w:t>
      </w:r>
      <w:r w:rsidR="00703DD3">
        <w:rPr>
          <w:rFonts w:ascii="Times New Roman" w:hAnsi="Times New Roman" w:cs="Times New Roman"/>
          <w:sz w:val="22"/>
          <w:szCs w:val="22"/>
        </w:rPr>
        <w:t>: Other factors used; volume and relative toxicity.</w:t>
      </w:r>
    </w:p>
    <w:p w14:paraId="7DEEA84C" w14:textId="03B29714" w:rsidR="00D42ED1" w:rsidRDefault="00D42ED1" w:rsidP="00916300">
      <w:pPr>
        <w:pStyle w:val="NoSpacing"/>
        <w:ind w:left="720" w:hanging="720"/>
        <w:rPr>
          <w:rFonts w:ascii="Times New Roman" w:hAnsi="Times New Roman" w:cs="Times New Roman"/>
          <w:sz w:val="22"/>
          <w:szCs w:val="22"/>
        </w:rPr>
      </w:pPr>
      <w:r>
        <w:rPr>
          <w:rFonts w:ascii="Times New Roman" w:hAnsi="Times New Roman" w:cs="Times New Roman"/>
          <w:b/>
          <w:sz w:val="22"/>
          <w:szCs w:val="22"/>
        </w:rPr>
        <w:t>NB</w:t>
      </w:r>
      <w:r w:rsidRPr="00D42ED1">
        <w:rPr>
          <w:rFonts w:ascii="Times New Roman" w:hAnsi="Times New Roman" w:cs="Times New Roman"/>
          <w:sz w:val="22"/>
          <w:szCs w:val="22"/>
        </w:rPr>
        <w:t>:</w:t>
      </w:r>
      <w:r>
        <w:rPr>
          <w:rFonts w:ascii="Times New Roman" w:hAnsi="Times New Roman" w:cs="Times New Roman"/>
          <w:sz w:val="22"/>
          <w:szCs w:val="22"/>
        </w:rPr>
        <w:t xml:space="preserve"> </w:t>
      </w:r>
      <w:r w:rsidR="00973AA1" w:rsidRPr="00973AA1">
        <w:rPr>
          <w:rFonts w:ascii="Times New Roman" w:hAnsi="Times New Roman" w:cs="Times New Roman"/>
          <w:b/>
          <w:i/>
          <w:sz w:val="22"/>
          <w:szCs w:val="22"/>
          <w:u w:val="single"/>
        </w:rPr>
        <w:t xml:space="preserve">§ </w:t>
      </w:r>
      <w:r w:rsidRPr="00973AA1">
        <w:rPr>
          <w:rFonts w:ascii="Times New Roman" w:hAnsi="Times New Roman" w:cs="Times New Roman"/>
          <w:b/>
          <w:i/>
          <w:sz w:val="22"/>
          <w:szCs w:val="22"/>
          <w:u w:val="single"/>
        </w:rPr>
        <w:t>107</w:t>
      </w:r>
      <w:r w:rsidR="00973AA1">
        <w:rPr>
          <w:rFonts w:ascii="Times New Roman" w:hAnsi="Times New Roman" w:cs="Times New Roman"/>
          <w:b/>
          <w:i/>
          <w:sz w:val="22"/>
          <w:szCs w:val="22"/>
          <w:u w:val="single"/>
        </w:rPr>
        <w:t>(a)(4)(B)</w:t>
      </w:r>
      <w:r w:rsidRPr="00973AA1">
        <w:rPr>
          <w:rFonts w:ascii="Times New Roman" w:hAnsi="Times New Roman" w:cs="Times New Roman"/>
          <w:b/>
          <w:i/>
          <w:sz w:val="22"/>
          <w:szCs w:val="22"/>
          <w:u w:val="single"/>
        </w:rPr>
        <w:t xml:space="preserve"> is much more favorable to π than </w:t>
      </w:r>
      <w:r w:rsidR="00973AA1">
        <w:rPr>
          <w:rFonts w:ascii="Times New Roman" w:hAnsi="Times New Roman" w:cs="Times New Roman"/>
          <w:b/>
          <w:i/>
          <w:sz w:val="22"/>
          <w:szCs w:val="22"/>
          <w:u w:val="single"/>
        </w:rPr>
        <w:t xml:space="preserve">§ </w:t>
      </w:r>
      <w:r w:rsidRPr="00973AA1">
        <w:rPr>
          <w:rFonts w:ascii="Times New Roman" w:hAnsi="Times New Roman" w:cs="Times New Roman"/>
          <w:b/>
          <w:i/>
          <w:sz w:val="22"/>
          <w:szCs w:val="22"/>
          <w:u w:val="single"/>
        </w:rPr>
        <w:t>113</w:t>
      </w:r>
      <w:r w:rsidR="00973AA1">
        <w:rPr>
          <w:rFonts w:ascii="Times New Roman" w:hAnsi="Times New Roman" w:cs="Times New Roman"/>
          <w:b/>
          <w:i/>
          <w:sz w:val="22"/>
          <w:szCs w:val="22"/>
          <w:u w:val="single"/>
        </w:rPr>
        <w:t>(f)</w:t>
      </w:r>
      <w:r>
        <w:rPr>
          <w:rFonts w:ascii="Times New Roman" w:hAnsi="Times New Roman" w:cs="Times New Roman"/>
          <w:sz w:val="22"/>
          <w:szCs w:val="22"/>
        </w:rPr>
        <w:t xml:space="preserve"> – J&amp;S instead of several only, equitable factors are irrelevant, and SoL is one yr longer.</w:t>
      </w:r>
      <w:r w:rsidR="00973AA1">
        <w:rPr>
          <w:rFonts w:ascii="Times New Roman" w:hAnsi="Times New Roman" w:cs="Times New Roman"/>
          <w:sz w:val="22"/>
          <w:szCs w:val="22"/>
        </w:rPr>
        <w:t xml:space="preserve"> Further incentive to cleanup before action required!</w:t>
      </w:r>
    </w:p>
    <w:p w14:paraId="1ED0F6E3" w14:textId="77777777" w:rsidR="00916300" w:rsidRDefault="00916300" w:rsidP="00BB750A">
      <w:pPr>
        <w:pStyle w:val="NoSpacing"/>
        <w:rPr>
          <w:rFonts w:ascii="Times New Roman" w:hAnsi="Times New Roman" w:cs="Times New Roman"/>
          <w:sz w:val="22"/>
          <w:szCs w:val="22"/>
        </w:rPr>
      </w:pPr>
    </w:p>
    <w:p w14:paraId="349ECF5D" w14:textId="3549D4AB" w:rsidR="00BB750A" w:rsidRDefault="00BB750A" w:rsidP="00BB750A">
      <w:pPr>
        <w:pStyle w:val="NoSpacing"/>
        <w:rPr>
          <w:rFonts w:ascii="Times New Roman" w:hAnsi="Times New Roman" w:cs="Times New Roman"/>
          <w:sz w:val="22"/>
          <w:szCs w:val="22"/>
        </w:rPr>
      </w:pPr>
      <w:r>
        <w:rPr>
          <w:rFonts w:ascii="Times New Roman" w:hAnsi="Times New Roman" w:cs="Times New Roman"/>
          <w:b/>
          <w:sz w:val="22"/>
          <w:szCs w:val="22"/>
          <w:u w:val="single"/>
        </w:rPr>
        <w:t xml:space="preserve">Common </w:t>
      </w:r>
      <w:r w:rsidRPr="00BB750A">
        <w:rPr>
          <w:rFonts w:ascii="Times New Roman" w:hAnsi="Times New Roman" w:cs="Times New Roman"/>
          <w:b/>
          <w:sz w:val="22"/>
          <w:szCs w:val="22"/>
          <w:u w:val="single"/>
        </w:rPr>
        <w:t>law</w:t>
      </w:r>
      <w:r>
        <w:rPr>
          <w:rFonts w:ascii="Times New Roman" w:hAnsi="Times New Roman" w:cs="Times New Roman"/>
          <w:i/>
          <w:sz w:val="22"/>
          <w:szCs w:val="22"/>
        </w:rPr>
        <w:t xml:space="preserve"> </w:t>
      </w:r>
      <w:r w:rsidRPr="00BB750A">
        <w:rPr>
          <w:rFonts w:ascii="Times New Roman" w:hAnsi="Times New Roman" w:cs="Times New Roman"/>
          <w:sz w:val="22"/>
          <w:szCs w:val="22"/>
        </w:rPr>
        <w:t>is still needed</w:t>
      </w:r>
      <w:r>
        <w:rPr>
          <w:rFonts w:ascii="Times New Roman" w:hAnsi="Times New Roman" w:cs="Times New Roman"/>
          <w:sz w:val="22"/>
          <w:szCs w:val="22"/>
        </w:rPr>
        <w:t xml:space="preserve"> under CERCLA and RCRA </w:t>
      </w:r>
      <w:r w:rsidR="0028514B">
        <w:rPr>
          <w:rFonts w:ascii="Times New Roman" w:hAnsi="Times New Roman" w:cs="Times New Roman"/>
          <w:sz w:val="22"/>
          <w:szCs w:val="22"/>
        </w:rPr>
        <w:t>b/c</w:t>
      </w:r>
      <w:r>
        <w:rPr>
          <w:rFonts w:ascii="Times New Roman" w:hAnsi="Times New Roman" w:cs="Times New Roman"/>
          <w:sz w:val="22"/>
          <w:szCs w:val="22"/>
        </w:rPr>
        <w:t xml:space="preserve"> there are no damages for any private injuries.</w:t>
      </w:r>
    </w:p>
    <w:p w14:paraId="4B85FC06" w14:textId="77777777" w:rsidR="00BB750A" w:rsidRDefault="00BB750A" w:rsidP="00BB750A">
      <w:pPr>
        <w:pStyle w:val="NoSpacing"/>
        <w:rPr>
          <w:rFonts w:ascii="Times New Roman" w:hAnsi="Times New Roman" w:cs="Times New Roman"/>
          <w:sz w:val="22"/>
          <w:szCs w:val="22"/>
        </w:rPr>
      </w:pPr>
    </w:p>
    <w:p w14:paraId="5B17B7BD" w14:textId="77777777" w:rsidR="00A21556" w:rsidRDefault="00A21556" w:rsidP="00A21556">
      <w:pPr>
        <w:pStyle w:val="NoSpacing"/>
        <w:ind w:left="720" w:hanging="720"/>
        <w:rPr>
          <w:rFonts w:ascii="Times New Roman" w:hAnsi="Times New Roman" w:cs="Times New Roman"/>
          <w:sz w:val="22"/>
          <w:szCs w:val="22"/>
        </w:rPr>
      </w:pPr>
      <w:r w:rsidRPr="00370FF2">
        <w:rPr>
          <w:rFonts w:ascii="Times New Roman" w:hAnsi="Times New Roman" w:cs="Times New Roman"/>
          <w:b/>
          <w:sz w:val="22"/>
          <w:szCs w:val="22"/>
          <w:u w:val="single"/>
        </w:rPr>
        <w:t>Cases</w:t>
      </w:r>
      <w:r>
        <w:rPr>
          <w:rFonts w:ascii="Times New Roman" w:hAnsi="Times New Roman" w:cs="Times New Roman"/>
          <w:b/>
          <w:sz w:val="22"/>
          <w:szCs w:val="22"/>
          <w:u w:val="single"/>
        </w:rPr>
        <w:t xml:space="preserve"> and Readings</w:t>
      </w:r>
      <w:r>
        <w:rPr>
          <w:rFonts w:ascii="Times New Roman" w:hAnsi="Times New Roman" w:cs="Times New Roman"/>
          <w:b/>
          <w:sz w:val="22"/>
          <w:szCs w:val="22"/>
        </w:rPr>
        <w:t>:</w:t>
      </w:r>
    </w:p>
    <w:p w14:paraId="1BA7A016" w14:textId="337F4F18" w:rsidR="00215B05" w:rsidRDefault="0026355E" w:rsidP="00927970">
      <w:pPr>
        <w:pStyle w:val="NoSpacing"/>
        <w:ind w:left="720" w:hanging="720"/>
        <w:rPr>
          <w:rFonts w:ascii="Times New Roman" w:hAnsi="Times New Roman" w:cs="Times New Roman"/>
          <w:sz w:val="22"/>
          <w:szCs w:val="22"/>
        </w:rPr>
      </w:pPr>
      <w:r w:rsidRPr="00C93D2F">
        <w:rPr>
          <w:rFonts w:ascii="Times New Roman" w:hAnsi="Times New Roman" w:cs="Times New Roman"/>
          <w:i/>
          <w:sz w:val="22"/>
          <w:szCs w:val="22"/>
        </w:rPr>
        <w:t>American Congress v. EPA</w:t>
      </w:r>
      <w:r>
        <w:rPr>
          <w:rFonts w:ascii="Times New Roman" w:hAnsi="Times New Roman" w:cs="Times New Roman"/>
          <w:sz w:val="22"/>
          <w:szCs w:val="22"/>
        </w:rPr>
        <w:t xml:space="preserve"> (1987 – DC Cir.):</w:t>
      </w:r>
      <w:r w:rsidR="00C93D2F">
        <w:rPr>
          <w:rFonts w:ascii="Times New Roman" w:hAnsi="Times New Roman" w:cs="Times New Roman"/>
          <w:sz w:val="22"/>
          <w:szCs w:val="22"/>
        </w:rPr>
        <w:t xml:space="preserve"> </w:t>
      </w:r>
      <w:r w:rsidR="00D94126">
        <w:rPr>
          <w:rFonts w:ascii="Times New Roman" w:hAnsi="Times New Roman" w:cs="Times New Roman"/>
          <w:sz w:val="22"/>
          <w:szCs w:val="22"/>
        </w:rPr>
        <w:t xml:space="preserve">EPA issued a rule that materials destined for recycling may be HW; subject to regulation even if stored and not yet strictly discarded. </w:t>
      </w:r>
      <w:r w:rsidR="00C93D2F">
        <w:rPr>
          <w:rFonts w:ascii="Times New Roman" w:hAnsi="Times New Roman" w:cs="Times New Roman"/>
          <w:sz w:val="22"/>
          <w:szCs w:val="22"/>
        </w:rPr>
        <w:t xml:space="preserve">This case defines “discarded” (to be HW it must be SW and to be SW it must be </w:t>
      </w:r>
      <w:r w:rsidR="00C93D2F">
        <w:rPr>
          <w:rFonts w:ascii="Times New Roman" w:hAnsi="Times New Roman" w:cs="Times New Roman"/>
          <w:b/>
          <w:i/>
          <w:sz w:val="22"/>
          <w:szCs w:val="22"/>
          <w:u w:val="single"/>
        </w:rPr>
        <w:t>discarded</w:t>
      </w:r>
      <w:r w:rsidR="00C93D2F">
        <w:rPr>
          <w:rFonts w:ascii="Times New Roman" w:hAnsi="Times New Roman" w:cs="Times New Roman"/>
          <w:sz w:val="22"/>
          <w:szCs w:val="22"/>
        </w:rPr>
        <w:t xml:space="preserve">; not </w:t>
      </w:r>
      <w:r w:rsidR="00C93D2F" w:rsidRPr="008E1AC0">
        <w:rPr>
          <w:rFonts w:ascii="Times New Roman" w:hAnsi="Times New Roman" w:cs="Times New Roman"/>
          <w:b/>
          <w:i/>
          <w:sz w:val="22"/>
          <w:szCs w:val="22"/>
          <w:u w:val="single"/>
        </w:rPr>
        <w:t>waste</w:t>
      </w:r>
      <w:r w:rsidR="00C93D2F">
        <w:rPr>
          <w:rFonts w:ascii="Times New Roman" w:hAnsi="Times New Roman" w:cs="Times New Roman"/>
          <w:sz w:val="22"/>
          <w:szCs w:val="22"/>
        </w:rPr>
        <w:t xml:space="preserve"> until then). </w:t>
      </w:r>
      <w:r w:rsidR="00C93D2F" w:rsidRPr="00C93D2F">
        <w:rPr>
          <w:rFonts w:ascii="Times New Roman" w:hAnsi="Times New Roman" w:cs="Times New Roman"/>
          <w:b/>
          <w:i/>
          <w:sz w:val="22"/>
          <w:szCs w:val="22"/>
          <w:u w:val="single"/>
        </w:rPr>
        <w:t>Discarded</w:t>
      </w:r>
      <w:r w:rsidR="00C93D2F">
        <w:rPr>
          <w:rFonts w:ascii="Times New Roman" w:hAnsi="Times New Roman" w:cs="Times New Roman"/>
          <w:sz w:val="22"/>
          <w:szCs w:val="22"/>
        </w:rPr>
        <w:t>: disposed o</w:t>
      </w:r>
      <w:r w:rsidR="00D94126">
        <w:rPr>
          <w:rFonts w:ascii="Times New Roman" w:hAnsi="Times New Roman" w:cs="Times New Roman"/>
          <w:sz w:val="22"/>
          <w:szCs w:val="22"/>
        </w:rPr>
        <w:t xml:space="preserve">f, abandoned or thrown away. Spent material that is going to be recycled or reused </w:t>
      </w:r>
      <w:r w:rsidR="00C93D2F">
        <w:rPr>
          <w:rFonts w:ascii="Times New Roman" w:hAnsi="Times New Roman" w:cs="Times New Roman"/>
          <w:sz w:val="22"/>
          <w:szCs w:val="22"/>
        </w:rPr>
        <w:t>is still part of a</w:t>
      </w:r>
      <w:r w:rsidR="003160B3">
        <w:rPr>
          <w:rFonts w:ascii="Times New Roman" w:hAnsi="Times New Roman" w:cs="Times New Roman"/>
          <w:sz w:val="22"/>
          <w:szCs w:val="22"/>
        </w:rPr>
        <w:t>n</w:t>
      </w:r>
      <w:r w:rsidR="00C93D2F">
        <w:rPr>
          <w:rFonts w:ascii="Times New Roman" w:hAnsi="Times New Roman" w:cs="Times New Roman"/>
          <w:sz w:val="22"/>
          <w:szCs w:val="22"/>
        </w:rPr>
        <w:t xml:space="preserve"> </w:t>
      </w:r>
      <w:r w:rsidR="00D94126">
        <w:rPr>
          <w:rFonts w:ascii="Times New Roman" w:hAnsi="Times New Roman" w:cs="Times New Roman"/>
          <w:b/>
          <w:i/>
          <w:sz w:val="22"/>
          <w:szCs w:val="22"/>
          <w:u w:val="single"/>
        </w:rPr>
        <w:t>ongoing</w:t>
      </w:r>
      <w:r w:rsidR="00C93D2F" w:rsidRPr="00D94126">
        <w:rPr>
          <w:rFonts w:ascii="Times New Roman" w:hAnsi="Times New Roman" w:cs="Times New Roman"/>
          <w:b/>
          <w:i/>
          <w:sz w:val="22"/>
          <w:szCs w:val="22"/>
          <w:u w:val="single"/>
        </w:rPr>
        <w:t xml:space="preserve"> process</w:t>
      </w:r>
      <w:r w:rsidR="00D94126">
        <w:rPr>
          <w:rFonts w:ascii="Times New Roman" w:hAnsi="Times New Roman" w:cs="Times New Roman"/>
          <w:sz w:val="22"/>
          <w:szCs w:val="22"/>
        </w:rPr>
        <w:t>; not discarded b/c not part of the “waste disposal problem.”</w:t>
      </w:r>
      <w:r w:rsidR="00C93D2F">
        <w:rPr>
          <w:rFonts w:ascii="Times New Roman" w:hAnsi="Times New Roman" w:cs="Times New Roman"/>
          <w:sz w:val="22"/>
          <w:szCs w:val="22"/>
        </w:rPr>
        <w:t xml:space="preserve"> </w:t>
      </w:r>
      <w:r w:rsidR="00D94126">
        <w:rPr>
          <w:rFonts w:ascii="Times New Roman" w:hAnsi="Times New Roman" w:cs="Times New Roman"/>
          <w:sz w:val="22"/>
          <w:szCs w:val="22"/>
        </w:rPr>
        <w:t>T</w:t>
      </w:r>
      <w:r w:rsidR="00C93D2F">
        <w:rPr>
          <w:rFonts w:ascii="Times New Roman" w:hAnsi="Times New Roman" w:cs="Times New Roman"/>
          <w:sz w:val="22"/>
          <w:szCs w:val="22"/>
        </w:rPr>
        <w:t xml:space="preserve">he </w:t>
      </w:r>
      <w:r w:rsidR="00D94126">
        <w:rPr>
          <w:rFonts w:ascii="Times New Roman" w:hAnsi="Times New Roman" w:cs="Times New Roman"/>
          <w:sz w:val="22"/>
          <w:szCs w:val="22"/>
        </w:rPr>
        <w:t xml:space="preserve">storing entity of such materials </w:t>
      </w:r>
      <w:r w:rsidR="00C93D2F">
        <w:rPr>
          <w:rFonts w:ascii="Times New Roman" w:hAnsi="Times New Roman" w:cs="Times New Roman"/>
          <w:sz w:val="22"/>
          <w:szCs w:val="22"/>
        </w:rPr>
        <w:t>cannot be regulated under RCRA (even if they stuff is just sitting there</w:t>
      </w:r>
      <w:r w:rsidR="00D94126">
        <w:rPr>
          <w:rFonts w:ascii="Times New Roman" w:hAnsi="Times New Roman" w:cs="Times New Roman"/>
          <w:sz w:val="22"/>
          <w:szCs w:val="22"/>
        </w:rPr>
        <w:t xml:space="preserve"> in the meantime).</w:t>
      </w:r>
    </w:p>
    <w:p w14:paraId="0B58D206" w14:textId="303E807A" w:rsidR="00D94126" w:rsidRPr="00D94126" w:rsidRDefault="00D94126" w:rsidP="00927970">
      <w:pPr>
        <w:pStyle w:val="NoSpacing"/>
        <w:ind w:left="720" w:hanging="720"/>
        <w:rPr>
          <w:rFonts w:ascii="Times New Roman" w:hAnsi="Times New Roman" w:cs="Times New Roman"/>
          <w:sz w:val="22"/>
          <w:szCs w:val="22"/>
        </w:rPr>
      </w:pPr>
      <w:r w:rsidRPr="00D94126">
        <w:rPr>
          <w:rFonts w:ascii="Times New Roman" w:hAnsi="Times New Roman" w:cs="Times New Roman"/>
          <w:b/>
          <w:sz w:val="22"/>
          <w:szCs w:val="22"/>
        </w:rPr>
        <w:t>Dissent</w:t>
      </w:r>
      <w:r>
        <w:rPr>
          <w:rFonts w:ascii="Times New Roman" w:hAnsi="Times New Roman" w:cs="Times New Roman"/>
          <w:sz w:val="22"/>
          <w:szCs w:val="22"/>
        </w:rPr>
        <w:t xml:space="preserve"> (</w:t>
      </w:r>
      <w:r w:rsidR="00916300">
        <w:rPr>
          <w:rFonts w:ascii="Times New Roman" w:hAnsi="Times New Roman" w:cs="Times New Roman"/>
          <w:sz w:val="22"/>
          <w:szCs w:val="22"/>
        </w:rPr>
        <w:t>Mikva</w:t>
      </w:r>
      <w:r>
        <w:rPr>
          <w:rFonts w:ascii="Times New Roman" w:hAnsi="Times New Roman" w:cs="Times New Roman"/>
          <w:sz w:val="22"/>
          <w:szCs w:val="22"/>
        </w:rPr>
        <w:t>): It is not strictly discarded SW that is the problem. Storage is problematic as well b/c there is a risk of a release and the heart of RCRA is the prevention of a release. Also, this dramatically handicaps enforcement of RCRA b/c it’s difficult, if not impossible to get into the head of person claiming to reuse material. Discarded should be read functionally; “could it come into contact with environment?” (Looks to disposal definition, bad move IMO)</w:t>
      </w:r>
    </w:p>
    <w:p w14:paraId="1DC15183" w14:textId="77777777" w:rsidR="0026355E" w:rsidRDefault="0026355E" w:rsidP="00927970">
      <w:pPr>
        <w:pStyle w:val="NoSpacing"/>
        <w:ind w:left="720" w:hanging="720"/>
        <w:rPr>
          <w:rFonts w:ascii="Times New Roman" w:hAnsi="Times New Roman" w:cs="Times New Roman"/>
          <w:sz w:val="22"/>
          <w:szCs w:val="22"/>
        </w:rPr>
      </w:pPr>
    </w:p>
    <w:p w14:paraId="4A2C7361" w14:textId="4D32F9B9" w:rsidR="0026355E" w:rsidRDefault="0026355E" w:rsidP="00927970">
      <w:pPr>
        <w:pStyle w:val="NoSpacing"/>
        <w:ind w:left="720" w:hanging="720"/>
        <w:rPr>
          <w:rFonts w:ascii="Times New Roman" w:hAnsi="Times New Roman" w:cs="Times New Roman"/>
          <w:sz w:val="22"/>
          <w:szCs w:val="22"/>
        </w:rPr>
      </w:pPr>
      <w:r w:rsidRPr="00205B53">
        <w:rPr>
          <w:rFonts w:ascii="Times New Roman" w:hAnsi="Times New Roman" w:cs="Times New Roman"/>
          <w:i/>
          <w:sz w:val="22"/>
          <w:szCs w:val="22"/>
        </w:rPr>
        <w:t>Meghrig v. KFC</w:t>
      </w:r>
      <w:r>
        <w:rPr>
          <w:rFonts w:ascii="Times New Roman" w:hAnsi="Times New Roman" w:cs="Times New Roman"/>
          <w:sz w:val="22"/>
          <w:szCs w:val="22"/>
        </w:rPr>
        <w:t xml:space="preserve"> (1996 – O’Connor): </w:t>
      </w:r>
      <w:r w:rsidR="00205B53">
        <w:rPr>
          <w:rFonts w:ascii="Times New Roman" w:hAnsi="Times New Roman" w:cs="Times New Roman"/>
          <w:sz w:val="22"/>
          <w:szCs w:val="22"/>
        </w:rPr>
        <w:t>KFC cleaned up petroleum spill (hence CERCLA not an option) on its property (state ordered clean up) and sues previous owner (Meghrig) as a contributor to the endangerment. KFC seeks restitution under § 7002 for its cleanup costs. Court held that § 7002’s remedies, “other action as may be necessary” doesn’t allow for restitution b/c the endangerment must imminent and that is not if it has already been cleaned up. CERCLA does allow for restitution (if fact that is the whole point) but CERCLA doesn’t apply to oil/natural gas spills.</w:t>
      </w:r>
    </w:p>
    <w:p w14:paraId="37A30846" w14:textId="514B53A6" w:rsidR="00205B53" w:rsidRDefault="00205B53" w:rsidP="00927970">
      <w:pPr>
        <w:pStyle w:val="NoSpacing"/>
        <w:ind w:left="720" w:hanging="720"/>
        <w:rPr>
          <w:rFonts w:ascii="Times New Roman" w:hAnsi="Times New Roman" w:cs="Times New Roman"/>
          <w:sz w:val="22"/>
          <w:szCs w:val="22"/>
        </w:rPr>
      </w:pPr>
      <w:r w:rsidRPr="00205B53">
        <w:rPr>
          <w:rFonts w:ascii="Times New Roman" w:hAnsi="Times New Roman" w:cs="Times New Roman"/>
          <w:b/>
          <w:sz w:val="22"/>
          <w:szCs w:val="22"/>
        </w:rPr>
        <w:t>JF</w:t>
      </w:r>
      <w:r>
        <w:rPr>
          <w:rFonts w:ascii="Times New Roman" w:hAnsi="Times New Roman" w:cs="Times New Roman"/>
          <w:sz w:val="22"/>
          <w:szCs w:val="22"/>
        </w:rPr>
        <w:t>: Courts have treated §§ 7002 and 7003 differently, allowing for restitution only in the case of 7003 (private party no longer acting as “private AG” if seeking restitution)</w:t>
      </w:r>
    </w:p>
    <w:p w14:paraId="048125A6" w14:textId="49AAE262" w:rsidR="00205B53" w:rsidRPr="00205B53" w:rsidRDefault="00205B53" w:rsidP="00927970">
      <w:pPr>
        <w:pStyle w:val="NoSpacing"/>
        <w:ind w:left="720" w:hanging="720"/>
        <w:rPr>
          <w:rFonts w:ascii="Times New Roman" w:hAnsi="Times New Roman" w:cs="Times New Roman"/>
          <w:sz w:val="22"/>
          <w:szCs w:val="22"/>
        </w:rPr>
      </w:pPr>
      <w:r w:rsidRPr="00205B53">
        <w:rPr>
          <w:rFonts w:ascii="Times New Roman" w:hAnsi="Times New Roman" w:cs="Times New Roman"/>
          <w:b/>
          <w:sz w:val="22"/>
          <w:szCs w:val="22"/>
        </w:rPr>
        <w:t>NB</w:t>
      </w:r>
      <w:r>
        <w:rPr>
          <w:rFonts w:ascii="Times New Roman" w:hAnsi="Times New Roman" w:cs="Times New Roman"/>
          <w:sz w:val="22"/>
          <w:szCs w:val="22"/>
        </w:rPr>
        <w:t>: The primary and court-</w:t>
      </w:r>
      <w:r w:rsidR="00916300">
        <w:rPr>
          <w:rFonts w:ascii="Times New Roman" w:hAnsi="Times New Roman" w:cs="Times New Roman"/>
          <w:sz w:val="22"/>
          <w:szCs w:val="22"/>
        </w:rPr>
        <w:t>preferred</w:t>
      </w:r>
      <w:r>
        <w:rPr>
          <w:rFonts w:ascii="Times New Roman" w:hAnsi="Times New Roman" w:cs="Times New Roman"/>
          <w:sz w:val="22"/>
          <w:szCs w:val="22"/>
        </w:rPr>
        <w:t xml:space="preserve"> recovery statute is CERLCA</w:t>
      </w:r>
    </w:p>
    <w:p w14:paraId="26531E64" w14:textId="77777777" w:rsidR="0026355E" w:rsidRDefault="0026355E" w:rsidP="00927970">
      <w:pPr>
        <w:pStyle w:val="NoSpacing"/>
        <w:ind w:left="720" w:hanging="720"/>
        <w:rPr>
          <w:rFonts w:ascii="Times New Roman" w:hAnsi="Times New Roman" w:cs="Times New Roman"/>
          <w:sz w:val="22"/>
          <w:szCs w:val="22"/>
        </w:rPr>
      </w:pPr>
    </w:p>
    <w:p w14:paraId="6934D3A2" w14:textId="4FF78E28" w:rsidR="0026355E" w:rsidRDefault="0026355E" w:rsidP="00A76482">
      <w:pPr>
        <w:pStyle w:val="NoSpacing"/>
        <w:ind w:left="720" w:hanging="720"/>
        <w:rPr>
          <w:rFonts w:ascii="Times New Roman" w:hAnsi="Times New Roman" w:cs="Times New Roman"/>
          <w:sz w:val="22"/>
          <w:szCs w:val="22"/>
        </w:rPr>
      </w:pPr>
      <w:r w:rsidRPr="00916300">
        <w:rPr>
          <w:rFonts w:ascii="Times New Roman" w:hAnsi="Times New Roman" w:cs="Times New Roman"/>
          <w:i/>
          <w:sz w:val="22"/>
          <w:szCs w:val="22"/>
        </w:rPr>
        <w:t>US v. NEPACCO</w:t>
      </w:r>
      <w:r>
        <w:rPr>
          <w:rFonts w:ascii="Times New Roman" w:hAnsi="Times New Roman" w:cs="Times New Roman"/>
          <w:sz w:val="22"/>
          <w:szCs w:val="22"/>
        </w:rPr>
        <w:t xml:space="preserve"> (1987 – 8</w:t>
      </w:r>
      <w:r w:rsidRPr="0026355E">
        <w:rPr>
          <w:rFonts w:ascii="Times New Roman" w:hAnsi="Times New Roman" w:cs="Times New Roman"/>
          <w:sz w:val="22"/>
          <w:szCs w:val="22"/>
          <w:vertAlign w:val="superscript"/>
        </w:rPr>
        <w:t>th</w:t>
      </w:r>
      <w:r>
        <w:rPr>
          <w:rFonts w:ascii="Times New Roman" w:hAnsi="Times New Roman" w:cs="Times New Roman"/>
          <w:sz w:val="22"/>
          <w:szCs w:val="22"/>
        </w:rPr>
        <w:t xml:space="preserve"> Cir.):</w:t>
      </w:r>
      <w:r w:rsidR="00916300">
        <w:rPr>
          <w:rFonts w:ascii="Times New Roman" w:hAnsi="Times New Roman" w:cs="Times New Roman"/>
          <w:sz w:val="22"/>
          <w:szCs w:val="22"/>
        </w:rPr>
        <w:t xml:space="preserve"> </w:t>
      </w:r>
      <w:r w:rsidR="00916300" w:rsidRPr="00916300">
        <w:rPr>
          <w:rFonts w:ascii="Times New Roman" w:hAnsi="Times New Roman" w:cs="Times New Roman"/>
          <w:b/>
          <w:i/>
          <w:sz w:val="22"/>
          <w:szCs w:val="22"/>
          <w:u w:val="single"/>
        </w:rPr>
        <w:t>Contributor v. Arranger Liability</w:t>
      </w:r>
      <w:r w:rsidR="00916300">
        <w:rPr>
          <w:rFonts w:ascii="Times New Roman" w:hAnsi="Times New Roman" w:cs="Times New Roman"/>
          <w:sz w:val="22"/>
          <w:szCs w:val="22"/>
        </w:rPr>
        <w:t xml:space="preserve"> – NEPACCO leased plant from Syntex. Michaels was the Pres of NEPACCO, Lee was the VP and plant supervisor (over seeing Ray, the plant manager who oversaw Mills, the shift supervisor). Mill comes up with a plan to dispose of HW on Denney Farm (for which they pay Denny). Ray gets Lee’s personal approval for the dumping and then Mill carries out the disposal of 85 drums of toxic waste</w:t>
      </w:r>
      <w:r w:rsidR="009814D6">
        <w:rPr>
          <w:rFonts w:ascii="Times New Roman" w:hAnsi="Times New Roman" w:cs="Times New Roman"/>
          <w:sz w:val="22"/>
          <w:szCs w:val="22"/>
        </w:rPr>
        <w:t>, which then leaked</w:t>
      </w:r>
      <w:r w:rsidR="00916300">
        <w:rPr>
          <w:rFonts w:ascii="Times New Roman" w:hAnsi="Times New Roman" w:cs="Times New Roman"/>
          <w:sz w:val="22"/>
          <w:szCs w:val="22"/>
        </w:rPr>
        <w:t>. Ray, Mills, and Denny(?) are too small to go after so gov’t doesn’t go after them</w:t>
      </w:r>
      <w:r w:rsidR="009814D6">
        <w:rPr>
          <w:rFonts w:ascii="Times New Roman" w:hAnsi="Times New Roman" w:cs="Times New Roman"/>
          <w:sz w:val="22"/>
          <w:szCs w:val="22"/>
        </w:rPr>
        <w:t>. NEPACCO went out of business and Syntex settled for 100k (</w:t>
      </w:r>
      <w:r w:rsidR="009814D6" w:rsidRPr="009814D6">
        <w:rPr>
          <w:rFonts w:ascii="Times New Roman" w:hAnsi="Times New Roman" w:cs="Times New Roman"/>
          <w:b/>
          <w:i/>
          <w:sz w:val="22"/>
          <w:szCs w:val="22"/>
          <w:u w:val="single"/>
        </w:rPr>
        <w:t>remember run don’t walk to settle</w:t>
      </w:r>
      <w:r w:rsidR="009814D6">
        <w:rPr>
          <w:rFonts w:ascii="Times New Roman" w:hAnsi="Times New Roman" w:cs="Times New Roman"/>
          <w:sz w:val="22"/>
          <w:szCs w:val="22"/>
        </w:rPr>
        <w:t xml:space="preserve">) of gov’t response costs. So the gov’t goes after Lee under RCRA 7003 and CERCLA 107(c) and after Michaels for RCRA 7003. Court held that </w:t>
      </w:r>
      <w:r w:rsidR="009814D6" w:rsidRPr="009814D6">
        <w:rPr>
          <w:rFonts w:ascii="Times New Roman" w:hAnsi="Times New Roman" w:cs="Times New Roman"/>
          <w:b/>
          <w:i/>
          <w:sz w:val="22"/>
          <w:szCs w:val="22"/>
          <w:u w:val="single"/>
        </w:rPr>
        <w:t>7003 liability is strict</w:t>
      </w:r>
      <w:r w:rsidR="009814D6">
        <w:rPr>
          <w:rFonts w:ascii="Times New Roman" w:hAnsi="Times New Roman" w:cs="Times New Roman"/>
          <w:sz w:val="22"/>
          <w:szCs w:val="22"/>
        </w:rPr>
        <w:t>, no need for negligence, etc</w:t>
      </w:r>
      <w:r w:rsidR="00EC6B51">
        <w:rPr>
          <w:rFonts w:ascii="Times New Roman" w:hAnsi="Times New Roman" w:cs="Times New Roman"/>
          <w:sz w:val="22"/>
          <w:szCs w:val="22"/>
        </w:rPr>
        <w:t>.</w:t>
      </w:r>
      <w:r w:rsidR="00054E24">
        <w:rPr>
          <w:rFonts w:ascii="Times New Roman" w:hAnsi="Times New Roman" w:cs="Times New Roman"/>
          <w:sz w:val="22"/>
          <w:szCs w:val="22"/>
        </w:rPr>
        <w:t xml:space="preserve"> and that it is personal liability so </w:t>
      </w:r>
      <w:r w:rsidR="00054E24" w:rsidRPr="00054E24">
        <w:rPr>
          <w:rFonts w:ascii="Times New Roman" w:hAnsi="Times New Roman" w:cs="Times New Roman"/>
          <w:b/>
          <w:i/>
          <w:sz w:val="22"/>
          <w:szCs w:val="22"/>
          <w:u w:val="single"/>
        </w:rPr>
        <w:t>corp veil does not protect</w:t>
      </w:r>
      <w:r w:rsidR="00054E24" w:rsidRPr="00054E24">
        <w:rPr>
          <w:rFonts w:ascii="Times New Roman" w:hAnsi="Times New Roman" w:cs="Times New Roman"/>
          <w:sz w:val="22"/>
          <w:szCs w:val="22"/>
          <w:u w:val="single"/>
        </w:rPr>
        <w:t xml:space="preserve"> </w:t>
      </w:r>
      <w:r w:rsidR="00054E24" w:rsidRPr="00054E24">
        <w:rPr>
          <w:rFonts w:ascii="Times New Roman" w:hAnsi="Times New Roman" w:cs="Times New Roman"/>
          <w:b/>
          <w:i/>
          <w:sz w:val="22"/>
          <w:szCs w:val="22"/>
          <w:u w:val="single"/>
        </w:rPr>
        <w:t>corp officers</w:t>
      </w:r>
      <w:r w:rsidR="00054E24" w:rsidRPr="00054E24">
        <w:rPr>
          <w:rFonts w:ascii="Times New Roman" w:hAnsi="Times New Roman" w:cs="Times New Roman"/>
          <w:sz w:val="22"/>
          <w:szCs w:val="22"/>
        </w:rPr>
        <w:t xml:space="preserve"> </w:t>
      </w:r>
      <w:r w:rsidR="00054E24">
        <w:rPr>
          <w:rFonts w:ascii="Times New Roman" w:hAnsi="Times New Roman" w:cs="Times New Roman"/>
          <w:sz w:val="22"/>
          <w:szCs w:val="22"/>
        </w:rPr>
        <w:t>(not dealt with in this case but could thus make corp vicariously liable). Also held 107(a)(3) liability to be</w:t>
      </w:r>
      <w:r w:rsidR="009814D6">
        <w:rPr>
          <w:rFonts w:ascii="Times New Roman" w:hAnsi="Times New Roman" w:cs="Times New Roman"/>
          <w:sz w:val="22"/>
          <w:szCs w:val="22"/>
        </w:rPr>
        <w:t xml:space="preserve"> personal liability</w:t>
      </w:r>
      <w:r w:rsidR="00054E24">
        <w:rPr>
          <w:rFonts w:ascii="Times New Roman" w:hAnsi="Times New Roman" w:cs="Times New Roman"/>
          <w:sz w:val="22"/>
          <w:szCs w:val="22"/>
        </w:rPr>
        <w:t xml:space="preserve">. Also held that recover for abatement costs is essentially equitable so </w:t>
      </w:r>
      <w:r w:rsidR="00054E24" w:rsidRPr="00054E24">
        <w:rPr>
          <w:rFonts w:ascii="Times New Roman" w:hAnsi="Times New Roman" w:cs="Times New Roman"/>
          <w:i/>
          <w:sz w:val="22"/>
          <w:szCs w:val="22"/>
          <w:u w:val="single"/>
        </w:rPr>
        <w:t>no jury trial</w:t>
      </w:r>
      <w:r w:rsidR="00054E24">
        <w:rPr>
          <w:rFonts w:ascii="Times New Roman" w:hAnsi="Times New Roman" w:cs="Times New Roman"/>
          <w:sz w:val="22"/>
          <w:szCs w:val="22"/>
        </w:rPr>
        <w:t xml:space="preserve">. </w:t>
      </w:r>
      <w:r w:rsidR="00054E24" w:rsidRPr="00054E24">
        <w:rPr>
          <w:rFonts w:ascii="Times New Roman" w:hAnsi="Times New Roman" w:cs="Times New Roman"/>
          <w:b/>
          <w:i/>
          <w:sz w:val="22"/>
          <w:szCs w:val="22"/>
          <w:u w:val="single"/>
        </w:rPr>
        <w:t>Test for Contributor</w:t>
      </w:r>
      <w:r w:rsidR="00054E24">
        <w:rPr>
          <w:rFonts w:ascii="Times New Roman" w:hAnsi="Times New Roman" w:cs="Times New Roman"/>
          <w:sz w:val="22"/>
          <w:szCs w:val="22"/>
        </w:rPr>
        <w:t xml:space="preserve">: </w:t>
      </w:r>
      <w:r w:rsidR="00054E24" w:rsidRPr="00054E24">
        <w:rPr>
          <w:rFonts w:ascii="Times New Roman" w:hAnsi="Times New Roman" w:cs="Times New Roman"/>
          <w:sz w:val="22"/>
          <w:szCs w:val="22"/>
        </w:rPr>
        <w:t>Actual Participation</w:t>
      </w:r>
      <w:r w:rsidR="00054E24">
        <w:rPr>
          <w:rFonts w:ascii="Times New Roman" w:hAnsi="Times New Roman" w:cs="Times New Roman"/>
          <w:sz w:val="22"/>
          <w:szCs w:val="22"/>
        </w:rPr>
        <w:t xml:space="preserve"> in Conduct that violates RCRA</w:t>
      </w:r>
      <w:r w:rsidR="00054E24" w:rsidRPr="00054E24">
        <w:rPr>
          <w:rFonts w:ascii="Times New Roman" w:hAnsi="Times New Roman" w:cs="Times New Roman"/>
          <w:sz w:val="22"/>
          <w:szCs w:val="22"/>
        </w:rPr>
        <w:t xml:space="preserve"> </w:t>
      </w:r>
      <w:r w:rsidR="00054E24">
        <w:rPr>
          <w:rFonts w:ascii="Times New Roman" w:hAnsi="Times New Roman" w:cs="Times New Roman"/>
          <w:sz w:val="22"/>
          <w:szCs w:val="22"/>
        </w:rPr>
        <w:t>(</w:t>
      </w:r>
      <w:r w:rsidR="00054E24" w:rsidRPr="00054E24">
        <w:rPr>
          <w:rFonts w:ascii="Times New Roman" w:hAnsi="Times New Roman" w:cs="Times New Roman"/>
          <w:sz w:val="22"/>
          <w:szCs w:val="22"/>
        </w:rPr>
        <w:t>e.g., personal</w:t>
      </w:r>
      <w:r w:rsidR="00054E24">
        <w:rPr>
          <w:rFonts w:ascii="Times New Roman" w:hAnsi="Times New Roman" w:cs="Times New Roman"/>
          <w:sz w:val="22"/>
          <w:szCs w:val="22"/>
        </w:rPr>
        <w:t xml:space="preserve">ly arranging for disposal - Lee) </w:t>
      </w:r>
      <w:r w:rsidR="00054E24" w:rsidRPr="00054E24">
        <w:rPr>
          <w:rFonts w:ascii="Times New Roman" w:hAnsi="Times New Roman" w:cs="Times New Roman"/>
          <w:b/>
          <w:i/>
          <w:sz w:val="22"/>
          <w:szCs w:val="22"/>
          <w:u w:val="single"/>
        </w:rPr>
        <w:t>or</w:t>
      </w:r>
      <w:r w:rsidR="00054E24">
        <w:rPr>
          <w:rFonts w:ascii="Times New Roman" w:hAnsi="Times New Roman" w:cs="Times New Roman"/>
          <w:sz w:val="22"/>
          <w:szCs w:val="22"/>
        </w:rPr>
        <w:t xml:space="preserve"> </w:t>
      </w:r>
      <w:r w:rsidR="00054E24" w:rsidRPr="00054E24">
        <w:rPr>
          <w:rFonts w:ascii="Times New Roman" w:hAnsi="Times New Roman" w:cs="Times New Roman"/>
          <w:sz w:val="22"/>
          <w:szCs w:val="22"/>
        </w:rPr>
        <w:t xml:space="preserve">Ultimate </w:t>
      </w:r>
      <w:r w:rsidR="00054E24">
        <w:rPr>
          <w:rFonts w:ascii="Times New Roman" w:hAnsi="Times New Roman" w:cs="Times New Roman"/>
          <w:sz w:val="22"/>
          <w:szCs w:val="22"/>
        </w:rPr>
        <w:t>Authority to Control Disposal (</w:t>
      </w:r>
      <w:r w:rsidR="00054E24" w:rsidRPr="00054E24">
        <w:rPr>
          <w:rFonts w:ascii="Times New Roman" w:hAnsi="Times New Roman" w:cs="Times New Roman"/>
          <w:sz w:val="22"/>
          <w:szCs w:val="22"/>
        </w:rPr>
        <w:t xml:space="preserve">e.g., in charge and directly </w:t>
      </w:r>
      <w:r w:rsidR="00054E24">
        <w:rPr>
          <w:rFonts w:ascii="Times New Roman" w:hAnsi="Times New Roman" w:cs="Times New Roman"/>
          <w:sz w:val="22"/>
          <w:szCs w:val="22"/>
        </w:rPr>
        <w:t xml:space="preserve">responsible for all operations - </w:t>
      </w:r>
      <w:r w:rsidR="00054E24" w:rsidRPr="00054E24">
        <w:rPr>
          <w:rFonts w:ascii="Times New Roman" w:hAnsi="Times New Roman" w:cs="Times New Roman"/>
          <w:sz w:val="22"/>
          <w:szCs w:val="22"/>
        </w:rPr>
        <w:t>Michaels)</w:t>
      </w:r>
      <w:r w:rsidR="00054E24">
        <w:rPr>
          <w:rFonts w:ascii="Times New Roman" w:hAnsi="Times New Roman" w:cs="Times New Roman"/>
          <w:sz w:val="22"/>
          <w:szCs w:val="22"/>
        </w:rPr>
        <w:t>. If someone neither has ultimate control nor personally participated but had control somewhere in the line of authority, make strong arguments (</w:t>
      </w:r>
      <w:r w:rsidR="00054E24" w:rsidRPr="00054E24">
        <w:rPr>
          <w:rFonts w:ascii="Times New Roman" w:hAnsi="Times New Roman" w:cs="Times New Roman"/>
          <w:b/>
          <w:sz w:val="22"/>
          <w:szCs w:val="22"/>
        </w:rPr>
        <w:t>JF</w:t>
      </w:r>
      <w:r w:rsidR="00054E24">
        <w:rPr>
          <w:rFonts w:ascii="Times New Roman" w:hAnsi="Times New Roman" w:cs="Times New Roman"/>
          <w:sz w:val="22"/>
          <w:szCs w:val="22"/>
        </w:rPr>
        <w:t xml:space="preserve"> thinks such a person would be liable). </w:t>
      </w:r>
      <w:r w:rsidR="00054E24" w:rsidRPr="00A76482">
        <w:rPr>
          <w:rFonts w:ascii="Times New Roman" w:hAnsi="Times New Roman" w:cs="Times New Roman"/>
          <w:b/>
          <w:i/>
          <w:sz w:val="22"/>
          <w:szCs w:val="22"/>
          <w:u w:val="single"/>
        </w:rPr>
        <w:t>Test for Arranger</w:t>
      </w:r>
      <w:r w:rsidR="00054E24">
        <w:rPr>
          <w:rFonts w:ascii="Times New Roman" w:hAnsi="Times New Roman" w:cs="Times New Roman"/>
          <w:sz w:val="22"/>
          <w:szCs w:val="22"/>
        </w:rPr>
        <w:t xml:space="preserve">: </w:t>
      </w:r>
      <w:r w:rsidR="00A76482">
        <w:rPr>
          <w:rFonts w:ascii="Times New Roman" w:hAnsi="Times New Roman" w:cs="Times New Roman"/>
          <w:sz w:val="22"/>
          <w:szCs w:val="22"/>
        </w:rPr>
        <w:t xml:space="preserve">Owns or possess HS and arranges for transport or disposal of HS – If not strictly the owner, possession established by </w:t>
      </w:r>
      <w:r w:rsidR="00A76482" w:rsidRPr="00A76482">
        <w:rPr>
          <w:rFonts w:ascii="Times New Roman" w:hAnsi="Times New Roman" w:cs="Times New Roman"/>
          <w:b/>
          <w:i/>
          <w:sz w:val="22"/>
          <w:szCs w:val="22"/>
          <w:u w:val="single"/>
        </w:rPr>
        <w:t>(1)</w:t>
      </w:r>
      <w:r w:rsidR="00A76482">
        <w:rPr>
          <w:rFonts w:ascii="Times New Roman" w:hAnsi="Times New Roman" w:cs="Times New Roman"/>
          <w:sz w:val="22"/>
          <w:szCs w:val="22"/>
        </w:rPr>
        <w:t xml:space="preserve"> a</w:t>
      </w:r>
      <w:r w:rsidR="00054E24">
        <w:rPr>
          <w:rFonts w:ascii="Times New Roman" w:hAnsi="Times New Roman" w:cs="Times New Roman"/>
          <w:sz w:val="22"/>
          <w:szCs w:val="22"/>
        </w:rPr>
        <w:t>ctual</w:t>
      </w:r>
      <w:r w:rsidR="00054E24" w:rsidRPr="00054E24">
        <w:rPr>
          <w:rFonts w:ascii="Times New Roman" w:hAnsi="Times New Roman" w:cs="Times New Roman"/>
          <w:sz w:val="22"/>
          <w:szCs w:val="22"/>
        </w:rPr>
        <w:t xml:space="preserve"> </w:t>
      </w:r>
      <w:r w:rsidR="00054E24">
        <w:rPr>
          <w:rFonts w:ascii="Times New Roman" w:hAnsi="Times New Roman" w:cs="Times New Roman"/>
          <w:sz w:val="22"/>
          <w:szCs w:val="22"/>
        </w:rPr>
        <w:t>knowledge</w:t>
      </w:r>
      <w:r w:rsidR="00A76482">
        <w:rPr>
          <w:rFonts w:ascii="Times New Roman" w:hAnsi="Times New Roman" w:cs="Times New Roman"/>
          <w:sz w:val="22"/>
          <w:szCs w:val="22"/>
        </w:rPr>
        <w:t xml:space="preserve"> about,</w:t>
      </w:r>
      <w:r w:rsidR="00054E24">
        <w:rPr>
          <w:rFonts w:ascii="Times New Roman" w:hAnsi="Times New Roman" w:cs="Times New Roman"/>
          <w:sz w:val="22"/>
          <w:szCs w:val="22"/>
        </w:rPr>
        <w:t xml:space="preserve"> </w:t>
      </w:r>
      <w:r w:rsidR="00A76482" w:rsidRPr="00A76482">
        <w:rPr>
          <w:rFonts w:ascii="Times New Roman" w:hAnsi="Times New Roman" w:cs="Times New Roman"/>
          <w:b/>
          <w:i/>
          <w:sz w:val="22"/>
          <w:szCs w:val="22"/>
          <w:u w:val="single"/>
        </w:rPr>
        <w:t>(2)</w:t>
      </w:r>
      <w:r w:rsidR="00A76482">
        <w:rPr>
          <w:rFonts w:ascii="Times New Roman" w:hAnsi="Times New Roman" w:cs="Times New Roman"/>
          <w:sz w:val="22"/>
          <w:szCs w:val="22"/>
        </w:rPr>
        <w:t xml:space="preserve"> </w:t>
      </w:r>
      <w:r w:rsidR="00054E24" w:rsidRPr="00054E24">
        <w:rPr>
          <w:rFonts w:ascii="Times New Roman" w:hAnsi="Times New Roman" w:cs="Times New Roman"/>
          <w:sz w:val="22"/>
          <w:szCs w:val="22"/>
        </w:rPr>
        <w:t>immediate supervision over</w:t>
      </w:r>
      <w:r w:rsidR="00A76482">
        <w:rPr>
          <w:rFonts w:ascii="Times New Roman" w:hAnsi="Times New Roman" w:cs="Times New Roman"/>
          <w:sz w:val="22"/>
          <w:szCs w:val="22"/>
        </w:rPr>
        <w:t xml:space="preserve">, and </w:t>
      </w:r>
      <w:r w:rsidR="00A76482" w:rsidRPr="00A76482">
        <w:rPr>
          <w:rFonts w:ascii="Times New Roman" w:hAnsi="Times New Roman" w:cs="Times New Roman"/>
          <w:b/>
          <w:i/>
          <w:sz w:val="22"/>
          <w:szCs w:val="22"/>
          <w:u w:val="single"/>
        </w:rPr>
        <w:t>(3)</w:t>
      </w:r>
      <w:r w:rsidR="00A76482">
        <w:rPr>
          <w:rFonts w:ascii="Times New Roman" w:hAnsi="Times New Roman" w:cs="Times New Roman"/>
          <w:sz w:val="22"/>
          <w:szCs w:val="22"/>
        </w:rPr>
        <w:t xml:space="preserve"> direct responsibility</w:t>
      </w:r>
      <w:r w:rsidR="00054E24" w:rsidRPr="00054E24">
        <w:rPr>
          <w:rFonts w:ascii="Times New Roman" w:hAnsi="Times New Roman" w:cs="Times New Roman"/>
          <w:sz w:val="22"/>
          <w:szCs w:val="22"/>
        </w:rPr>
        <w:t xml:space="preserve"> for arranging </w:t>
      </w:r>
      <w:r w:rsidR="00A76482">
        <w:rPr>
          <w:rFonts w:ascii="Times New Roman" w:hAnsi="Times New Roman" w:cs="Times New Roman"/>
          <w:sz w:val="22"/>
          <w:szCs w:val="22"/>
        </w:rPr>
        <w:t xml:space="preserve">the </w:t>
      </w:r>
      <w:r w:rsidR="00054E24" w:rsidRPr="00054E24">
        <w:rPr>
          <w:rFonts w:ascii="Times New Roman" w:hAnsi="Times New Roman" w:cs="Times New Roman"/>
          <w:sz w:val="22"/>
          <w:szCs w:val="22"/>
        </w:rPr>
        <w:t>disposal</w:t>
      </w:r>
      <w:r w:rsidR="00A76482">
        <w:rPr>
          <w:rFonts w:ascii="Times New Roman" w:hAnsi="Times New Roman" w:cs="Times New Roman"/>
          <w:sz w:val="22"/>
          <w:szCs w:val="22"/>
        </w:rPr>
        <w:t xml:space="preserve"> </w:t>
      </w:r>
      <w:r w:rsidR="00054E24">
        <w:rPr>
          <w:rFonts w:ascii="Times New Roman" w:hAnsi="Times New Roman" w:cs="Times New Roman"/>
          <w:sz w:val="22"/>
          <w:szCs w:val="22"/>
        </w:rPr>
        <w:t>(</w:t>
      </w:r>
      <w:r w:rsidR="00054E24" w:rsidRPr="00A76482">
        <w:rPr>
          <w:rFonts w:ascii="Times New Roman" w:hAnsi="Times New Roman" w:cs="Times New Roman"/>
          <w:b/>
          <w:i/>
          <w:sz w:val="22"/>
          <w:szCs w:val="22"/>
          <w:u w:val="single"/>
        </w:rPr>
        <w:t>Auth</w:t>
      </w:r>
      <w:r w:rsidR="00A76482" w:rsidRPr="00A76482">
        <w:rPr>
          <w:rFonts w:ascii="Times New Roman" w:hAnsi="Times New Roman" w:cs="Times New Roman"/>
          <w:b/>
          <w:i/>
          <w:sz w:val="22"/>
          <w:szCs w:val="22"/>
          <w:u w:val="single"/>
        </w:rPr>
        <w:t>ority to control is critical for possession</w:t>
      </w:r>
      <w:r w:rsidR="00A76482">
        <w:rPr>
          <w:rFonts w:ascii="Times New Roman" w:hAnsi="Times New Roman" w:cs="Times New Roman"/>
          <w:sz w:val="22"/>
          <w:szCs w:val="22"/>
        </w:rPr>
        <w:t>). That is Lee. Michaels was “out golfing” so he didn’t know about it, didn’t have direct authority over the disposal, and was not the immediate supervisor (Lee personally approved it) so no liability. Looks like Court felt that it was too attenuated. Compare Michaels and Lee to get an idea of what arranger liability looks like and then make arguments for scenarios in the middle.</w:t>
      </w:r>
    </w:p>
    <w:p w14:paraId="7F376FF9" w14:textId="7DF83003" w:rsidR="009814D6" w:rsidRPr="009814D6" w:rsidRDefault="009814D6" w:rsidP="00927970">
      <w:pPr>
        <w:pStyle w:val="NoSpacing"/>
        <w:ind w:left="720" w:hanging="720"/>
        <w:rPr>
          <w:rFonts w:ascii="Times New Roman" w:hAnsi="Times New Roman" w:cs="Times New Roman"/>
          <w:b/>
          <w:i/>
          <w:sz w:val="22"/>
          <w:szCs w:val="22"/>
          <w:u w:val="single"/>
        </w:rPr>
      </w:pPr>
      <w:r w:rsidRPr="009814D6">
        <w:rPr>
          <w:rFonts w:ascii="Times New Roman" w:hAnsi="Times New Roman" w:cs="Times New Roman"/>
          <w:b/>
          <w:sz w:val="22"/>
          <w:szCs w:val="22"/>
        </w:rPr>
        <w:t>NB</w:t>
      </w:r>
      <w:r>
        <w:rPr>
          <w:rFonts w:ascii="Times New Roman" w:hAnsi="Times New Roman" w:cs="Times New Roman"/>
          <w:sz w:val="22"/>
          <w:szCs w:val="22"/>
        </w:rPr>
        <w:t xml:space="preserve">: Facility is where things are dumped </w:t>
      </w:r>
      <w:r w:rsidRPr="009814D6">
        <w:rPr>
          <w:rFonts w:ascii="Times New Roman" w:hAnsi="Times New Roman" w:cs="Times New Roman"/>
          <w:b/>
          <w:i/>
          <w:sz w:val="22"/>
          <w:szCs w:val="22"/>
          <w:u w:val="single"/>
        </w:rPr>
        <w:t>NOT</w:t>
      </w:r>
      <w:r>
        <w:rPr>
          <w:rFonts w:ascii="Times New Roman" w:hAnsi="Times New Roman" w:cs="Times New Roman"/>
          <w:sz w:val="22"/>
          <w:szCs w:val="22"/>
        </w:rPr>
        <w:t xml:space="preserve"> where the waste came f</w:t>
      </w:r>
      <w:r w:rsidR="00054E24">
        <w:rPr>
          <w:rFonts w:ascii="Times New Roman" w:hAnsi="Times New Roman" w:cs="Times New Roman"/>
          <w:sz w:val="22"/>
          <w:szCs w:val="22"/>
        </w:rPr>
        <w:t xml:space="preserve"> </w:t>
      </w:r>
      <w:r>
        <w:rPr>
          <w:rFonts w:ascii="Times New Roman" w:hAnsi="Times New Roman" w:cs="Times New Roman"/>
          <w:sz w:val="22"/>
          <w:szCs w:val="22"/>
        </w:rPr>
        <w:t xml:space="preserve">rom. </w:t>
      </w:r>
      <w:r w:rsidRPr="009814D6">
        <w:rPr>
          <w:rFonts w:ascii="Times New Roman" w:hAnsi="Times New Roman" w:cs="Times New Roman"/>
          <w:b/>
          <w:i/>
          <w:sz w:val="22"/>
          <w:szCs w:val="22"/>
          <w:u w:val="single"/>
        </w:rPr>
        <w:t>Only Denny could have been liabl</w:t>
      </w:r>
      <w:r>
        <w:rPr>
          <w:rFonts w:ascii="Times New Roman" w:hAnsi="Times New Roman" w:cs="Times New Roman"/>
          <w:b/>
          <w:i/>
          <w:sz w:val="22"/>
          <w:szCs w:val="22"/>
          <w:u w:val="single"/>
        </w:rPr>
        <w:t>e under § 107(a)(1)-(2</w:t>
      </w:r>
      <w:r w:rsidRPr="009814D6">
        <w:rPr>
          <w:rFonts w:ascii="Times New Roman" w:hAnsi="Times New Roman" w:cs="Times New Roman"/>
          <w:b/>
          <w:i/>
          <w:sz w:val="22"/>
          <w:szCs w:val="22"/>
          <w:u w:val="single"/>
        </w:rPr>
        <w:t>) here!</w:t>
      </w:r>
    </w:p>
    <w:p w14:paraId="2AA7CE5C" w14:textId="77777777" w:rsidR="0026355E" w:rsidRDefault="0026355E" w:rsidP="00927970">
      <w:pPr>
        <w:pStyle w:val="NoSpacing"/>
        <w:ind w:left="720" w:hanging="720"/>
        <w:rPr>
          <w:rFonts w:ascii="Times New Roman" w:hAnsi="Times New Roman" w:cs="Times New Roman"/>
          <w:sz w:val="22"/>
          <w:szCs w:val="22"/>
        </w:rPr>
      </w:pPr>
    </w:p>
    <w:p w14:paraId="7A87D41D" w14:textId="5C0CAFBA" w:rsidR="0026355E" w:rsidRPr="00613536" w:rsidRDefault="0026355E" w:rsidP="00927970">
      <w:pPr>
        <w:pStyle w:val="NoSpacing"/>
        <w:ind w:left="720" w:hanging="720"/>
        <w:rPr>
          <w:rFonts w:ascii="Times New Roman" w:hAnsi="Times New Roman" w:cs="Times New Roman"/>
          <w:sz w:val="22"/>
          <w:szCs w:val="22"/>
        </w:rPr>
      </w:pPr>
      <w:r w:rsidRPr="00613536">
        <w:rPr>
          <w:rFonts w:ascii="Times New Roman" w:hAnsi="Times New Roman" w:cs="Times New Roman"/>
          <w:i/>
          <w:sz w:val="22"/>
          <w:szCs w:val="22"/>
        </w:rPr>
        <w:t>US v. Monsanto</w:t>
      </w:r>
      <w:r>
        <w:rPr>
          <w:rFonts w:ascii="Times New Roman" w:hAnsi="Times New Roman" w:cs="Times New Roman"/>
          <w:sz w:val="22"/>
          <w:szCs w:val="22"/>
        </w:rPr>
        <w:t xml:space="preserve"> (1988 – 4</w:t>
      </w:r>
      <w:r w:rsidRPr="0026355E">
        <w:rPr>
          <w:rFonts w:ascii="Times New Roman" w:hAnsi="Times New Roman" w:cs="Times New Roman"/>
          <w:sz w:val="22"/>
          <w:szCs w:val="22"/>
          <w:vertAlign w:val="superscript"/>
        </w:rPr>
        <w:t>th</w:t>
      </w:r>
      <w:r>
        <w:rPr>
          <w:rFonts w:ascii="Times New Roman" w:hAnsi="Times New Roman" w:cs="Times New Roman"/>
          <w:sz w:val="22"/>
          <w:szCs w:val="22"/>
        </w:rPr>
        <w:t xml:space="preserve"> Cir.):</w:t>
      </w:r>
      <w:r w:rsidR="00613536">
        <w:rPr>
          <w:rFonts w:ascii="Times New Roman" w:hAnsi="Times New Roman" w:cs="Times New Roman"/>
          <w:sz w:val="22"/>
          <w:szCs w:val="22"/>
        </w:rPr>
        <w:t xml:space="preserve"> Scope of § 107 Liability – </w:t>
      </w:r>
      <w:r w:rsidR="001428C7">
        <w:rPr>
          <w:rFonts w:ascii="Times New Roman" w:hAnsi="Times New Roman" w:cs="Times New Roman"/>
          <w:sz w:val="22"/>
          <w:szCs w:val="22"/>
        </w:rPr>
        <w:t xml:space="preserve">This case stands for the proposition that </w:t>
      </w:r>
      <w:r w:rsidR="001428C7" w:rsidRPr="001428C7">
        <w:rPr>
          <w:rFonts w:ascii="Times New Roman" w:hAnsi="Times New Roman" w:cs="Times New Roman"/>
          <w:b/>
          <w:i/>
          <w:sz w:val="22"/>
          <w:szCs w:val="22"/>
          <w:u w:val="single"/>
        </w:rPr>
        <w:t>the key to § 107 is a link to the facility</w:t>
      </w:r>
      <w:r w:rsidR="001428C7">
        <w:rPr>
          <w:rFonts w:ascii="Times New Roman" w:hAnsi="Times New Roman" w:cs="Times New Roman"/>
          <w:sz w:val="22"/>
          <w:szCs w:val="22"/>
        </w:rPr>
        <w:t xml:space="preserve">. The arranger need not own the HS that was released or any of the HSs at the facility. To be an arranger it only need be proved that one arranged for transport to or disposal at the facility, there are chemically similar HSs (to the one arranged for) at the facility and there was a release of some HS at said facility. </w:t>
      </w:r>
      <w:r w:rsidR="00613536">
        <w:rPr>
          <w:rFonts w:ascii="Times New Roman" w:hAnsi="Times New Roman" w:cs="Times New Roman"/>
          <w:sz w:val="22"/>
          <w:szCs w:val="22"/>
        </w:rPr>
        <w:t xml:space="preserve">§ 107 is a strict liability scheme, </w:t>
      </w:r>
      <w:r w:rsidR="00613536" w:rsidRPr="00613536">
        <w:rPr>
          <w:rFonts w:ascii="Times New Roman" w:hAnsi="Times New Roman" w:cs="Times New Roman"/>
          <w:b/>
          <w:i/>
          <w:sz w:val="22"/>
          <w:szCs w:val="22"/>
          <w:u w:val="single"/>
        </w:rPr>
        <w:t>degree of participation is unimportant</w:t>
      </w:r>
      <w:r w:rsidR="00613536">
        <w:rPr>
          <w:rFonts w:ascii="Times New Roman" w:hAnsi="Times New Roman" w:cs="Times New Roman"/>
          <w:sz w:val="22"/>
          <w:szCs w:val="22"/>
        </w:rPr>
        <w:t xml:space="preserve">; J&amp;S liability (the Monsanto and dominant approach) is permissible (not required). Affirmative defense are limited to those in § 107(b). Arranger liability requires </w:t>
      </w:r>
      <w:r w:rsidR="00613536" w:rsidRPr="00613536">
        <w:rPr>
          <w:rFonts w:ascii="Times New Roman" w:hAnsi="Times New Roman" w:cs="Times New Roman"/>
          <w:b/>
          <w:i/>
          <w:sz w:val="22"/>
          <w:szCs w:val="22"/>
          <w:u w:val="single"/>
        </w:rPr>
        <w:t>no proof of ownership</w:t>
      </w:r>
      <w:r w:rsidR="00613536">
        <w:rPr>
          <w:rFonts w:ascii="Times New Roman" w:hAnsi="Times New Roman" w:cs="Times New Roman"/>
          <w:sz w:val="22"/>
          <w:szCs w:val="22"/>
        </w:rPr>
        <w:t xml:space="preserve">. </w:t>
      </w:r>
    </w:p>
    <w:p w14:paraId="47E14C1B" w14:textId="77777777" w:rsidR="0026355E" w:rsidRDefault="0026355E" w:rsidP="00927970">
      <w:pPr>
        <w:pStyle w:val="NoSpacing"/>
        <w:ind w:left="720" w:hanging="720"/>
        <w:rPr>
          <w:rFonts w:ascii="Times New Roman" w:hAnsi="Times New Roman" w:cs="Times New Roman"/>
          <w:sz w:val="22"/>
          <w:szCs w:val="22"/>
        </w:rPr>
      </w:pPr>
    </w:p>
    <w:p w14:paraId="6BA38AD6" w14:textId="1FB281AC" w:rsidR="0026355E" w:rsidRDefault="0026355E" w:rsidP="00927970">
      <w:pPr>
        <w:pStyle w:val="NoSpacing"/>
        <w:ind w:left="720" w:hanging="720"/>
        <w:rPr>
          <w:rFonts w:ascii="Times New Roman" w:hAnsi="Times New Roman" w:cs="Times New Roman"/>
          <w:sz w:val="22"/>
          <w:szCs w:val="22"/>
        </w:rPr>
      </w:pPr>
      <w:r w:rsidRPr="00372473">
        <w:rPr>
          <w:rFonts w:ascii="Times New Roman" w:hAnsi="Times New Roman" w:cs="Times New Roman"/>
          <w:i/>
          <w:sz w:val="22"/>
          <w:szCs w:val="22"/>
        </w:rPr>
        <w:t>Burlington Northern v. US</w:t>
      </w:r>
      <w:r>
        <w:rPr>
          <w:rFonts w:ascii="Times New Roman" w:hAnsi="Times New Roman" w:cs="Times New Roman"/>
          <w:sz w:val="22"/>
          <w:szCs w:val="22"/>
        </w:rPr>
        <w:t xml:space="preserve"> (2009 – Stevens):</w:t>
      </w:r>
      <w:r w:rsidR="001036EE">
        <w:rPr>
          <w:rFonts w:ascii="Times New Roman" w:hAnsi="Times New Roman" w:cs="Times New Roman"/>
          <w:sz w:val="22"/>
          <w:szCs w:val="22"/>
        </w:rPr>
        <w:t xml:space="preserve"> </w:t>
      </w:r>
      <w:r w:rsidR="001036EE" w:rsidRPr="001036EE">
        <w:rPr>
          <w:rFonts w:ascii="Times New Roman" w:hAnsi="Times New Roman" w:cs="Times New Roman"/>
          <w:b/>
          <w:i/>
          <w:sz w:val="22"/>
          <w:szCs w:val="22"/>
          <w:u w:val="single"/>
        </w:rPr>
        <w:t>Arranger Liability and Apportionment</w:t>
      </w:r>
      <w:r w:rsidR="001036EE">
        <w:rPr>
          <w:rFonts w:ascii="Times New Roman" w:hAnsi="Times New Roman" w:cs="Times New Roman"/>
          <w:sz w:val="22"/>
          <w:szCs w:val="22"/>
        </w:rPr>
        <w:t xml:space="preserve"> – RR owned about 20% of a release site was owned and it were being sued for under § 107(a)(1) as an owner of the land. Shell was transferring HS (useful chemicals) to the site but they weren’t being disposed of, they were being transferred to another party. Gov’t seeks liability as an arranger b/c disposal includes terms like leak or spill. The Court held that to be an arranger one must “take[] intentional steps to dispose of [HS].” Knowledge that substance will be leaked, dumped or otherwise discarded provides evidence of intent but is not alone sufficient.</w:t>
      </w:r>
      <w:r w:rsidR="00F4787D">
        <w:rPr>
          <w:rFonts w:ascii="Times New Roman" w:hAnsi="Times New Roman" w:cs="Times New Roman"/>
          <w:sz w:val="22"/>
          <w:szCs w:val="22"/>
        </w:rPr>
        <w:t xml:space="preserve"> “</w:t>
      </w:r>
      <w:r w:rsidR="00F4787D" w:rsidRPr="00F4787D">
        <w:rPr>
          <w:rFonts w:ascii="Times New Roman" w:hAnsi="Times New Roman" w:cs="Times New Roman"/>
          <w:i/>
          <w:sz w:val="22"/>
          <w:szCs w:val="22"/>
        </w:rPr>
        <w:t>In order to qualify as an arranger, Shell must have entere</w:t>
      </w:r>
      <w:r w:rsidR="00B039B2">
        <w:rPr>
          <w:rFonts w:ascii="Times New Roman" w:hAnsi="Times New Roman" w:cs="Times New Roman"/>
          <w:i/>
          <w:sz w:val="22"/>
          <w:szCs w:val="22"/>
        </w:rPr>
        <w:t>d</w:t>
      </w:r>
      <w:r w:rsidR="00F4787D" w:rsidRPr="00F4787D">
        <w:rPr>
          <w:rFonts w:ascii="Times New Roman" w:hAnsi="Times New Roman" w:cs="Times New Roman"/>
          <w:i/>
          <w:sz w:val="22"/>
          <w:szCs w:val="22"/>
        </w:rPr>
        <w:t xml:space="preserve"> in to the sale of [HSs] with the intention that at least a portion</w:t>
      </w:r>
      <w:r w:rsidR="001036EE" w:rsidRPr="00F4787D">
        <w:rPr>
          <w:rFonts w:ascii="Times New Roman" w:hAnsi="Times New Roman" w:cs="Times New Roman"/>
          <w:i/>
          <w:sz w:val="22"/>
          <w:szCs w:val="22"/>
        </w:rPr>
        <w:t xml:space="preserve"> </w:t>
      </w:r>
      <w:r w:rsidR="00F4787D" w:rsidRPr="00F4787D">
        <w:rPr>
          <w:rFonts w:ascii="Times New Roman" w:hAnsi="Times New Roman" w:cs="Times New Roman"/>
          <w:i/>
          <w:sz w:val="22"/>
          <w:szCs w:val="22"/>
        </w:rPr>
        <w:t>of the product be disposed of during the transfer process by one or more of the methods described in [the definition of disposal].</w:t>
      </w:r>
      <w:r w:rsidR="00F4787D">
        <w:rPr>
          <w:rFonts w:ascii="Times New Roman" w:hAnsi="Times New Roman" w:cs="Times New Roman"/>
          <w:sz w:val="22"/>
          <w:szCs w:val="22"/>
        </w:rPr>
        <w:t xml:space="preserve">” </w:t>
      </w:r>
      <w:r w:rsidR="00F4787D" w:rsidRPr="00F4787D">
        <w:rPr>
          <w:rFonts w:ascii="Times New Roman" w:hAnsi="Times New Roman" w:cs="Times New Roman"/>
          <w:b/>
          <w:sz w:val="22"/>
          <w:szCs w:val="22"/>
        </w:rPr>
        <w:t>JF</w:t>
      </w:r>
      <w:r w:rsidR="00F4787D">
        <w:rPr>
          <w:rFonts w:ascii="Times New Roman" w:hAnsi="Times New Roman" w:cs="Times New Roman"/>
          <w:sz w:val="22"/>
          <w:szCs w:val="22"/>
        </w:rPr>
        <w:t xml:space="preserve">: This case was a move away from strong enforcement and </w:t>
      </w:r>
      <w:r w:rsidR="00F4787D">
        <w:rPr>
          <w:rFonts w:ascii="Times New Roman" w:hAnsi="Times New Roman" w:cs="Times New Roman"/>
          <w:b/>
          <w:i/>
          <w:sz w:val="22"/>
          <w:szCs w:val="22"/>
          <w:u w:val="single"/>
        </w:rPr>
        <w:t xml:space="preserve">undermines strict </w:t>
      </w:r>
      <w:r w:rsidR="00F4787D" w:rsidRPr="00F4787D">
        <w:rPr>
          <w:rFonts w:ascii="Times New Roman" w:hAnsi="Times New Roman" w:cs="Times New Roman"/>
          <w:b/>
          <w:i/>
          <w:sz w:val="22"/>
          <w:szCs w:val="22"/>
          <w:u w:val="single"/>
        </w:rPr>
        <w:t>liability</w:t>
      </w:r>
      <w:r w:rsidR="00F4787D">
        <w:rPr>
          <w:rFonts w:ascii="Times New Roman" w:hAnsi="Times New Roman" w:cs="Times New Roman"/>
          <w:sz w:val="22"/>
          <w:szCs w:val="22"/>
        </w:rPr>
        <w:t xml:space="preserve">. </w:t>
      </w:r>
      <w:r w:rsidR="001036EE" w:rsidRPr="00F4787D">
        <w:rPr>
          <w:rFonts w:ascii="Times New Roman" w:hAnsi="Times New Roman" w:cs="Times New Roman"/>
          <w:sz w:val="22"/>
          <w:szCs w:val="22"/>
        </w:rPr>
        <w:t>In</w:t>
      </w:r>
      <w:r w:rsidR="001036EE">
        <w:rPr>
          <w:rFonts w:ascii="Times New Roman" w:hAnsi="Times New Roman" w:cs="Times New Roman"/>
          <w:sz w:val="22"/>
          <w:szCs w:val="22"/>
        </w:rPr>
        <w:t xml:space="preserve"> the end, Court upholds lower court decision to find the injury divisible, </w:t>
      </w:r>
      <w:r w:rsidR="00973AA1">
        <w:rPr>
          <w:rFonts w:ascii="Times New Roman" w:hAnsi="Times New Roman" w:cs="Times New Roman"/>
          <w:sz w:val="22"/>
          <w:szCs w:val="22"/>
        </w:rPr>
        <w:t xml:space="preserve">apportionment of liability is appropriate where there is a </w:t>
      </w:r>
      <w:r w:rsidR="00973AA1" w:rsidRPr="00703DD3">
        <w:rPr>
          <w:rFonts w:ascii="Times New Roman" w:hAnsi="Times New Roman" w:cs="Times New Roman"/>
          <w:b/>
          <w:i/>
          <w:sz w:val="22"/>
          <w:szCs w:val="22"/>
          <w:u w:val="single"/>
        </w:rPr>
        <w:t>reasonable basis</w:t>
      </w:r>
      <w:r w:rsidR="00703DD3">
        <w:rPr>
          <w:rFonts w:ascii="Times New Roman" w:hAnsi="Times New Roman" w:cs="Times New Roman"/>
          <w:sz w:val="22"/>
          <w:szCs w:val="22"/>
        </w:rPr>
        <w:t xml:space="preserve"> for determining each contribution to a single harm. T</w:t>
      </w:r>
      <w:r w:rsidR="001036EE">
        <w:rPr>
          <w:rFonts w:ascii="Times New Roman" w:hAnsi="Times New Roman" w:cs="Times New Roman"/>
          <w:sz w:val="22"/>
          <w:szCs w:val="22"/>
        </w:rPr>
        <w:t xml:space="preserve">he liability </w:t>
      </w:r>
      <w:r w:rsidR="00703DD3">
        <w:rPr>
          <w:rFonts w:ascii="Times New Roman" w:hAnsi="Times New Roman" w:cs="Times New Roman"/>
          <w:sz w:val="22"/>
          <w:szCs w:val="22"/>
        </w:rPr>
        <w:t xml:space="preserve">was apportioned </w:t>
      </w:r>
      <w:r w:rsidR="001036EE">
        <w:rPr>
          <w:rFonts w:ascii="Times New Roman" w:hAnsi="Times New Roman" w:cs="Times New Roman"/>
          <w:sz w:val="22"/>
          <w:szCs w:val="22"/>
        </w:rPr>
        <w:t xml:space="preserve">to the RR by </w:t>
      </w:r>
      <w:r w:rsidR="00F4787D">
        <w:rPr>
          <w:rFonts w:ascii="Times New Roman" w:hAnsi="Times New Roman" w:cs="Times New Roman"/>
          <w:sz w:val="22"/>
          <w:szCs w:val="22"/>
        </w:rPr>
        <w:t xml:space="preserve">(1) </w:t>
      </w:r>
      <w:r w:rsidR="001036EE">
        <w:rPr>
          <w:rFonts w:ascii="Times New Roman" w:hAnsi="Times New Roman" w:cs="Times New Roman"/>
          <w:sz w:val="22"/>
          <w:szCs w:val="22"/>
        </w:rPr>
        <w:t>parcel size</w:t>
      </w:r>
      <w:r w:rsidR="00F4787D">
        <w:rPr>
          <w:rFonts w:ascii="Times New Roman" w:hAnsi="Times New Roman" w:cs="Times New Roman"/>
          <w:sz w:val="22"/>
          <w:szCs w:val="22"/>
        </w:rPr>
        <w:t>, (2) duration of the lease, and (3) how much (of each kind of chemical) was spilled on that portion of the parcel. Stevens really seems to like precautions taken and it looks like the thrust of J&amp;S might be over (JF: Monsanto is still the dominant approach but this arms industry to oppose J&amp;S).</w:t>
      </w:r>
    </w:p>
    <w:p w14:paraId="71BF277D" w14:textId="3AB04778" w:rsidR="00F4787D" w:rsidRPr="00F4787D" w:rsidRDefault="00F4787D" w:rsidP="00927970">
      <w:pPr>
        <w:pStyle w:val="NoSpacing"/>
        <w:ind w:left="720" w:hanging="720"/>
        <w:rPr>
          <w:rFonts w:ascii="Times New Roman" w:hAnsi="Times New Roman" w:cs="Times New Roman"/>
          <w:sz w:val="22"/>
          <w:szCs w:val="22"/>
        </w:rPr>
      </w:pPr>
      <w:r w:rsidRPr="00F4787D">
        <w:rPr>
          <w:rFonts w:ascii="Times New Roman" w:hAnsi="Times New Roman" w:cs="Times New Roman"/>
          <w:b/>
          <w:sz w:val="22"/>
          <w:szCs w:val="22"/>
        </w:rPr>
        <w:t>Dissent</w:t>
      </w:r>
      <w:r>
        <w:rPr>
          <w:rFonts w:ascii="Times New Roman" w:hAnsi="Times New Roman" w:cs="Times New Roman"/>
          <w:sz w:val="22"/>
          <w:szCs w:val="22"/>
        </w:rPr>
        <w:t xml:space="preserve"> (Ginsburg): Shell changed its system, which made spills more likely. Shell is a bad actor, could have prevented the spilling but didn’t. Also, apportionment should be reheard.</w:t>
      </w:r>
    </w:p>
    <w:p w14:paraId="18C6BCFA" w14:textId="77777777" w:rsidR="0026355E" w:rsidRDefault="0026355E" w:rsidP="00927970">
      <w:pPr>
        <w:pStyle w:val="NoSpacing"/>
        <w:ind w:left="720" w:hanging="720"/>
        <w:rPr>
          <w:rFonts w:ascii="Times New Roman" w:hAnsi="Times New Roman" w:cs="Times New Roman"/>
          <w:sz w:val="22"/>
          <w:szCs w:val="22"/>
        </w:rPr>
      </w:pPr>
    </w:p>
    <w:p w14:paraId="76CF5995" w14:textId="49668AA9" w:rsidR="00215B05" w:rsidRPr="00703DD3" w:rsidRDefault="0026355E" w:rsidP="00984AA5">
      <w:pPr>
        <w:pStyle w:val="NoSpacing"/>
        <w:ind w:left="720" w:hanging="720"/>
        <w:rPr>
          <w:rFonts w:ascii="Times New Roman" w:hAnsi="Times New Roman" w:cs="Times New Roman"/>
          <w:sz w:val="22"/>
          <w:szCs w:val="22"/>
        </w:rPr>
      </w:pPr>
      <w:r w:rsidRPr="00372473">
        <w:rPr>
          <w:rFonts w:ascii="Times New Roman" w:hAnsi="Times New Roman" w:cs="Times New Roman"/>
          <w:i/>
          <w:sz w:val="22"/>
          <w:szCs w:val="22"/>
        </w:rPr>
        <w:t>Cooper v. Aviall</w:t>
      </w:r>
      <w:r>
        <w:rPr>
          <w:rFonts w:ascii="Times New Roman" w:hAnsi="Times New Roman" w:cs="Times New Roman"/>
          <w:sz w:val="22"/>
          <w:szCs w:val="22"/>
        </w:rPr>
        <w:t xml:space="preserve"> (2004 – Thomas):</w:t>
      </w:r>
      <w:r w:rsidR="00BB750A">
        <w:rPr>
          <w:rFonts w:ascii="Times New Roman" w:hAnsi="Times New Roman" w:cs="Times New Roman"/>
          <w:sz w:val="22"/>
          <w:szCs w:val="22"/>
        </w:rPr>
        <w:t xml:space="preserve"> </w:t>
      </w:r>
      <w:r w:rsidR="00BB750A" w:rsidRPr="00BB750A">
        <w:rPr>
          <w:rFonts w:ascii="Times New Roman" w:hAnsi="Times New Roman" w:cs="Times New Roman"/>
          <w:b/>
          <w:i/>
          <w:sz w:val="22"/>
          <w:szCs w:val="22"/>
          <w:u w:val="single"/>
        </w:rPr>
        <w:t>Contribution</w:t>
      </w:r>
      <w:r w:rsidR="00BB750A">
        <w:rPr>
          <w:rFonts w:ascii="Times New Roman" w:hAnsi="Times New Roman" w:cs="Times New Roman"/>
          <w:sz w:val="22"/>
          <w:szCs w:val="22"/>
        </w:rPr>
        <w:t xml:space="preserve"> – Corp cleans up release site when no § 106 order was issued nor after being held liable under § 107. § 113(f) says that a person may seek contribution “during or following any civil action under section [106] . . . or under section [107].” The Court held that § 113(f) could not be used w/o a § 106 or § 107 proceeding. It left open the question whether contribution could be sought under 107(a)(4)(B). </w:t>
      </w:r>
      <w:r w:rsidR="00BB750A" w:rsidRPr="00D42ED1">
        <w:rPr>
          <w:rFonts w:ascii="Times New Roman" w:hAnsi="Times New Roman" w:cs="Times New Roman"/>
          <w:i/>
          <w:sz w:val="22"/>
          <w:szCs w:val="22"/>
        </w:rPr>
        <w:t>Atlantic Research</w:t>
      </w:r>
      <w:r w:rsidR="00BB750A">
        <w:rPr>
          <w:rFonts w:ascii="Times New Roman" w:hAnsi="Times New Roman" w:cs="Times New Roman"/>
          <w:sz w:val="22"/>
          <w:szCs w:val="22"/>
        </w:rPr>
        <w:t xml:space="preserve"> answered that question. If </w:t>
      </w:r>
      <w:r w:rsidR="00973AA1">
        <w:rPr>
          <w:rFonts w:ascii="Times New Roman" w:hAnsi="Times New Roman" w:cs="Times New Roman"/>
          <w:sz w:val="22"/>
          <w:szCs w:val="22"/>
        </w:rPr>
        <w:t xml:space="preserve">a party voluntarily cleans up she may use § 107(a)(4)(B) to get contribution (which is MUCH more favorable to πs). If there is a §§ 106 or 107 action, party may ONLY use §113(f). </w:t>
      </w:r>
      <w:r w:rsidR="00973AA1" w:rsidRPr="00973AA1">
        <w:rPr>
          <w:rFonts w:ascii="Times New Roman" w:hAnsi="Times New Roman" w:cs="Times New Roman"/>
          <w:b/>
          <w:i/>
          <w:sz w:val="22"/>
          <w:szCs w:val="22"/>
          <w:u w:val="single"/>
        </w:rPr>
        <w:t>This is a big incentive to clean up on your own!!</w:t>
      </w:r>
      <w:r w:rsidR="00703DD3">
        <w:rPr>
          <w:rFonts w:ascii="Times New Roman" w:hAnsi="Times New Roman" w:cs="Times New Roman"/>
          <w:sz w:val="22"/>
          <w:szCs w:val="22"/>
        </w:rPr>
        <w:t xml:space="preserve"> The saving clause at the end of § 113(f) is viewed, by the court to preserve the rights of those seeking contribution under state law only.</w:t>
      </w:r>
    </w:p>
    <w:p w14:paraId="6BC61B43" w14:textId="20363E9A" w:rsidR="00215B05" w:rsidRDefault="00703DD3" w:rsidP="00A81D3A">
      <w:pPr>
        <w:pStyle w:val="NoSpacing"/>
        <w:ind w:left="720" w:hanging="720"/>
        <w:rPr>
          <w:rFonts w:ascii="Times New Roman" w:hAnsi="Times New Roman" w:cs="Times New Roman"/>
          <w:sz w:val="22"/>
          <w:szCs w:val="22"/>
        </w:rPr>
      </w:pPr>
      <w:r w:rsidRPr="00703DD3">
        <w:rPr>
          <w:rFonts w:ascii="Times New Roman" w:hAnsi="Times New Roman" w:cs="Times New Roman"/>
          <w:b/>
          <w:sz w:val="22"/>
          <w:szCs w:val="22"/>
        </w:rPr>
        <w:t>Dissent</w:t>
      </w:r>
      <w:r>
        <w:rPr>
          <w:rFonts w:ascii="Times New Roman" w:hAnsi="Times New Roman" w:cs="Times New Roman"/>
          <w:sz w:val="22"/>
          <w:szCs w:val="22"/>
        </w:rPr>
        <w:t xml:space="preserve"> (Ginsburg): This a procedural wild goose chase. </w:t>
      </w:r>
      <w:r w:rsidRPr="00703DD3">
        <w:rPr>
          <w:rFonts w:ascii="Times New Roman" w:hAnsi="Times New Roman" w:cs="Times New Roman"/>
          <w:i/>
          <w:sz w:val="22"/>
          <w:szCs w:val="22"/>
        </w:rPr>
        <w:t>Key Tronic</w:t>
      </w:r>
      <w:r>
        <w:rPr>
          <w:rFonts w:ascii="Times New Roman" w:hAnsi="Times New Roman" w:cs="Times New Roman"/>
          <w:sz w:val="22"/>
          <w:szCs w:val="22"/>
        </w:rPr>
        <w:t>, in a portion of the opinion that was unanimous (albeit in dicta), the Court held that § 107(a)(2)(B) could be used for contribution.</w:t>
      </w:r>
    </w:p>
    <w:sectPr w:rsidR="00215B05" w:rsidSect="00F11247">
      <w:footerReference w:type="even" r:id="rId9"/>
      <w:footerReference w:type="default" r:id="rId10"/>
      <w:type w:val="continuous"/>
      <w:pgSz w:w="12240" w:h="15840"/>
      <w:pgMar w:top="360"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5671D" w14:textId="77777777" w:rsidR="00D8431B" w:rsidRDefault="00D8431B" w:rsidP="00CC4D1D">
      <w:r>
        <w:separator/>
      </w:r>
    </w:p>
  </w:endnote>
  <w:endnote w:type="continuationSeparator" w:id="0">
    <w:p w14:paraId="1F7370DF" w14:textId="77777777" w:rsidR="00D8431B" w:rsidRDefault="00D8431B" w:rsidP="00CC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37D8F" w14:textId="77777777" w:rsidR="00D8431B" w:rsidRDefault="00D8431B" w:rsidP="00980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99C126" w14:textId="77777777" w:rsidR="00D8431B" w:rsidRDefault="00D843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4A3B" w14:textId="77777777" w:rsidR="00D8431B" w:rsidRPr="00B01F18" w:rsidRDefault="00D8431B" w:rsidP="009806A8">
    <w:pPr>
      <w:pStyle w:val="Footer"/>
      <w:framePr w:wrap="around" w:vAnchor="text" w:hAnchor="margin" w:xAlign="center" w:y="1"/>
      <w:rPr>
        <w:rStyle w:val="PageNumber"/>
        <w:rFonts w:ascii="Times New Roman" w:hAnsi="Times New Roman" w:cs="Times New Roman"/>
      </w:rPr>
    </w:pPr>
    <w:r w:rsidRPr="00B01F18">
      <w:rPr>
        <w:rStyle w:val="PageNumber"/>
        <w:rFonts w:ascii="Times New Roman" w:hAnsi="Times New Roman" w:cs="Times New Roman"/>
      </w:rPr>
      <w:fldChar w:fldCharType="begin"/>
    </w:r>
    <w:r w:rsidRPr="00B01F18">
      <w:rPr>
        <w:rStyle w:val="PageNumber"/>
        <w:rFonts w:ascii="Times New Roman" w:hAnsi="Times New Roman" w:cs="Times New Roman"/>
      </w:rPr>
      <w:instrText xml:space="preserve">PAGE  </w:instrText>
    </w:r>
    <w:r w:rsidRPr="00B01F18">
      <w:rPr>
        <w:rStyle w:val="PageNumber"/>
        <w:rFonts w:ascii="Times New Roman" w:hAnsi="Times New Roman" w:cs="Times New Roman"/>
      </w:rPr>
      <w:fldChar w:fldCharType="separate"/>
    </w:r>
    <w:r w:rsidR="00983C95">
      <w:rPr>
        <w:rStyle w:val="PageNumber"/>
        <w:rFonts w:ascii="Times New Roman" w:hAnsi="Times New Roman" w:cs="Times New Roman"/>
        <w:noProof/>
      </w:rPr>
      <w:t>1</w:t>
    </w:r>
    <w:r w:rsidRPr="00B01F18">
      <w:rPr>
        <w:rStyle w:val="PageNumber"/>
        <w:rFonts w:ascii="Times New Roman" w:hAnsi="Times New Roman" w:cs="Times New Roman"/>
      </w:rPr>
      <w:fldChar w:fldCharType="end"/>
    </w:r>
  </w:p>
  <w:p w14:paraId="1F38F04C" w14:textId="77777777" w:rsidR="00D8431B" w:rsidRDefault="00D843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7A060" w14:textId="77777777" w:rsidR="00D8431B" w:rsidRDefault="00D8431B" w:rsidP="00CC4D1D">
      <w:r>
        <w:separator/>
      </w:r>
    </w:p>
  </w:footnote>
  <w:footnote w:type="continuationSeparator" w:id="0">
    <w:p w14:paraId="21F74C10" w14:textId="77777777" w:rsidR="00D8431B" w:rsidRDefault="00D8431B" w:rsidP="00CC4D1D">
      <w:r>
        <w:continuationSeparator/>
      </w:r>
    </w:p>
  </w:footnote>
  <w:footnote w:id="1">
    <w:p w14:paraId="39DD29CF" w14:textId="0906645D" w:rsidR="00D8431B" w:rsidRPr="00557FF6" w:rsidRDefault="00D8431B">
      <w:pPr>
        <w:pStyle w:val="FootnoteText"/>
        <w:rPr>
          <w:rFonts w:ascii="Times New Roman" w:hAnsi="Times New Roman" w:cs="Times New Roman"/>
          <w:sz w:val="16"/>
          <w:szCs w:val="16"/>
        </w:rPr>
      </w:pPr>
      <w:r w:rsidRPr="00557FF6">
        <w:rPr>
          <w:rStyle w:val="FootnoteReference"/>
          <w:rFonts w:ascii="Times New Roman" w:hAnsi="Times New Roman" w:cs="Times New Roman"/>
          <w:sz w:val="16"/>
          <w:szCs w:val="16"/>
        </w:rPr>
        <w:footnoteRef/>
      </w:r>
      <w:r w:rsidRPr="00557FF6">
        <w:rPr>
          <w:rFonts w:ascii="Times New Roman" w:hAnsi="Times New Roman" w:cs="Times New Roman"/>
          <w:sz w:val="16"/>
          <w:szCs w:val="16"/>
        </w:rPr>
        <w:t xml:space="preserve"> </w:t>
      </w:r>
      <w:r>
        <w:rPr>
          <w:rFonts w:ascii="Times New Roman" w:hAnsi="Times New Roman" w:cs="Times New Roman"/>
          <w:sz w:val="16"/>
          <w:szCs w:val="16"/>
        </w:rPr>
        <w:t>The Pope is also worried about “rapidification.” We are supposedly out pacing the planet.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B61"/>
    <w:multiLevelType w:val="hybridMultilevel"/>
    <w:tmpl w:val="787CB3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B7705"/>
    <w:multiLevelType w:val="hybridMultilevel"/>
    <w:tmpl w:val="8C16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A5674"/>
    <w:multiLevelType w:val="hybridMultilevel"/>
    <w:tmpl w:val="15C8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82584"/>
    <w:multiLevelType w:val="hybridMultilevel"/>
    <w:tmpl w:val="CC16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93201"/>
    <w:multiLevelType w:val="hybridMultilevel"/>
    <w:tmpl w:val="6884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D0371"/>
    <w:multiLevelType w:val="hybridMultilevel"/>
    <w:tmpl w:val="850EC9A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nsid w:val="0ED94E6F"/>
    <w:multiLevelType w:val="hybridMultilevel"/>
    <w:tmpl w:val="87FE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D798C"/>
    <w:multiLevelType w:val="hybridMultilevel"/>
    <w:tmpl w:val="614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557CE"/>
    <w:multiLevelType w:val="hybridMultilevel"/>
    <w:tmpl w:val="7194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035C1"/>
    <w:multiLevelType w:val="hybridMultilevel"/>
    <w:tmpl w:val="EC423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92022"/>
    <w:multiLevelType w:val="hybridMultilevel"/>
    <w:tmpl w:val="D66EE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E2885"/>
    <w:multiLevelType w:val="hybridMultilevel"/>
    <w:tmpl w:val="4F70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539CF"/>
    <w:multiLevelType w:val="hybridMultilevel"/>
    <w:tmpl w:val="DEC4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2156F"/>
    <w:multiLevelType w:val="hybridMultilevel"/>
    <w:tmpl w:val="FEAC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FD5453"/>
    <w:multiLevelType w:val="hybridMultilevel"/>
    <w:tmpl w:val="6A301760"/>
    <w:lvl w:ilvl="0" w:tplc="27EC043E">
      <w:start w:val="1"/>
      <w:numFmt w:val="bullet"/>
      <w:lvlText w:val=""/>
      <w:lvlJc w:val="left"/>
      <w:pPr>
        <w:tabs>
          <w:tab w:val="num" w:pos="720"/>
        </w:tabs>
        <w:ind w:left="720" w:hanging="360"/>
      </w:pPr>
      <w:rPr>
        <w:rFonts w:ascii="Wingdings" w:hAnsi="Wingdings" w:hint="default"/>
      </w:rPr>
    </w:lvl>
    <w:lvl w:ilvl="1" w:tplc="3A5425C4" w:tentative="1">
      <w:start w:val="1"/>
      <w:numFmt w:val="bullet"/>
      <w:lvlText w:val=""/>
      <w:lvlJc w:val="left"/>
      <w:pPr>
        <w:tabs>
          <w:tab w:val="num" w:pos="1440"/>
        </w:tabs>
        <w:ind w:left="1440" w:hanging="360"/>
      </w:pPr>
      <w:rPr>
        <w:rFonts w:ascii="Wingdings" w:hAnsi="Wingdings" w:hint="default"/>
      </w:rPr>
    </w:lvl>
    <w:lvl w:ilvl="2" w:tplc="2774F860" w:tentative="1">
      <w:start w:val="1"/>
      <w:numFmt w:val="bullet"/>
      <w:lvlText w:val=""/>
      <w:lvlJc w:val="left"/>
      <w:pPr>
        <w:tabs>
          <w:tab w:val="num" w:pos="2160"/>
        </w:tabs>
        <w:ind w:left="2160" w:hanging="360"/>
      </w:pPr>
      <w:rPr>
        <w:rFonts w:ascii="Wingdings" w:hAnsi="Wingdings" w:hint="default"/>
      </w:rPr>
    </w:lvl>
    <w:lvl w:ilvl="3" w:tplc="08C6E83A" w:tentative="1">
      <w:start w:val="1"/>
      <w:numFmt w:val="bullet"/>
      <w:lvlText w:val=""/>
      <w:lvlJc w:val="left"/>
      <w:pPr>
        <w:tabs>
          <w:tab w:val="num" w:pos="2880"/>
        </w:tabs>
        <w:ind w:left="2880" w:hanging="360"/>
      </w:pPr>
      <w:rPr>
        <w:rFonts w:ascii="Wingdings" w:hAnsi="Wingdings" w:hint="default"/>
      </w:rPr>
    </w:lvl>
    <w:lvl w:ilvl="4" w:tplc="81807E1E" w:tentative="1">
      <w:start w:val="1"/>
      <w:numFmt w:val="bullet"/>
      <w:lvlText w:val=""/>
      <w:lvlJc w:val="left"/>
      <w:pPr>
        <w:tabs>
          <w:tab w:val="num" w:pos="3600"/>
        </w:tabs>
        <w:ind w:left="3600" w:hanging="360"/>
      </w:pPr>
      <w:rPr>
        <w:rFonts w:ascii="Wingdings" w:hAnsi="Wingdings" w:hint="default"/>
      </w:rPr>
    </w:lvl>
    <w:lvl w:ilvl="5" w:tplc="E1AC18FA" w:tentative="1">
      <w:start w:val="1"/>
      <w:numFmt w:val="bullet"/>
      <w:lvlText w:val=""/>
      <w:lvlJc w:val="left"/>
      <w:pPr>
        <w:tabs>
          <w:tab w:val="num" w:pos="4320"/>
        </w:tabs>
        <w:ind w:left="4320" w:hanging="360"/>
      </w:pPr>
      <w:rPr>
        <w:rFonts w:ascii="Wingdings" w:hAnsi="Wingdings" w:hint="default"/>
      </w:rPr>
    </w:lvl>
    <w:lvl w:ilvl="6" w:tplc="8FFEABC8" w:tentative="1">
      <w:start w:val="1"/>
      <w:numFmt w:val="bullet"/>
      <w:lvlText w:val=""/>
      <w:lvlJc w:val="left"/>
      <w:pPr>
        <w:tabs>
          <w:tab w:val="num" w:pos="5040"/>
        </w:tabs>
        <w:ind w:left="5040" w:hanging="360"/>
      </w:pPr>
      <w:rPr>
        <w:rFonts w:ascii="Wingdings" w:hAnsi="Wingdings" w:hint="default"/>
      </w:rPr>
    </w:lvl>
    <w:lvl w:ilvl="7" w:tplc="B7640496" w:tentative="1">
      <w:start w:val="1"/>
      <w:numFmt w:val="bullet"/>
      <w:lvlText w:val=""/>
      <w:lvlJc w:val="left"/>
      <w:pPr>
        <w:tabs>
          <w:tab w:val="num" w:pos="5760"/>
        </w:tabs>
        <w:ind w:left="5760" w:hanging="360"/>
      </w:pPr>
      <w:rPr>
        <w:rFonts w:ascii="Wingdings" w:hAnsi="Wingdings" w:hint="default"/>
      </w:rPr>
    </w:lvl>
    <w:lvl w:ilvl="8" w:tplc="6EF8983E" w:tentative="1">
      <w:start w:val="1"/>
      <w:numFmt w:val="bullet"/>
      <w:lvlText w:val=""/>
      <w:lvlJc w:val="left"/>
      <w:pPr>
        <w:tabs>
          <w:tab w:val="num" w:pos="6480"/>
        </w:tabs>
        <w:ind w:left="6480" w:hanging="360"/>
      </w:pPr>
      <w:rPr>
        <w:rFonts w:ascii="Wingdings" w:hAnsi="Wingdings" w:hint="default"/>
      </w:rPr>
    </w:lvl>
  </w:abstractNum>
  <w:abstractNum w:abstractNumId="15">
    <w:nsid w:val="214F175E"/>
    <w:multiLevelType w:val="hybridMultilevel"/>
    <w:tmpl w:val="3F5AE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2172F8"/>
    <w:multiLevelType w:val="hybridMultilevel"/>
    <w:tmpl w:val="D6B21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2A3AA6"/>
    <w:multiLevelType w:val="hybridMultilevel"/>
    <w:tmpl w:val="6454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31247"/>
    <w:multiLevelType w:val="hybridMultilevel"/>
    <w:tmpl w:val="DB7A71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C480845"/>
    <w:multiLevelType w:val="hybridMultilevel"/>
    <w:tmpl w:val="E0443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F1661C"/>
    <w:multiLevelType w:val="hybridMultilevel"/>
    <w:tmpl w:val="04DA9806"/>
    <w:lvl w:ilvl="0" w:tplc="8F9004A0">
      <w:start w:val="1"/>
      <w:numFmt w:val="bullet"/>
      <w:lvlText w:val=""/>
      <w:lvlJc w:val="left"/>
      <w:pPr>
        <w:tabs>
          <w:tab w:val="num" w:pos="720"/>
        </w:tabs>
        <w:ind w:left="720" w:hanging="360"/>
      </w:pPr>
      <w:rPr>
        <w:rFonts w:ascii="Wingdings" w:hAnsi="Wingdings" w:hint="default"/>
      </w:rPr>
    </w:lvl>
    <w:lvl w:ilvl="1" w:tplc="DDA0F5D4">
      <w:start w:val="1"/>
      <w:numFmt w:val="bullet"/>
      <w:lvlText w:val=""/>
      <w:lvlJc w:val="left"/>
      <w:pPr>
        <w:tabs>
          <w:tab w:val="num" w:pos="1440"/>
        </w:tabs>
        <w:ind w:left="1440" w:hanging="360"/>
      </w:pPr>
      <w:rPr>
        <w:rFonts w:ascii="Wingdings" w:hAnsi="Wingdings" w:hint="default"/>
      </w:rPr>
    </w:lvl>
    <w:lvl w:ilvl="2" w:tplc="5FA251A2" w:tentative="1">
      <w:start w:val="1"/>
      <w:numFmt w:val="bullet"/>
      <w:lvlText w:val=""/>
      <w:lvlJc w:val="left"/>
      <w:pPr>
        <w:tabs>
          <w:tab w:val="num" w:pos="2160"/>
        </w:tabs>
        <w:ind w:left="2160" w:hanging="360"/>
      </w:pPr>
      <w:rPr>
        <w:rFonts w:ascii="Wingdings" w:hAnsi="Wingdings" w:hint="default"/>
      </w:rPr>
    </w:lvl>
    <w:lvl w:ilvl="3" w:tplc="27203C82" w:tentative="1">
      <w:start w:val="1"/>
      <w:numFmt w:val="bullet"/>
      <w:lvlText w:val=""/>
      <w:lvlJc w:val="left"/>
      <w:pPr>
        <w:tabs>
          <w:tab w:val="num" w:pos="2880"/>
        </w:tabs>
        <w:ind w:left="2880" w:hanging="360"/>
      </w:pPr>
      <w:rPr>
        <w:rFonts w:ascii="Wingdings" w:hAnsi="Wingdings" w:hint="default"/>
      </w:rPr>
    </w:lvl>
    <w:lvl w:ilvl="4" w:tplc="AA8C4634" w:tentative="1">
      <w:start w:val="1"/>
      <w:numFmt w:val="bullet"/>
      <w:lvlText w:val=""/>
      <w:lvlJc w:val="left"/>
      <w:pPr>
        <w:tabs>
          <w:tab w:val="num" w:pos="3600"/>
        </w:tabs>
        <w:ind w:left="3600" w:hanging="360"/>
      </w:pPr>
      <w:rPr>
        <w:rFonts w:ascii="Wingdings" w:hAnsi="Wingdings" w:hint="default"/>
      </w:rPr>
    </w:lvl>
    <w:lvl w:ilvl="5" w:tplc="86562F7E" w:tentative="1">
      <w:start w:val="1"/>
      <w:numFmt w:val="bullet"/>
      <w:lvlText w:val=""/>
      <w:lvlJc w:val="left"/>
      <w:pPr>
        <w:tabs>
          <w:tab w:val="num" w:pos="4320"/>
        </w:tabs>
        <w:ind w:left="4320" w:hanging="360"/>
      </w:pPr>
      <w:rPr>
        <w:rFonts w:ascii="Wingdings" w:hAnsi="Wingdings" w:hint="default"/>
      </w:rPr>
    </w:lvl>
    <w:lvl w:ilvl="6" w:tplc="4754F5E8" w:tentative="1">
      <w:start w:val="1"/>
      <w:numFmt w:val="bullet"/>
      <w:lvlText w:val=""/>
      <w:lvlJc w:val="left"/>
      <w:pPr>
        <w:tabs>
          <w:tab w:val="num" w:pos="5040"/>
        </w:tabs>
        <w:ind w:left="5040" w:hanging="360"/>
      </w:pPr>
      <w:rPr>
        <w:rFonts w:ascii="Wingdings" w:hAnsi="Wingdings" w:hint="default"/>
      </w:rPr>
    </w:lvl>
    <w:lvl w:ilvl="7" w:tplc="71A8C97A" w:tentative="1">
      <w:start w:val="1"/>
      <w:numFmt w:val="bullet"/>
      <w:lvlText w:val=""/>
      <w:lvlJc w:val="left"/>
      <w:pPr>
        <w:tabs>
          <w:tab w:val="num" w:pos="5760"/>
        </w:tabs>
        <w:ind w:left="5760" w:hanging="360"/>
      </w:pPr>
      <w:rPr>
        <w:rFonts w:ascii="Wingdings" w:hAnsi="Wingdings" w:hint="default"/>
      </w:rPr>
    </w:lvl>
    <w:lvl w:ilvl="8" w:tplc="00D8AC44" w:tentative="1">
      <w:start w:val="1"/>
      <w:numFmt w:val="bullet"/>
      <w:lvlText w:val=""/>
      <w:lvlJc w:val="left"/>
      <w:pPr>
        <w:tabs>
          <w:tab w:val="num" w:pos="6480"/>
        </w:tabs>
        <w:ind w:left="6480" w:hanging="360"/>
      </w:pPr>
      <w:rPr>
        <w:rFonts w:ascii="Wingdings" w:hAnsi="Wingdings" w:hint="default"/>
      </w:rPr>
    </w:lvl>
  </w:abstractNum>
  <w:abstractNum w:abstractNumId="21">
    <w:nsid w:val="30C541EA"/>
    <w:multiLevelType w:val="hybridMultilevel"/>
    <w:tmpl w:val="F35A6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379713A"/>
    <w:multiLevelType w:val="hybridMultilevel"/>
    <w:tmpl w:val="09429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1371B8"/>
    <w:multiLevelType w:val="hybridMultilevel"/>
    <w:tmpl w:val="F03CAC42"/>
    <w:lvl w:ilvl="0" w:tplc="D62AB2A4">
      <w:start w:val="1"/>
      <w:numFmt w:val="bullet"/>
      <w:lvlText w:val=""/>
      <w:lvlJc w:val="left"/>
      <w:pPr>
        <w:tabs>
          <w:tab w:val="num" w:pos="720"/>
        </w:tabs>
        <w:ind w:left="720" w:hanging="360"/>
      </w:pPr>
      <w:rPr>
        <w:rFonts w:ascii="Wingdings" w:hAnsi="Wingdings" w:hint="default"/>
      </w:rPr>
    </w:lvl>
    <w:lvl w:ilvl="1" w:tplc="F48C4C10">
      <w:numFmt w:val="bullet"/>
      <w:lvlText w:val=""/>
      <w:lvlJc w:val="left"/>
      <w:pPr>
        <w:tabs>
          <w:tab w:val="num" w:pos="1440"/>
        </w:tabs>
        <w:ind w:left="1440" w:hanging="360"/>
      </w:pPr>
      <w:rPr>
        <w:rFonts w:ascii="Wingdings" w:hAnsi="Wingdings" w:hint="default"/>
      </w:rPr>
    </w:lvl>
    <w:lvl w:ilvl="2" w:tplc="8F6EEF8E" w:tentative="1">
      <w:start w:val="1"/>
      <w:numFmt w:val="bullet"/>
      <w:lvlText w:val=""/>
      <w:lvlJc w:val="left"/>
      <w:pPr>
        <w:tabs>
          <w:tab w:val="num" w:pos="2160"/>
        </w:tabs>
        <w:ind w:left="2160" w:hanging="360"/>
      </w:pPr>
      <w:rPr>
        <w:rFonts w:ascii="Wingdings" w:hAnsi="Wingdings" w:hint="default"/>
      </w:rPr>
    </w:lvl>
    <w:lvl w:ilvl="3" w:tplc="B74A3FFE" w:tentative="1">
      <w:start w:val="1"/>
      <w:numFmt w:val="bullet"/>
      <w:lvlText w:val=""/>
      <w:lvlJc w:val="left"/>
      <w:pPr>
        <w:tabs>
          <w:tab w:val="num" w:pos="2880"/>
        </w:tabs>
        <w:ind w:left="2880" w:hanging="360"/>
      </w:pPr>
      <w:rPr>
        <w:rFonts w:ascii="Wingdings" w:hAnsi="Wingdings" w:hint="default"/>
      </w:rPr>
    </w:lvl>
    <w:lvl w:ilvl="4" w:tplc="82E627B4" w:tentative="1">
      <w:start w:val="1"/>
      <w:numFmt w:val="bullet"/>
      <w:lvlText w:val=""/>
      <w:lvlJc w:val="left"/>
      <w:pPr>
        <w:tabs>
          <w:tab w:val="num" w:pos="3600"/>
        </w:tabs>
        <w:ind w:left="3600" w:hanging="360"/>
      </w:pPr>
      <w:rPr>
        <w:rFonts w:ascii="Wingdings" w:hAnsi="Wingdings" w:hint="default"/>
      </w:rPr>
    </w:lvl>
    <w:lvl w:ilvl="5" w:tplc="9CFAC4E6" w:tentative="1">
      <w:start w:val="1"/>
      <w:numFmt w:val="bullet"/>
      <w:lvlText w:val=""/>
      <w:lvlJc w:val="left"/>
      <w:pPr>
        <w:tabs>
          <w:tab w:val="num" w:pos="4320"/>
        </w:tabs>
        <w:ind w:left="4320" w:hanging="360"/>
      </w:pPr>
      <w:rPr>
        <w:rFonts w:ascii="Wingdings" w:hAnsi="Wingdings" w:hint="default"/>
      </w:rPr>
    </w:lvl>
    <w:lvl w:ilvl="6" w:tplc="5B88D798" w:tentative="1">
      <w:start w:val="1"/>
      <w:numFmt w:val="bullet"/>
      <w:lvlText w:val=""/>
      <w:lvlJc w:val="left"/>
      <w:pPr>
        <w:tabs>
          <w:tab w:val="num" w:pos="5040"/>
        </w:tabs>
        <w:ind w:left="5040" w:hanging="360"/>
      </w:pPr>
      <w:rPr>
        <w:rFonts w:ascii="Wingdings" w:hAnsi="Wingdings" w:hint="default"/>
      </w:rPr>
    </w:lvl>
    <w:lvl w:ilvl="7" w:tplc="80641978" w:tentative="1">
      <w:start w:val="1"/>
      <w:numFmt w:val="bullet"/>
      <w:lvlText w:val=""/>
      <w:lvlJc w:val="left"/>
      <w:pPr>
        <w:tabs>
          <w:tab w:val="num" w:pos="5760"/>
        </w:tabs>
        <w:ind w:left="5760" w:hanging="360"/>
      </w:pPr>
      <w:rPr>
        <w:rFonts w:ascii="Wingdings" w:hAnsi="Wingdings" w:hint="default"/>
      </w:rPr>
    </w:lvl>
    <w:lvl w:ilvl="8" w:tplc="68364BEE" w:tentative="1">
      <w:start w:val="1"/>
      <w:numFmt w:val="bullet"/>
      <w:lvlText w:val=""/>
      <w:lvlJc w:val="left"/>
      <w:pPr>
        <w:tabs>
          <w:tab w:val="num" w:pos="6480"/>
        </w:tabs>
        <w:ind w:left="6480" w:hanging="360"/>
      </w:pPr>
      <w:rPr>
        <w:rFonts w:ascii="Wingdings" w:hAnsi="Wingdings" w:hint="default"/>
      </w:rPr>
    </w:lvl>
  </w:abstractNum>
  <w:abstractNum w:abstractNumId="24">
    <w:nsid w:val="3E742A87"/>
    <w:multiLevelType w:val="hybridMultilevel"/>
    <w:tmpl w:val="DCE6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873ADE"/>
    <w:multiLevelType w:val="hybridMultilevel"/>
    <w:tmpl w:val="48F2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B819C8"/>
    <w:multiLevelType w:val="hybridMultilevel"/>
    <w:tmpl w:val="76C0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700FF9"/>
    <w:multiLevelType w:val="hybridMultilevel"/>
    <w:tmpl w:val="CDDAC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9809FE"/>
    <w:multiLevelType w:val="hybridMultilevel"/>
    <w:tmpl w:val="070C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676C41"/>
    <w:multiLevelType w:val="hybridMultilevel"/>
    <w:tmpl w:val="8E0A9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CE7548"/>
    <w:multiLevelType w:val="hybridMultilevel"/>
    <w:tmpl w:val="3290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5E477A"/>
    <w:multiLevelType w:val="hybridMultilevel"/>
    <w:tmpl w:val="FBAE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477DD6"/>
    <w:multiLevelType w:val="hybridMultilevel"/>
    <w:tmpl w:val="A36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CD34C4"/>
    <w:multiLevelType w:val="hybridMultilevel"/>
    <w:tmpl w:val="0F849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D4181"/>
    <w:multiLevelType w:val="hybridMultilevel"/>
    <w:tmpl w:val="89B09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5B3D0C"/>
    <w:multiLevelType w:val="hybridMultilevel"/>
    <w:tmpl w:val="46186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D169DB"/>
    <w:multiLevelType w:val="hybridMultilevel"/>
    <w:tmpl w:val="68B2D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9A2B72"/>
    <w:multiLevelType w:val="hybridMultilevel"/>
    <w:tmpl w:val="E17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3C66B8"/>
    <w:multiLevelType w:val="hybridMultilevel"/>
    <w:tmpl w:val="DE644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107B9C"/>
    <w:multiLevelType w:val="hybridMultilevel"/>
    <w:tmpl w:val="DBEC6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2A5E88"/>
    <w:multiLevelType w:val="hybridMultilevel"/>
    <w:tmpl w:val="94F4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C75BCF"/>
    <w:multiLevelType w:val="hybridMultilevel"/>
    <w:tmpl w:val="B7140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DE343A"/>
    <w:multiLevelType w:val="hybridMultilevel"/>
    <w:tmpl w:val="8C46C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394783"/>
    <w:multiLevelType w:val="hybridMultilevel"/>
    <w:tmpl w:val="8604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2F4C7C"/>
    <w:multiLevelType w:val="hybridMultilevel"/>
    <w:tmpl w:val="CDB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BC0A19"/>
    <w:multiLevelType w:val="hybridMultilevel"/>
    <w:tmpl w:val="3E82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FD3653"/>
    <w:multiLevelType w:val="hybridMultilevel"/>
    <w:tmpl w:val="8464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385894"/>
    <w:multiLevelType w:val="hybridMultilevel"/>
    <w:tmpl w:val="CF882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46044A"/>
    <w:multiLevelType w:val="hybridMultilevel"/>
    <w:tmpl w:val="88DE2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887084"/>
    <w:multiLevelType w:val="hybridMultilevel"/>
    <w:tmpl w:val="87F4FC38"/>
    <w:lvl w:ilvl="0" w:tplc="B4B07AA6">
      <w:start w:val="1"/>
      <w:numFmt w:val="bullet"/>
      <w:lvlText w:val="•"/>
      <w:lvlJc w:val="left"/>
      <w:pPr>
        <w:tabs>
          <w:tab w:val="num" w:pos="720"/>
        </w:tabs>
        <w:ind w:left="720" w:hanging="360"/>
      </w:pPr>
      <w:rPr>
        <w:rFonts w:ascii="Arial" w:hAnsi="Arial" w:hint="default"/>
      </w:rPr>
    </w:lvl>
    <w:lvl w:ilvl="1" w:tplc="9A287F86" w:tentative="1">
      <w:start w:val="1"/>
      <w:numFmt w:val="bullet"/>
      <w:lvlText w:val="•"/>
      <w:lvlJc w:val="left"/>
      <w:pPr>
        <w:tabs>
          <w:tab w:val="num" w:pos="1440"/>
        </w:tabs>
        <w:ind w:left="1440" w:hanging="360"/>
      </w:pPr>
      <w:rPr>
        <w:rFonts w:ascii="Arial" w:hAnsi="Arial" w:hint="default"/>
      </w:rPr>
    </w:lvl>
    <w:lvl w:ilvl="2" w:tplc="C22A4EF8" w:tentative="1">
      <w:start w:val="1"/>
      <w:numFmt w:val="bullet"/>
      <w:lvlText w:val="•"/>
      <w:lvlJc w:val="left"/>
      <w:pPr>
        <w:tabs>
          <w:tab w:val="num" w:pos="2160"/>
        </w:tabs>
        <w:ind w:left="2160" w:hanging="360"/>
      </w:pPr>
      <w:rPr>
        <w:rFonts w:ascii="Arial" w:hAnsi="Arial" w:hint="default"/>
      </w:rPr>
    </w:lvl>
    <w:lvl w:ilvl="3" w:tplc="E6A4C4B2" w:tentative="1">
      <w:start w:val="1"/>
      <w:numFmt w:val="bullet"/>
      <w:lvlText w:val="•"/>
      <w:lvlJc w:val="left"/>
      <w:pPr>
        <w:tabs>
          <w:tab w:val="num" w:pos="2880"/>
        </w:tabs>
        <w:ind w:left="2880" w:hanging="360"/>
      </w:pPr>
      <w:rPr>
        <w:rFonts w:ascii="Arial" w:hAnsi="Arial" w:hint="default"/>
      </w:rPr>
    </w:lvl>
    <w:lvl w:ilvl="4" w:tplc="8148247A" w:tentative="1">
      <w:start w:val="1"/>
      <w:numFmt w:val="bullet"/>
      <w:lvlText w:val="•"/>
      <w:lvlJc w:val="left"/>
      <w:pPr>
        <w:tabs>
          <w:tab w:val="num" w:pos="3600"/>
        </w:tabs>
        <w:ind w:left="3600" w:hanging="360"/>
      </w:pPr>
      <w:rPr>
        <w:rFonts w:ascii="Arial" w:hAnsi="Arial" w:hint="default"/>
      </w:rPr>
    </w:lvl>
    <w:lvl w:ilvl="5" w:tplc="BBE49390" w:tentative="1">
      <w:start w:val="1"/>
      <w:numFmt w:val="bullet"/>
      <w:lvlText w:val="•"/>
      <w:lvlJc w:val="left"/>
      <w:pPr>
        <w:tabs>
          <w:tab w:val="num" w:pos="4320"/>
        </w:tabs>
        <w:ind w:left="4320" w:hanging="360"/>
      </w:pPr>
      <w:rPr>
        <w:rFonts w:ascii="Arial" w:hAnsi="Arial" w:hint="default"/>
      </w:rPr>
    </w:lvl>
    <w:lvl w:ilvl="6" w:tplc="7EC25FA0" w:tentative="1">
      <w:start w:val="1"/>
      <w:numFmt w:val="bullet"/>
      <w:lvlText w:val="•"/>
      <w:lvlJc w:val="left"/>
      <w:pPr>
        <w:tabs>
          <w:tab w:val="num" w:pos="5040"/>
        </w:tabs>
        <w:ind w:left="5040" w:hanging="360"/>
      </w:pPr>
      <w:rPr>
        <w:rFonts w:ascii="Arial" w:hAnsi="Arial" w:hint="default"/>
      </w:rPr>
    </w:lvl>
    <w:lvl w:ilvl="7" w:tplc="E7D80BDC" w:tentative="1">
      <w:start w:val="1"/>
      <w:numFmt w:val="bullet"/>
      <w:lvlText w:val="•"/>
      <w:lvlJc w:val="left"/>
      <w:pPr>
        <w:tabs>
          <w:tab w:val="num" w:pos="5760"/>
        </w:tabs>
        <w:ind w:left="5760" w:hanging="360"/>
      </w:pPr>
      <w:rPr>
        <w:rFonts w:ascii="Arial" w:hAnsi="Arial" w:hint="default"/>
      </w:rPr>
    </w:lvl>
    <w:lvl w:ilvl="8" w:tplc="706A1734" w:tentative="1">
      <w:start w:val="1"/>
      <w:numFmt w:val="bullet"/>
      <w:lvlText w:val="•"/>
      <w:lvlJc w:val="left"/>
      <w:pPr>
        <w:tabs>
          <w:tab w:val="num" w:pos="6480"/>
        </w:tabs>
        <w:ind w:left="6480" w:hanging="360"/>
      </w:pPr>
      <w:rPr>
        <w:rFonts w:ascii="Arial" w:hAnsi="Arial" w:hint="default"/>
      </w:rPr>
    </w:lvl>
  </w:abstractNum>
  <w:abstractNum w:abstractNumId="50">
    <w:nsid w:val="753C5818"/>
    <w:multiLevelType w:val="hybridMultilevel"/>
    <w:tmpl w:val="CF50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281A9F"/>
    <w:multiLevelType w:val="hybridMultilevel"/>
    <w:tmpl w:val="F3AA6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DF51AA"/>
    <w:multiLevelType w:val="hybridMultilevel"/>
    <w:tmpl w:val="6804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070CBC"/>
    <w:multiLevelType w:val="hybridMultilevel"/>
    <w:tmpl w:val="2162F6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C5D409F"/>
    <w:multiLevelType w:val="hybridMultilevel"/>
    <w:tmpl w:val="AD226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E02D1E"/>
    <w:multiLevelType w:val="hybridMultilevel"/>
    <w:tmpl w:val="26AC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0"/>
  </w:num>
  <w:num w:numId="3">
    <w:abstractNumId w:val="25"/>
  </w:num>
  <w:num w:numId="4">
    <w:abstractNumId w:val="15"/>
  </w:num>
  <w:num w:numId="5">
    <w:abstractNumId w:val="17"/>
  </w:num>
  <w:num w:numId="6">
    <w:abstractNumId w:val="52"/>
  </w:num>
  <w:num w:numId="7">
    <w:abstractNumId w:val="11"/>
  </w:num>
  <w:num w:numId="8">
    <w:abstractNumId w:val="32"/>
  </w:num>
  <w:num w:numId="9">
    <w:abstractNumId w:val="22"/>
  </w:num>
  <w:num w:numId="10">
    <w:abstractNumId w:val="10"/>
  </w:num>
  <w:num w:numId="11">
    <w:abstractNumId w:val="21"/>
  </w:num>
  <w:num w:numId="12">
    <w:abstractNumId w:val="35"/>
  </w:num>
  <w:num w:numId="13">
    <w:abstractNumId w:val="55"/>
  </w:num>
  <w:num w:numId="14">
    <w:abstractNumId w:val="33"/>
  </w:num>
  <w:num w:numId="15">
    <w:abstractNumId w:val="4"/>
  </w:num>
  <w:num w:numId="16">
    <w:abstractNumId w:val="44"/>
  </w:num>
  <w:num w:numId="17">
    <w:abstractNumId w:val="36"/>
  </w:num>
  <w:num w:numId="18">
    <w:abstractNumId w:val="46"/>
  </w:num>
  <w:num w:numId="19">
    <w:abstractNumId w:val="2"/>
  </w:num>
  <w:num w:numId="20">
    <w:abstractNumId w:val="31"/>
  </w:num>
  <w:num w:numId="21">
    <w:abstractNumId w:val="38"/>
  </w:num>
  <w:num w:numId="22">
    <w:abstractNumId w:val="9"/>
  </w:num>
  <w:num w:numId="23">
    <w:abstractNumId w:val="13"/>
  </w:num>
  <w:num w:numId="24">
    <w:abstractNumId w:val="54"/>
  </w:num>
  <w:num w:numId="25">
    <w:abstractNumId w:val="20"/>
  </w:num>
  <w:num w:numId="26">
    <w:abstractNumId w:val="5"/>
  </w:num>
  <w:num w:numId="27">
    <w:abstractNumId w:val="27"/>
  </w:num>
  <w:num w:numId="28">
    <w:abstractNumId w:val="8"/>
  </w:num>
  <w:num w:numId="29">
    <w:abstractNumId w:val="16"/>
  </w:num>
  <w:num w:numId="30">
    <w:abstractNumId w:val="29"/>
  </w:num>
  <w:num w:numId="31">
    <w:abstractNumId w:val="0"/>
  </w:num>
  <w:num w:numId="32">
    <w:abstractNumId w:val="39"/>
  </w:num>
  <w:num w:numId="33">
    <w:abstractNumId w:val="41"/>
  </w:num>
  <w:num w:numId="34">
    <w:abstractNumId w:val="28"/>
  </w:num>
  <w:num w:numId="35">
    <w:abstractNumId w:val="51"/>
  </w:num>
  <w:num w:numId="36">
    <w:abstractNumId w:val="30"/>
  </w:num>
  <w:num w:numId="37">
    <w:abstractNumId w:val="40"/>
  </w:num>
  <w:num w:numId="38">
    <w:abstractNumId w:val="3"/>
  </w:num>
  <w:num w:numId="39">
    <w:abstractNumId w:val="23"/>
  </w:num>
  <w:num w:numId="40">
    <w:abstractNumId w:val="53"/>
  </w:num>
  <w:num w:numId="41">
    <w:abstractNumId w:val="18"/>
  </w:num>
  <w:num w:numId="42">
    <w:abstractNumId w:val="6"/>
  </w:num>
  <w:num w:numId="43">
    <w:abstractNumId w:val="24"/>
  </w:num>
  <w:num w:numId="44">
    <w:abstractNumId w:val="37"/>
  </w:num>
  <w:num w:numId="45">
    <w:abstractNumId w:val="26"/>
  </w:num>
  <w:num w:numId="46">
    <w:abstractNumId w:val="45"/>
  </w:num>
  <w:num w:numId="47">
    <w:abstractNumId w:val="48"/>
  </w:num>
  <w:num w:numId="48">
    <w:abstractNumId w:val="19"/>
  </w:num>
  <w:num w:numId="49">
    <w:abstractNumId w:val="1"/>
  </w:num>
  <w:num w:numId="50">
    <w:abstractNumId w:val="7"/>
  </w:num>
  <w:num w:numId="51">
    <w:abstractNumId w:val="12"/>
  </w:num>
  <w:num w:numId="52">
    <w:abstractNumId w:val="14"/>
  </w:num>
  <w:num w:numId="53">
    <w:abstractNumId w:val="34"/>
  </w:num>
  <w:num w:numId="54">
    <w:abstractNumId w:val="47"/>
  </w:num>
  <w:num w:numId="55">
    <w:abstractNumId w:val="49"/>
  </w:num>
  <w:num w:numId="56">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BC"/>
    <w:rsid w:val="00012605"/>
    <w:rsid w:val="00040752"/>
    <w:rsid w:val="00047470"/>
    <w:rsid w:val="00051B35"/>
    <w:rsid w:val="000539DF"/>
    <w:rsid w:val="00053F8D"/>
    <w:rsid w:val="00054E24"/>
    <w:rsid w:val="00056AAE"/>
    <w:rsid w:val="000614F3"/>
    <w:rsid w:val="00066232"/>
    <w:rsid w:val="000666B4"/>
    <w:rsid w:val="000703AD"/>
    <w:rsid w:val="00070512"/>
    <w:rsid w:val="000710E6"/>
    <w:rsid w:val="0007277B"/>
    <w:rsid w:val="0007394A"/>
    <w:rsid w:val="00074A9D"/>
    <w:rsid w:val="000804A3"/>
    <w:rsid w:val="00081164"/>
    <w:rsid w:val="000855CA"/>
    <w:rsid w:val="00086D0A"/>
    <w:rsid w:val="000B6DAA"/>
    <w:rsid w:val="000C5C58"/>
    <w:rsid w:val="000E398D"/>
    <w:rsid w:val="000E688C"/>
    <w:rsid w:val="000F4669"/>
    <w:rsid w:val="001036EE"/>
    <w:rsid w:val="001040B0"/>
    <w:rsid w:val="00105777"/>
    <w:rsid w:val="00105E9E"/>
    <w:rsid w:val="00110FEC"/>
    <w:rsid w:val="00111644"/>
    <w:rsid w:val="0011571F"/>
    <w:rsid w:val="001239DA"/>
    <w:rsid w:val="001330FB"/>
    <w:rsid w:val="00136848"/>
    <w:rsid w:val="00141014"/>
    <w:rsid w:val="001428C7"/>
    <w:rsid w:val="001462CE"/>
    <w:rsid w:val="00150BC6"/>
    <w:rsid w:val="00157141"/>
    <w:rsid w:val="00157553"/>
    <w:rsid w:val="00163564"/>
    <w:rsid w:val="00167409"/>
    <w:rsid w:val="00171582"/>
    <w:rsid w:val="001731C1"/>
    <w:rsid w:val="00173EC1"/>
    <w:rsid w:val="00175BEA"/>
    <w:rsid w:val="001763C8"/>
    <w:rsid w:val="00182341"/>
    <w:rsid w:val="001934C8"/>
    <w:rsid w:val="001B27C4"/>
    <w:rsid w:val="001B3696"/>
    <w:rsid w:val="001D03DB"/>
    <w:rsid w:val="001D2886"/>
    <w:rsid w:val="001D49D1"/>
    <w:rsid w:val="001D6FA8"/>
    <w:rsid w:val="001D7233"/>
    <w:rsid w:val="001F56E6"/>
    <w:rsid w:val="002008BF"/>
    <w:rsid w:val="00203BE0"/>
    <w:rsid w:val="00205B53"/>
    <w:rsid w:val="002076C3"/>
    <w:rsid w:val="00215B05"/>
    <w:rsid w:val="002256BC"/>
    <w:rsid w:val="0022628D"/>
    <w:rsid w:val="002302A1"/>
    <w:rsid w:val="00247AD5"/>
    <w:rsid w:val="0025323A"/>
    <w:rsid w:val="00263516"/>
    <w:rsid w:val="0026355E"/>
    <w:rsid w:val="002715BE"/>
    <w:rsid w:val="00271DF5"/>
    <w:rsid w:val="002810B5"/>
    <w:rsid w:val="0028422F"/>
    <w:rsid w:val="0028514B"/>
    <w:rsid w:val="0029233E"/>
    <w:rsid w:val="002B143E"/>
    <w:rsid w:val="002D07F3"/>
    <w:rsid w:val="002D4DA6"/>
    <w:rsid w:val="002D6259"/>
    <w:rsid w:val="002E4093"/>
    <w:rsid w:val="002E59BE"/>
    <w:rsid w:val="003026FE"/>
    <w:rsid w:val="00310376"/>
    <w:rsid w:val="003104C2"/>
    <w:rsid w:val="003160B3"/>
    <w:rsid w:val="00321E41"/>
    <w:rsid w:val="00324A33"/>
    <w:rsid w:val="00324EAF"/>
    <w:rsid w:val="00326292"/>
    <w:rsid w:val="00326ADA"/>
    <w:rsid w:val="00334BBB"/>
    <w:rsid w:val="003363BE"/>
    <w:rsid w:val="003409CB"/>
    <w:rsid w:val="003472F2"/>
    <w:rsid w:val="003477F5"/>
    <w:rsid w:val="00355A85"/>
    <w:rsid w:val="00370FF2"/>
    <w:rsid w:val="00372473"/>
    <w:rsid w:val="00372CC5"/>
    <w:rsid w:val="00390693"/>
    <w:rsid w:val="003944C5"/>
    <w:rsid w:val="003A3037"/>
    <w:rsid w:val="003A740A"/>
    <w:rsid w:val="003C179A"/>
    <w:rsid w:val="003C5A19"/>
    <w:rsid w:val="003D16F7"/>
    <w:rsid w:val="003D2FE3"/>
    <w:rsid w:val="003E1F57"/>
    <w:rsid w:val="003E2EB7"/>
    <w:rsid w:val="003F15C2"/>
    <w:rsid w:val="003F2F86"/>
    <w:rsid w:val="003F39D6"/>
    <w:rsid w:val="003F53EB"/>
    <w:rsid w:val="003F7740"/>
    <w:rsid w:val="00402A00"/>
    <w:rsid w:val="00415CEF"/>
    <w:rsid w:val="00426D30"/>
    <w:rsid w:val="004270C4"/>
    <w:rsid w:val="00431489"/>
    <w:rsid w:val="00450813"/>
    <w:rsid w:val="00470D4D"/>
    <w:rsid w:val="00475667"/>
    <w:rsid w:val="00475890"/>
    <w:rsid w:val="004767E9"/>
    <w:rsid w:val="00481E55"/>
    <w:rsid w:val="004828F2"/>
    <w:rsid w:val="00486893"/>
    <w:rsid w:val="0048736B"/>
    <w:rsid w:val="004874AE"/>
    <w:rsid w:val="00494FE6"/>
    <w:rsid w:val="004A0867"/>
    <w:rsid w:val="004A1ABC"/>
    <w:rsid w:val="004B185F"/>
    <w:rsid w:val="004B1AAD"/>
    <w:rsid w:val="004B209F"/>
    <w:rsid w:val="004B7348"/>
    <w:rsid w:val="004D292C"/>
    <w:rsid w:val="004E1FF9"/>
    <w:rsid w:val="004E37B9"/>
    <w:rsid w:val="00511528"/>
    <w:rsid w:val="00523AC4"/>
    <w:rsid w:val="00531594"/>
    <w:rsid w:val="005351F7"/>
    <w:rsid w:val="0054435C"/>
    <w:rsid w:val="005472E6"/>
    <w:rsid w:val="00547CFB"/>
    <w:rsid w:val="00553EDC"/>
    <w:rsid w:val="00553FDD"/>
    <w:rsid w:val="00554620"/>
    <w:rsid w:val="00557FF6"/>
    <w:rsid w:val="00567674"/>
    <w:rsid w:val="00572E4A"/>
    <w:rsid w:val="00573B23"/>
    <w:rsid w:val="0058252A"/>
    <w:rsid w:val="00583276"/>
    <w:rsid w:val="005878A0"/>
    <w:rsid w:val="005961F0"/>
    <w:rsid w:val="005A6D0F"/>
    <w:rsid w:val="005B7749"/>
    <w:rsid w:val="005C1C28"/>
    <w:rsid w:val="005C1FD9"/>
    <w:rsid w:val="005C3C72"/>
    <w:rsid w:val="005C6A78"/>
    <w:rsid w:val="005D3A77"/>
    <w:rsid w:val="005D3C6C"/>
    <w:rsid w:val="005D51F1"/>
    <w:rsid w:val="005F35BF"/>
    <w:rsid w:val="005F4F2A"/>
    <w:rsid w:val="005F6EF2"/>
    <w:rsid w:val="0060338A"/>
    <w:rsid w:val="006051A0"/>
    <w:rsid w:val="00613536"/>
    <w:rsid w:val="00614067"/>
    <w:rsid w:val="00622B56"/>
    <w:rsid w:val="0062303C"/>
    <w:rsid w:val="00626E13"/>
    <w:rsid w:val="00631B31"/>
    <w:rsid w:val="00647E4D"/>
    <w:rsid w:val="00651912"/>
    <w:rsid w:val="00652287"/>
    <w:rsid w:val="006626D2"/>
    <w:rsid w:val="00664CB2"/>
    <w:rsid w:val="00665C38"/>
    <w:rsid w:val="00693BA9"/>
    <w:rsid w:val="006948D1"/>
    <w:rsid w:val="006972C3"/>
    <w:rsid w:val="006A3798"/>
    <w:rsid w:val="006A6AD5"/>
    <w:rsid w:val="006C0F75"/>
    <w:rsid w:val="006C3E01"/>
    <w:rsid w:val="006D2E75"/>
    <w:rsid w:val="006D672F"/>
    <w:rsid w:val="00703DD3"/>
    <w:rsid w:val="00710E82"/>
    <w:rsid w:val="00711990"/>
    <w:rsid w:val="00712DB0"/>
    <w:rsid w:val="00712FAB"/>
    <w:rsid w:val="00716391"/>
    <w:rsid w:val="00716A9C"/>
    <w:rsid w:val="00717F12"/>
    <w:rsid w:val="00740D93"/>
    <w:rsid w:val="00740DF1"/>
    <w:rsid w:val="00744FAA"/>
    <w:rsid w:val="00745857"/>
    <w:rsid w:val="00745F48"/>
    <w:rsid w:val="007511D8"/>
    <w:rsid w:val="007537AE"/>
    <w:rsid w:val="007548D6"/>
    <w:rsid w:val="00754934"/>
    <w:rsid w:val="00755A76"/>
    <w:rsid w:val="00755DB4"/>
    <w:rsid w:val="00763BA4"/>
    <w:rsid w:val="0076571C"/>
    <w:rsid w:val="00765B76"/>
    <w:rsid w:val="0077203F"/>
    <w:rsid w:val="00782619"/>
    <w:rsid w:val="00784B91"/>
    <w:rsid w:val="007877C0"/>
    <w:rsid w:val="00796E87"/>
    <w:rsid w:val="00797ED9"/>
    <w:rsid w:val="007A01EE"/>
    <w:rsid w:val="007A09C1"/>
    <w:rsid w:val="007A541A"/>
    <w:rsid w:val="007A5549"/>
    <w:rsid w:val="007A6612"/>
    <w:rsid w:val="007B6270"/>
    <w:rsid w:val="007C0759"/>
    <w:rsid w:val="007D2ABA"/>
    <w:rsid w:val="007D640D"/>
    <w:rsid w:val="007D67C4"/>
    <w:rsid w:val="007D6E72"/>
    <w:rsid w:val="007E77DA"/>
    <w:rsid w:val="007F5210"/>
    <w:rsid w:val="007F5781"/>
    <w:rsid w:val="00803926"/>
    <w:rsid w:val="00806ADC"/>
    <w:rsid w:val="008119F6"/>
    <w:rsid w:val="008123E8"/>
    <w:rsid w:val="00824848"/>
    <w:rsid w:val="00834A0E"/>
    <w:rsid w:val="008412DE"/>
    <w:rsid w:val="00846A83"/>
    <w:rsid w:val="0085003A"/>
    <w:rsid w:val="00850357"/>
    <w:rsid w:val="0085104E"/>
    <w:rsid w:val="00852A9A"/>
    <w:rsid w:val="00866CA5"/>
    <w:rsid w:val="00867CA2"/>
    <w:rsid w:val="00874CC0"/>
    <w:rsid w:val="0088597F"/>
    <w:rsid w:val="008873F2"/>
    <w:rsid w:val="00887DB1"/>
    <w:rsid w:val="00897306"/>
    <w:rsid w:val="008A1428"/>
    <w:rsid w:val="008A4452"/>
    <w:rsid w:val="008B1126"/>
    <w:rsid w:val="008B2E4A"/>
    <w:rsid w:val="008B2F03"/>
    <w:rsid w:val="008B392B"/>
    <w:rsid w:val="008B39CF"/>
    <w:rsid w:val="008B68DC"/>
    <w:rsid w:val="008E1AC0"/>
    <w:rsid w:val="00913E93"/>
    <w:rsid w:val="00915339"/>
    <w:rsid w:val="00916300"/>
    <w:rsid w:val="009163D4"/>
    <w:rsid w:val="00927970"/>
    <w:rsid w:val="0093607F"/>
    <w:rsid w:val="0094009A"/>
    <w:rsid w:val="009420F5"/>
    <w:rsid w:val="00943FE2"/>
    <w:rsid w:val="00947B83"/>
    <w:rsid w:val="00954A4B"/>
    <w:rsid w:val="0096056F"/>
    <w:rsid w:val="00960A98"/>
    <w:rsid w:val="009716DB"/>
    <w:rsid w:val="00973AA1"/>
    <w:rsid w:val="00975A98"/>
    <w:rsid w:val="009806A8"/>
    <w:rsid w:val="009814D6"/>
    <w:rsid w:val="00983C95"/>
    <w:rsid w:val="00984AA5"/>
    <w:rsid w:val="00986A9B"/>
    <w:rsid w:val="00986AA8"/>
    <w:rsid w:val="00986FFF"/>
    <w:rsid w:val="009A4548"/>
    <w:rsid w:val="009C25FC"/>
    <w:rsid w:val="009C3327"/>
    <w:rsid w:val="009C7D3D"/>
    <w:rsid w:val="009D0BFD"/>
    <w:rsid w:val="00A06D1F"/>
    <w:rsid w:val="00A14210"/>
    <w:rsid w:val="00A167ED"/>
    <w:rsid w:val="00A21556"/>
    <w:rsid w:val="00A22A38"/>
    <w:rsid w:val="00A23101"/>
    <w:rsid w:val="00A242CE"/>
    <w:rsid w:val="00A40055"/>
    <w:rsid w:val="00A40AC6"/>
    <w:rsid w:val="00A46BB4"/>
    <w:rsid w:val="00A5348C"/>
    <w:rsid w:val="00A5414E"/>
    <w:rsid w:val="00A549C5"/>
    <w:rsid w:val="00A706A8"/>
    <w:rsid w:val="00A762F2"/>
    <w:rsid w:val="00A76482"/>
    <w:rsid w:val="00A8155B"/>
    <w:rsid w:val="00A81D3A"/>
    <w:rsid w:val="00A8504A"/>
    <w:rsid w:val="00A855CD"/>
    <w:rsid w:val="00A8687F"/>
    <w:rsid w:val="00A87125"/>
    <w:rsid w:val="00A92C9E"/>
    <w:rsid w:val="00A9513A"/>
    <w:rsid w:val="00A955A7"/>
    <w:rsid w:val="00A96939"/>
    <w:rsid w:val="00AA089D"/>
    <w:rsid w:val="00AA67C0"/>
    <w:rsid w:val="00AA702A"/>
    <w:rsid w:val="00AB694B"/>
    <w:rsid w:val="00AC122B"/>
    <w:rsid w:val="00AC4A15"/>
    <w:rsid w:val="00AD0044"/>
    <w:rsid w:val="00AD3DA1"/>
    <w:rsid w:val="00AD5416"/>
    <w:rsid w:val="00AD72DB"/>
    <w:rsid w:val="00AE16C4"/>
    <w:rsid w:val="00AE2E64"/>
    <w:rsid w:val="00AF0E13"/>
    <w:rsid w:val="00AF4B27"/>
    <w:rsid w:val="00B01F18"/>
    <w:rsid w:val="00B0254F"/>
    <w:rsid w:val="00B02B5D"/>
    <w:rsid w:val="00B039B2"/>
    <w:rsid w:val="00B0608F"/>
    <w:rsid w:val="00B11674"/>
    <w:rsid w:val="00B130F1"/>
    <w:rsid w:val="00B1637F"/>
    <w:rsid w:val="00B1790A"/>
    <w:rsid w:val="00B262DC"/>
    <w:rsid w:val="00B36A65"/>
    <w:rsid w:val="00B37D75"/>
    <w:rsid w:val="00B40AC5"/>
    <w:rsid w:val="00B41A5E"/>
    <w:rsid w:val="00B45A0B"/>
    <w:rsid w:val="00B503B0"/>
    <w:rsid w:val="00B66C23"/>
    <w:rsid w:val="00B76F4E"/>
    <w:rsid w:val="00B80B6E"/>
    <w:rsid w:val="00B8307B"/>
    <w:rsid w:val="00B879D2"/>
    <w:rsid w:val="00B967AA"/>
    <w:rsid w:val="00BA0519"/>
    <w:rsid w:val="00BA36A9"/>
    <w:rsid w:val="00BB18A9"/>
    <w:rsid w:val="00BB4162"/>
    <w:rsid w:val="00BB4716"/>
    <w:rsid w:val="00BB750A"/>
    <w:rsid w:val="00BD08C2"/>
    <w:rsid w:val="00BE71DE"/>
    <w:rsid w:val="00BF3632"/>
    <w:rsid w:val="00BF6FC7"/>
    <w:rsid w:val="00C05AC2"/>
    <w:rsid w:val="00C10734"/>
    <w:rsid w:val="00C22130"/>
    <w:rsid w:val="00C24777"/>
    <w:rsid w:val="00C340C1"/>
    <w:rsid w:val="00C44D50"/>
    <w:rsid w:val="00C45480"/>
    <w:rsid w:val="00C7400E"/>
    <w:rsid w:val="00C83812"/>
    <w:rsid w:val="00C872BF"/>
    <w:rsid w:val="00C87DD0"/>
    <w:rsid w:val="00C91D54"/>
    <w:rsid w:val="00C93D2F"/>
    <w:rsid w:val="00C950F8"/>
    <w:rsid w:val="00C958FD"/>
    <w:rsid w:val="00CB025F"/>
    <w:rsid w:val="00CB4147"/>
    <w:rsid w:val="00CB5A8C"/>
    <w:rsid w:val="00CC01BE"/>
    <w:rsid w:val="00CC06FF"/>
    <w:rsid w:val="00CC3DC8"/>
    <w:rsid w:val="00CC42C9"/>
    <w:rsid w:val="00CC4D1D"/>
    <w:rsid w:val="00CC6FB0"/>
    <w:rsid w:val="00CE609C"/>
    <w:rsid w:val="00CF3E5F"/>
    <w:rsid w:val="00CF4A9A"/>
    <w:rsid w:val="00D00C94"/>
    <w:rsid w:val="00D03460"/>
    <w:rsid w:val="00D10110"/>
    <w:rsid w:val="00D178E7"/>
    <w:rsid w:val="00D23A65"/>
    <w:rsid w:val="00D24385"/>
    <w:rsid w:val="00D31788"/>
    <w:rsid w:val="00D413F6"/>
    <w:rsid w:val="00D42A23"/>
    <w:rsid w:val="00D42EC9"/>
    <w:rsid w:val="00D42ED1"/>
    <w:rsid w:val="00D53A6A"/>
    <w:rsid w:val="00D56E86"/>
    <w:rsid w:val="00D603B4"/>
    <w:rsid w:val="00D62741"/>
    <w:rsid w:val="00D655DE"/>
    <w:rsid w:val="00D81396"/>
    <w:rsid w:val="00D8431B"/>
    <w:rsid w:val="00D8575B"/>
    <w:rsid w:val="00D85A86"/>
    <w:rsid w:val="00D85C0A"/>
    <w:rsid w:val="00D86BCD"/>
    <w:rsid w:val="00D87DBD"/>
    <w:rsid w:val="00D9155A"/>
    <w:rsid w:val="00D91651"/>
    <w:rsid w:val="00D928C0"/>
    <w:rsid w:val="00D94126"/>
    <w:rsid w:val="00D94A78"/>
    <w:rsid w:val="00DA54F5"/>
    <w:rsid w:val="00DB0EE9"/>
    <w:rsid w:val="00DB471F"/>
    <w:rsid w:val="00DB6458"/>
    <w:rsid w:val="00DC3C5C"/>
    <w:rsid w:val="00DC598D"/>
    <w:rsid w:val="00DC5A09"/>
    <w:rsid w:val="00DC5D35"/>
    <w:rsid w:val="00DD0B38"/>
    <w:rsid w:val="00DD0FC8"/>
    <w:rsid w:val="00DD2530"/>
    <w:rsid w:val="00DD28EB"/>
    <w:rsid w:val="00DD51D2"/>
    <w:rsid w:val="00DE003E"/>
    <w:rsid w:val="00DF0B95"/>
    <w:rsid w:val="00DF1B1F"/>
    <w:rsid w:val="00DF1E8B"/>
    <w:rsid w:val="00DF3A09"/>
    <w:rsid w:val="00E12189"/>
    <w:rsid w:val="00E13FE5"/>
    <w:rsid w:val="00E17EBF"/>
    <w:rsid w:val="00E33585"/>
    <w:rsid w:val="00E33D74"/>
    <w:rsid w:val="00E4449F"/>
    <w:rsid w:val="00E46BB8"/>
    <w:rsid w:val="00E47527"/>
    <w:rsid w:val="00E552C0"/>
    <w:rsid w:val="00E57DB9"/>
    <w:rsid w:val="00E60C36"/>
    <w:rsid w:val="00E72243"/>
    <w:rsid w:val="00E77BDA"/>
    <w:rsid w:val="00E817C0"/>
    <w:rsid w:val="00E86194"/>
    <w:rsid w:val="00E869E0"/>
    <w:rsid w:val="00E96A1C"/>
    <w:rsid w:val="00EA6994"/>
    <w:rsid w:val="00EC309F"/>
    <w:rsid w:val="00EC6B51"/>
    <w:rsid w:val="00ED09E9"/>
    <w:rsid w:val="00ED5E16"/>
    <w:rsid w:val="00EE5349"/>
    <w:rsid w:val="00EF36CB"/>
    <w:rsid w:val="00EF7F24"/>
    <w:rsid w:val="00F01841"/>
    <w:rsid w:val="00F0195D"/>
    <w:rsid w:val="00F063D8"/>
    <w:rsid w:val="00F11247"/>
    <w:rsid w:val="00F117BA"/>
    <w:rsid w:val="00F22A5F"/>
    <w:rsid w:val="00F27A18"/>
    <w:rsid w:val="00F40444"/>
    <w:rsid w:val="00F41115"/>
    <w:rsid w:val="00F41426"/>
    <w:rsid w:val="00F4787D"/>
    <w:rsid w:val="00F512AE"/>
    <w:rsid w:val="00F619ED"/>
    <w:rsid w:val="00F62881"/>
    <w:rsid w:val="00F670A2"/>
    <w:rsid w:val="00F675DE"/>
    <w:rsid w:val="00F83AC8"/>
    <w:rsid w:val="00F85EBB"/>
    <w:rsid w:val="00FB09CE"/>
    <w:rsid w:val="00FC461C"/>
    <w:rsid w:val="00FD2890"/>
    <w:rsid w:val="00FD2A9F"/>
    <w:rsid w:val="00FD39CE"/>
    <w:rsid w:val="00FE2E7B"/>
    <w:rsid w:val="00FE35D4"/>
    <w:rsid w:val="00FE5A39"/>
    <w:rsid w:val="00FF0DA3"/>
    <w:rsid w:val="00FF1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39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6BC"/>
  </w:style>
  <w:style w:type="paragraph" w:styleId="Header">
    <w:name w:val="header"/>
    <w:basedOn w:val="Normal"/>
    <w:link w:val="HeaderChar"/>
    <w:uiPriority w:val="99"/>
    <w:unhideWhenUsed/>
    <w:rsid w:val="00CC4D1D"/>
    <w:pPr>
      <w:tabs>
        <w:tab w:val="center" w:pos="4320"/>
        <w:tab w:val="right" w:pos="8640"/>
      </w:tabs>
    </w:pPr>
  </w:style>
  <w:style w:type="character" w:customStyle="1" w:styleId="HeaderChar">
    <w:name w:val="Header Char"/>
    <w:basedOn w:val="DefaultParagraphFont"/>
    <w:link w:val="Header"/>
    <w:uiPriority w:val="99"/>
    <w:rsid w:val="00CC4D1D"/>
  </w:style>
  <w:style w:type="paragraph" w:styleId="Footer">
    <w:name w:val="footer"/>
    <w:basedOn w:val="Normal"/>
    <w:link w:val="FooterChar"/>
    <w:uiPriority w:val="99"/>
    <w:unhideWhenUsed/>
    <w:rsid w:val="00CC4D1D"/>
    <w:pPr>
      <w:tabs>
        <w:tab w:val="center" w:pos="4320"/>
        <w:tab w:val="right" w:pos="8640"/>
      </w:tabs>
    </w:pPr>
  </w:style>
  <w:style w:type="character" w:customStyle="1" w:styleId="FooterChar">
    <w:name w:val="Footer Char"/>
    <w:basedOn w:val="DefaultParagraphFont"/>
    <w:link w:val="Footer"/>
    <w:uiPriority w:val="99"/>
    <w:rsid w:val="00CC4D1D"/>
  </w:style>
  <w:style w:type="paragraph" w:styleId="ListParagraph">
    <w:name w:val="List Paragraph"/>
    <w:basedOn w:val="Normal"/>
    <w:uiPriority w:val="34"/>
    <w:qFormat/>
    <w:rsid w:val="00E77BDA"/>
    <w:pPr>
      <w:ind w:left="720"/>
      <w:contextualSpacing/>
      <w:jc w:val="both"/>
    </w:pPr>
    <w:rPr>
      <w:rFonts w:ascii="Times New Roman" w:hAnsi="Times New Roman" w:cs="Arial"/>
      <w:color w:val="000000" w:themeColor="text1"/>
      <w:lang w:eastAsia="ja-JP"/>
    </w:rPr>
  </w:style>
  <w:style w:type="paragraph" w:styleId="FootnoteText">
    <w:name w:val="footnote text"/>
    <w:basedOn w:val="Normal"/>
    <w:link w:val="FootnoteTextChar"/>
    <w:uiPriority w:val="99"/>
    <w:unhideWhenUsed/>
    <w:rsid w:val="00557FF6"/>
  </w:style>
  <w:style w:type="character" w:customStyle="1" w:styleId="FootnoteTextChar">
    <w:name w:val="Footnote Text Char"/>
    <w:basedOn w:val="DefaultParagraphFont"/>
    <w:link w:val="FootnoteText"/>
    <w:uiPriority w:val="99"/>
    <w:rsid w:val="00557FF6"/>
  </w:style>
  <w:style w:type="character" w:styleId="FootnoteReference">
    <w:name w:val="footnote reference"/>
    <w:basedOn w:val="DefaultParagraphFont"/>
    <w:uiPriority w:val="99"/>
    <w:unhideWhenUsed/>
    <w:rsid w:val="00557FF6"/>
    <w:rPr>
      <w:vertAlign w:val="superscript"/>
    </w:rPr>
  </w:style>
  <w:style w:type="character" w:styleId="PageNumber">
    <w:name w:val="page number"/>
    <w:basedOn w:val="DefaultParagraphFont"/>
    <w:uiPriority w:val="99"/>
    <w:semiHidden/>
    <w:unhideWhenUsed/>
    <w:rsid w:val="00B01F18"/>
  </w:style>
  <w:style w:type="paragraph" w:styleId="NormalWeb">
    <w:name w:val="Normal (Web)"/>
    <w:basedOn w:val="Normal"/>
    <w:uiPriority w:val="99"/>
    <w:semiHidden/>
    <w:unhideWhenUsed/>
    <w:rsid w:val="00D85A8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B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6BC"/>
  </w:style>
  <w:style w:type="paragraph" w:styleId="Header">
    <w:name w:val="header"/>
    <w:basedOn w:val="Normal"/>
    <w:link w:val="HeaderChar"/>
    <w:uiPriority w:val="99"/>
    <w:unhideWhenUsed/>
    <w:rsid w:val="00CC4D1D"/>
    <w:pPr>
      <w:tabs>
        <w:tab w:val="center" w:pos="4320"/>
        <w:tab w:val="right" w:pos="8640"/>
      </w:tabs>
    </w:pPr>
  </w:style>
  <w:style w:type="character" w:customStyle="1" w:styleId="HeaderChar">
    <w:name w:val="Header Char"/>
    <w:basedOn w:val="DefaultParagraphFont"/>
    <w:link w:val="Header"/>
    <w:uiPriority w:val="99"/>
    <w:rsid w:val="00CC4D1D"/>
  </w:style>
  <w:style w:type="paragraph" w:styleId="Footer">
    <w:name w:val="footer"/>
    <w:basedOn w:val="Normal"/>
    <w:link w:val="FooterChar"/>
    <w:uiPriority w:val="99"/>
    <w:unhideWhenUsed/>
    <w:rsid w:val="00CC4D1D"/>
    <w:pPr>
      <w:tabs>
        <w:tab w:val="center" w:pos="4320"/>
        <w:tab w:val="right" w:pos="8640"/>
      </w:tabs>
    </w:pPr>
  </w:style>
  <w:style w:type="character" w:customStyle="1" w:styleId="FooterChar">
    <w:name w:val="Footer Char"/>
    <w:basedOn w:val="DefaultParagraphFont"/>
    <w:link w:val="Footer"/>
    <w:uiPriority w:val="99"/>
    <w:rsid w:val="00CC4D1D"/>
  </w:style>
  <w:style w:type="paragraph" w:styleId="ListParagraph">
    <w:name w:val="List Paragraph"/>
    <w:basedOn w:val="Normal"/>
    <w:uiPriority w:val="34"/>
    <w:qFormat/>
    <w:rsid w:val="00E77BDA"/>
    <w:pPr>
      <w:ind w:left="720"/>
      <w:contextualSpacing/>
      <w:jc w:val="both"/>
    </w:pPr>
    <w:rPr>
      <w:rFonts w:ascii="Times New Roman" w:hAnsi="Times New Roman" w:cs="Arial"/>
      <w:color w:val="000000" w:themeColor="text1"/>
      <w:lang w:eastAsia="ja-JP"/>
    </w:rPr>
  </w:style>
  <w:style w:type="paragraph" w:styleId="FootnoteText">
    <w:name w:val="footnote text"/>
    <w:basedOn w:val="Normal"/>
    <w:link w:val="FootnoteTextChar"/>
    <w:uiPriority w:val="99"/>
    <w:unhideWhenUsed/>
    <w:rsid w:val="00557FF6"/>
  </w:style>
  <w:style w:type="character" w:customStyle="1" w:styleId="FootnoteTextChar">
    <w:name w:val="Footnote Text Char"/>
    <w:basedOn w:val="DefaultParagraphFont"/>
    <w:link w:val="FootnoteText"/>
    <w:uiPriority w:val="99"/>
    <w:rsid w:val="00557FF6"/>
  </w:style>
  <w:style w:type="character" w:styleId="FootnoteReference">
    <w:name w:val="footnote reference"/>
    <w:basedOn w:val="DefaultParagraphFont"/>
    <w:uiPriority w:val="99"/>
    <w:unhideWhenUsed/>
    <w:rsid w:val="00557FF6"/>
    <w:rPr>
      <w:vertAlign w:val="superscript"/>
    </w:rPr>
  </w:style>
  <w:style w:type="character" w:styleId="PageNumber">
    <w:name w:val="page number"/>
    <w:basedOn w:val="DefaultParagraphFont"/>
    <w:uiPriority w:val="99"/>
    <w:semiHidden/>
    <w:unhideWhenUsed/>
    <w:rsid w:val="00B01F18"/>
  </w:style>
  <w:style w:type="paragraph" w:styleId="NormalWeb">
    <w:name w:val="Normal (Web)"/>
    <w:basedOn w:val="Normal"/>
    <w:uiPriority w:val="99"/>
    <w:semiHidden/>
    <w:unhideWhenUsed/>
    <w:rsid w:val="00D85A8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B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8873">
      <w:bodyDiv w:val="1"/>
      <w:marLeft w:val="0"/>
      <w:marRight w:val="0"/>
      <w:marTop w:val="0"/>
      <w:marBottom w:val="0"/>
      <w:divBdr>
        <w:top w:val="none" w:sz="0" w:space="0" w:color="auto"/>
        <w:left w:val="none" w:sz="0" w:space="0" w:color="auto"/>
        <w:bottom w:val="none" w:sz="0" w:space="0" w:color="auto"/>
        <w:right w:val="none" w:sz="0" w:space="0" w:color="auto"/>
      </w:divBdr>
    </w:div>
    <w:div w:id="114325608">
      <w:bodyDiv w:val="1"/>
      <w:marLeft w:val="0"/>
      <w:marRight w:val="0"/>
      <w:marTop w:val="0"/>
      <w:marBottom w:val="0"/>
      <w:divBdr>
        <w:top w:val="none" w:sz="0" w:space="0" w:color="auto"/>
        <w:left w:val="none" w:sz="0" w:space="0" w:color="auto"/>
        <w:bottom w:val="none" w:sz="0" w:space="0" w:color="auto"/>
        <w:right w:val="none" w:sz="0" w:space="0" w:color="auto"/>
      </w:divBdr>
      <w:divsChild>
        <w:div w:id="1502355875">
          <w:marLeft w:val="720"/>
          <w:marRight w:val="0"/>
          <w:marTop w:val="480"/>
          <w:marBottom w:val="0"/>
          <w:divBdr>
            <w:top w:val="none" w:sz="0" w:space="0" w:color="auto"/>
            <w:left w:val="none" w:sz="0" w:space="0" w:color="auto"/>
            <w:bottom w:val="none" w:sz="0" w:space="0" w:color="auto"/>
            <w:right w:val="none" w:sz="0" w:space="0" w:color="auto"/>
          </w:divBdr>
        </w:div>
      </w:divsChild>
    </w:div>
    <w:div w:id="183903968">
      <w:bodyDiv w:val="1"/>
      <w:marLeft w:val="0"/>
      <w:marRight w:val="0"/>
      <w:marTop w:val="0"/>
      <w:marBottom w:val="0"/>
      <w:divBdr>
        <w:top w:val="none" w:sz="0" w:space="0" w:color="auto"/>
        <w:left w:val="none" w:sz="0" w:space="0" w:color="auto"/>
        <w:bottom w:val="none" w:sz="0" w:space="0" w:color="auto"/>
        <w:right w:val="none" w:sz="0" w:space="0" w:color="auto"/>
      </w:divBdr>
      <w:divsChild>
        <w:div w:id="1437094884">
          <w:marLeft w:val="1440"/>
          <w:marRight w:val="0"/>
          <w:marTop w:val="240"/>
          <w:marBottom w:val="0"/>
          <w:divBdr>
            <w:top w:val="none" w:sz="0" w:space="0" w:color="auto"/>
            <w:left w:val="none" w:sz="0" w:space="0" w:color="auto"/>
            <w:bottom w:val="none" w:sz="0" w:space="0" w:color="auto"/>
            <w:right w:val="none" w:sz="0" w:space="0" w:color="auto"/>
          </w:divBdr>
        </w:div>
        <w:div w:id="1879514926">
          <w:marLeft w:val="1440"/>
          <w:marRight w:val="0"/>
          <w:marTop w:val="240"/>
          <w:marBottom w:val="0"/>
          <w:divBdr>
            <w:top w:val="none" w:sz="0" w:space="0" w:color="auto"/>
            <w:left w:val="none" w:sz="0" w:space="0" w:color="auto"/>
            <w:bottom w:val="none" w:sz="0" w:space="0" w:color="auto"/>
            <w:right w:val="none" w:sz="0" w:space="0" w:color="auto"/>
          </w:divBdr>
        </w:div>
        <w:div w:id="422725544">
          <w:marLeft w:val="1440"/>
          <w:marRight w:val="0"/>
          <w:marTop w:val="240"/>
          <w:marBottom w:val="0"/>
          <w:divBdr>
            <w:top w:val="none" w:sz="0" w:space="0" w:color="auto"/>
            <w:left w:val="none" w:sz="0" w:space="0" w:color="auto"/>
            <w:bottom w:val="none" w:sz="0" w:space="0" w:color="auto"/>
            <w:right w:val="none" w:sz="0" w:space="0" w:color="auto"/>
          </w:divBdr>
        </w:div>
        <w:div w:id="892234477">
          <w:marLeft w:val="1440"/>
          <w:marRight w:val="0"/>
          <w:marTop w:val="240"/>
          <w:marBottom w:val="0"/>
          <w:divBdr>
            <w:top w:val="none" w:sz="0" w:space="0" w:color="auto"/>
            <w:left w:val="none" w:sz="0" w:space="0" w:color="auto"/>
            <w:bottom w:val="none" w:sz="0" w:space="0" w:color="auto"/>
            <w:right w:val="none" w:sz="0" w:space="0" w:color="auto"/>
          </w:divBdr>
        </w:div>
        <w:div w:id="1091928021">
          <w:marLeft w:val="1440"/>
          <w:marRight w:val="0"/>
          <w:marTop w:val="240"/>
          <w:marBottom w:val="0"/>
          <w:divBdr>
            <w:top w:val="none" w:sz="0" w:space="0" w:color="auto"/>
            <w:left w:val="none" w:sz="0" w:space="0" w:color="auto"/>
            <w:bottom w:val="none" w:sz="0" w:space="0" w:color="auto"/>
            <w:right w:val="none" w:sz="0" w:space="0" w:color="auto"/>
          </w:divBdr>
        </w:div>
        <w:div w:id="696976935">
          <w:marLeft w:val="1440"/>
          <w:marRight w:val="0"/>
          <w:marTop w:val="240"/>
          <w:marBottom w:val="0"/>
          <w:divBdr>
            <w:top w:val="none" w:sz="0" w:space="0" w:color="auto"/>
            <w:left w:val="none" w:sz="0" w:space="0" w:color="auto"/>
            <w:bottom w:val="none" w:sz="0" w:space="0" w:color="auto"/>
            <w:right w:val="none" w:sz="0" w:space="0" w:color="auto"/>
          </w:divBdr>
        </w:div>
      </w:divsChild>
    </w:div>
    <w:div w:id="200243651">
      <w:bodyDiv w:val="1"/>
      <w:marLeft w:val="0"/>
      <w:marRight w:val="0"/>
      <w:marTop w:val="0"/>
      <w:marBottom w:val="0"/>
      <w:divBdr>
        <w:top w:val="none" w:sz="0" w:space="0" w:color="auto"/>
        <w:left w:val="none" w:sz="0" w:space="0" w:color="auto"/>
        <w:bottom w:val="none" w:sz="0" w:space="0" w:color="auto"/>
        <w:right w:val="none" w:sz="0" w:space="0" w:color="auto"/>
      </w:divBdr>
      <w:divsChild>
        <w:div w:id="1449159077">
          <w:marLeft w:val="1440"/>
          <w:marRight w:val="0"/>
          <w:marTop w:val="240"/>
          <w:marBottom w:val="0"/>
          <w:divBdr>
            <w:top w:val="none" w:sz="0" w:space="0" w:color="auto"/>
            <w:left w:val="none" w:sz="0" w:space="0" w:color="auto"/>
            <w:bottom w:val="none" w:sz="0" w:space="0" w:color="auto"/>
            <w:right w:val="none" w:sz="0" w:space="0" w:color="auto"/>
          </w:divBdr>
        </w:div>
        <w:div w:id="1254556086">
          <w:marLeft w:val="1440"/>
          <w:marRight w:val="0"/>
          <w:marTop w:val="240"/>
          <w:marBottom w:val="0"/>
          <w:divBdr>
            <w:top w:val="none" w:sz="0" w:space="0" w:color="auto"/>
            <w:left w:val="none" w:sz="0" w:space="0" w:color="auto"/>
            <w:bottom w:val="none" w:sz="0" w:space="0" w:color="auto"/>
            <w:right w:val="none" w:sz="0" w:space="0" w:color="auto"/>
          </w:divBdr>
        </w:div>
        <w:div w:id="329916244">
          <w:marLeft w:val="2520"/>
          <w:marRight w:val="0"/>
          <w:marTop w:val="240"/>
          <w:marBottom w:val="0"/>
          <w:divBdr>
            <w:top w:val="none" w:sz="0" w:space="0" w:color="auto"/>
            <w:left w:val="none" w:sz="0" w:space="0" w:color="auto"/>
            <w:bottom w:val="none" w:sz="0" w:space="0" w:color="auto"/>
            <w:right w:val="none" w:sz="0" w:space="0" w:color="auto"/>
          </w:divBdr>
        </w:div>
        <w:div w:id="1317301996">
          <w:marLeft w:val="1440"/>
          <w:marRight w:val="0"/>
          <w:marTop w:val="240"/>
          <w:marBottom w:val="0"/>
          <w:divBdr>
            <w:top w:val="none" w:sz="0" w:space="0" w:color="auto"/>
            <w:left w:val="none" w:sz="0" w:space="0" w:color="auto"/>
            <w:bottom w:val="none" w:sz="0" w:space="0" w:color="auto"/>
            <w:right w:val="none" w:sz="0" w:space="0" w:color="auto"/>
          </w:divBdr>
        </w:div>
      </w:divsChild>
    </w:div>
    <w:div w:id="264466340">
      <w:bodyDiv w:val="1"/>
      <w:marLeft w:val="0"/>
      <w:marRight w:val="0"/>
      <w:marTop w:val="0"/>
      <w:marBottom w:val="0"/>
      <w:divBdr>
        <w:top w:val="none" w:sz="0" w:space="0" w:color="auto"/>
        <w:left w:val="none" w:sz="0" w:space="0" w:color="auto"/>
        <w:bottom w:val="none" w:sz="0" w:space="0" w:color="auto"/>
        <w:right w:val="none" w:sz="0" w:space="0" w:color="auto"/>
      </w:divBdr>
      <w:divsChild>
        <w:div w:id="1993292304">
          <w:marLeft w:val="720"/>
          <w:marRight w:val="0"/>
          <w:marTop w:val="480"/>
          <w:marBottom w:val="0"/>
          <w:divBdr>
            <w:top w:val="none" w:sz="0" w:space="0" w:color="auto"/>
            <w:left w:val="none" w:sz="0" w:space="0" w:color="auto"/>
            <w:bottom w:val="none" w:sz="0" w:space="0" w:color="auto"/>
            <w:right w:val="none" w:sz="0" w:space="0" w:color="auto"/>
          </w:divBdr>
        </w:div>
      </w:divsChild>
    </w:div>
    <w:div w:id="382483667">
      <w:bodyDiv w:val="1"/>
      <w:marLeft w:val="0"/>
      <w:marRight w:val="0"/>
      <w:marTop w:val="0"/>
      <w:marBottom w:val="0"/>
      <w:divBdr>
        <w:top w:val="none" w:sz="0" w:space="0" w:color="auto"/>
        <w:left w:val="none" w:sz="0" w:space="0" w:color="auto"/>
        <w:bottom w:val="none" w:sz="0" w:space="0" w:color="auto"/>
        <w:right w:val="none" w:sz="0" w:space="0" w:color="auto"/>
      </w:divBdr>
    </w:div>
    <w:div w:id="639917817">
      <w:bodyDiv w:val="1"/>
      <w:marLeft w:val="0"/>
      <w:marRight w:val="0"/>
      <w:marTop w:val="0"/>
      <w:marBottom w:val="0"/>
      <w:divBdr>
        <w:top w:val="none" w:sz="0" w:space="0" w:color="auto"/>
        <w:left w:val="none" w:sz="0" w:space="0" w:color="auto"/>
        <w:bottom w:val="none" w:sz="0" w:space="0" w:color="auto"/>
        <w:right w:val="none" w:sz="0" w:space="0" w:color="auto"/>
      </w:divBdr>
      <w:divsChild>
        <w:div w:id="1360232237">
          <w:marLeft w:val="1440"/>
          <w:marRight w:val="0"/>
          <w:marTop w:val="160"/>
          <w:marBottom w:val="0"/>
          <w:divBdr>
            <w:top w:val="none" w:sz="0" w:space="0" w:color="auto"/>
            <w:left w:val="none" w:sz="0" w:space="0" w:color="auto"/>
            <w:bottom w:val="none" w:sz="0" w:space="0" w:color="auto"/>
            <w:right w:val="none" w:sz="0" w:space="0" w:color="auto"/>
          </w:divBdr>
        </w:div>
        <w:div w:id="585264126">
          <w:marLeft w:val="1440"/>
          <w:marRight w:val="0"/>
          <w:marTop w:val="160"/>
          <w:marBottom w:val="0"/>
          <w:divBdr>
            <w:top w:val="none" w:sz="0" w:space="0" w:color="auto"/>
            <w:left w:val="none" w:sz="0" w:space="0" w:color="auto"/>
            <w:bottom w:val="none" w:sz="0" w:space="0" w:color="auto"/>
            <w:right w:val="none" w:sz="0" w:space="0" w:color="auto"/>
          </w:divBdr>
        </w:div>
        <w:div w:id="1756049731">
          <w:marLeft w:val="1440"/>
          <w:marRight w:val="0"/>
          <w:marTop w:val="160"/>
          <w:marBottom w:val="0"/>
          <w:divBdr>
            <w:top w:val="none" w:sz="0" w:space="0" w:color="auto"/>
            <w:left w:val="none" w:sz="0" w:space="0" w:color="auto"/>
            <w:bottom w:val="none" w:sz="0" w:space="0" w:color="auto"/>
            <w:right w:val="none" w:sz="0" w:space="0" w:color="auto"/>
          </w:divBdr>
        </w:div>
        <w:div w:id="722872540">
          <w:marLeft w:val="1440"/>
          <w:marRight w:val="0"/>
          <w:marTop w:val="160"/>
          <w:marBottom w:val="0"/>
          <w:divBdr>
            <w:top w:val="none" w:sz="0" w:space="0" w:color="auto"/>
            <w:left w:val="none" w:sz="0" w:space="0" w:color="auto"/>
            <w:bottom w:val="none" w:sz="0" w:space="0" w:color="auto"/>
            <w:right w:val="none" w:sz="0" w:space="0" w:color="auto"/>
          </w:divBdr>
        </w:div>
      </w:divsChild>
    </w:div>
    <w:div w:id="669333116">
      <w:bodyDiv w:val="1"/>
      <w:marLeft w:val="0"/>
      <w:marRight w:val="0"/>
      <w:marTop w:val="0"/>
      <w:marBottom w:val="0"/>
      <w:divBdr>
        <w:top w:val="none" w:sz="0" w:space="0" w:color="auto"/>
        <w:left w:val="none" w:sz="0" w:space="0" w:color="auto"/>
        <w:bottom w:val="none" w:sz="0" w:space="0" w:color="auto"/>
        <w:right w:val="none" w:sz="0" w:space="0" w:color="auto"/>
      </w:divBdr>
      <w:divsChild>
        <w:div w:id="1634754244">
          <w:marLeft w:val="720"/>
          <w:marRight w:val="0"/>
          <w:marTop w:val="480"/>
          <w:marBottom w:val="0"/>
          <w:divBdr>
            <w:top w:val="none" w:sz="0" w:space="0" w:color="auto"/>
            <w:left w:val="none" w:sz="0" w:space="0" w:color="auto"/>
            <w:bottom w:val="none" w:sz="0" w:space="0" w:color="auto"/>
            <w:right w:val="none" w:sz="0" w:space="0" w:color="auto"/>
          </w:divBdr>
        </w:div>
      </w:divsChild>
    </w:div>
    <w:div w:id="931661880">
      <w:bodyDiv w:val="1"/>
      <w:marLeft w:val="0"/>
      <w:marRight w:val="0"/>
      <w:marTop w:val="0"/>
      <w:marBottom w:val="0"/>
      <w:divBdr>
        <w:top w:val="none" w:sz="0" w:space="0" w:color="auto"/>
        <w:left w:val="none" w:sz="0" w:space="0" w:color="auto"/>
        <w:bottom w:val="none" w:sz="0" w:space="0" w:color="auto"/>
        <w:right w:val="none" w:sz="0" w:space="0" w:color="auto"/>
      </w:divBdr>
    </w:div>
    <w:div w:id="952320141">
      <w:bodyDiv w:val="1"/>
      <w:marLeft w:val="0"/>
      <w:marRight w:val="0"/>
      <w:marTop w:val="0"/>
      <w:marBottom w:val="0"/>
      <w:divBdr>
        <w:top w:val="none" w:sz="0" w:space="0" w:color="auto"/>
        <w:left w:val="none" w:sz="0" w:space="0" w:color="auto"/>
        <w:bottom w:val="none" w:sz="0" w:space="0" w:color="auto"/>
        <w:right w:val="none" w:sz="0" w:space="0" w:color="auto"/>
      </w:divBdr>
    </w:div>
    <w:div w:id="1178344617">
      <w:bodyDiv w:val="1"/>
      <w:marLeft w:val="0"/>
      <w:marRight w:val="0"/>
      <w:marTop w:val="0"/>
      <w:marBottom w:val="0"/>
      <w:divBdr>
        <w:top w:val="none" w:sz="0" w:space="0" w:color="auto"/>
        <w:left w:val="none" w:sz="0" w:space="0" w:color="auto"/>
        <w:bottom w:val="none" w:sz="0" w:space="0" w:color="auto"/>
        <w:right w:val="none" w:sz="0" w:space="0" w:color="auto"/>
      </w:divBdr>
      <w:divsChild>
        <w:div w:id="1316834134">
          <w:marLeft w:val="2520"/>
          <w:marRight w:val="0"/>
          <w:marTop w:val="240"/>
          <w:marBottom w:val="0"/>
          <w:divBdr>
            <w:top w:val="none" w:sz="0" w:space="0" w:color="auto"/>
            <w:left w:val="none" w:sz="0" w:space="0" w:color="auto"/>
            <w:bottom w:val="none" w:sz="0" w:space="0" w:color="auto"/>
            <w:right w:val="none" w:sz="0" w:space="0" w:color="auto"/>
          </w:divBdr>
        </w:div>
      </w:divsChild>
    </w:div>
    <w:div w:id="1215463180">
      <w:bodyDiv w:val="1"/>
      <w:marLeft w:val="0"/>
      <w:marRight w:val="0"/>
      <w:marTop w:val="0"/>
      <w:marBottom w:val="0"/>
      <w:divBdr>
        <w:top w:val="none" w:sz="0" w:space="0" w:color="auto"/>
        <w:left w:val="none" w:sz="0" w:space="0" w:color="auto"/>
        <w:bottom w:val="none" w:sz="0" w:space="0" w:color="auto"/>
        <w:right w:val="none" w:sz="0" w:space="0" w:color="auto"/>
      </w:divBdr>
      <w:divsChild>
        <w:div w:id="348260993">
          <w:marLeft w:val="1440"/>
          <w:marRight w:val="0"/>
          <w:marTop w:val="160"/>
          <w:marBottom w:val="0"/>
          <w:divBdr>
            <w:top w:val="none" w:sz="0" w:space="0" w:color="auto"/>
            <w:left w:val="none" w:sz="0" w:space="0" w:color="auto"/>
            <w:bottom w:val="none" w:sz="0" w:space="0" w:color="auto"/>
            <w:right w:val="none" w:sz="0" w:space="0" w:color="auto"/>
          </w:divBdr>
        </w:div>
        <w:div w:id="581379779">
          <w:marLeft w:val="1440"/>
          <w:marRight w:val="0"/>
          <w:marTop w:val="160"/>
          <w:marBottom w:val="0"/>
          <w:divBdr>
            <w:top w:val="none" w:sz="0" w:space="0" w:color="auto"/>
            <w:left w:val="none" w:sz="0" w:space="0" w:color="auto"/>
            <w:bottom w:val="none" w:sz="0" w:space="0" w:color="auto"/>
            <w:right w:val="none" w:sz="0" w:space="0" w:color="auto"/>
          </w:divBdr>
        </w:div>
        <w:div w:id="1733851697">
          <w:marLeft w:val="1440"/>
          <w:marRight w:val="0"/>
          <w:marTop w:val="160"/>
          <w:marBottom w:val="0"/>
          <w:divBdr>
            <w:top w:val="none" w:sz="0" w:space="0" w:color="auto"/>
            <w:left w:val="none" w:sz="0" w:space="0" w:color="auto"/>
            <w:bottom w:val="none" w:sz="0" w:space="0" w:color="auto"/>
            <w:right w:val="none" w:sz="0" w:space="0" w:color="auto"/>
          </w:divBdr>
        </w:div>
      </w:divsChild>
    </w:div>
    <w:div w:id="1392772622">
      <w:bodyDiv w:val="1"/>
      <w:marLeft w:val="0"/>
      <w:marRight w:val="0"/>
      <w:marTop w:val="0"/>
      <w:marBottom w:val="0"/>
      <w:divBdr>
        <w:top w:val="none" w:sz="0" w:space="0" w:color="auto"/>
        <w:left w:val="none" w:sz="0" w:space="0" w:color="auto"/>
        <w:bottom w:val="none" w:sz="0" w:space="0" w:color="auto"/>
        <w:right w:val="none" w:sz="0" w:space="0" w:color="auto"/>
      </w:divBdr>
    </w:div>
    <w:div w:id="1451511596">
      <w:bodyDiv w:val="1"/>
      <w:marLeft w:val="0"/>
      <w:marRight w:val="0"/>
      <w:marTop w:val="0"/>
      <w:marBottom w:val="0"/>
      <w:divBdr>
        <w:top w:val="none" w:sz="0" w:space="0" w:color="auto"/>
        <w:left w:val="none" w:sz="0" w:space="0" w:color="auto"/>
        <w:bottom w:val="none" w:sz="0" w:space="0" w:color="auto"/>
        <w:right w:val="none" w:sz="0" w:space="0" w:color="auto"/>
      </w:divBdr>
    </w:div>
    <w:div w:id="1469979504">
      <w:bodyDiv w:val="1"/>
      <w:marLeft w:val="0"/>
      <w:marRight w:val="0"/>
      <w:marTop w:val="0"/>
      <w:marBottom w:val="0"/>
      <w:divBdr>
        <w:top w:val="none" w:sz="0" w:space="0" w:color="auto"/>
        <w:left w:val="none" w:sz="0" w:space="0" w:color="auto"/>
        <w:bottom w:val="none" w:sz="0" w:space="0" w:color="auto"/>
        <w:right w:val="none" w:sz="0" w:space="0" w:color="auto"/>
      </w:divBdr>
      <w:divsChild>
        <w:div w:id="224075918">
          <w:marLeft w:val="1440"/>
          <w:marRight w:val="0"/>
          <w:marTop w:val="240"/>
          <w:marBottom w:val="0"/>
          <w:divBdr>
            <w:top w:val="none" w:sz="0" w:space="0" w:color="auto"/>
            <w:left w:val="none" w:sz="0" w:space="0" w:color="auto"/>
            <w:bottom w:val="none" w:sz="0" w:space="0" w:color="auto"/>
            <w:right w:val="none" w:sz="0" w:space="0" w:color="auto"/>
          </w:divBdr>
        </w:div>
        <w:div w:id="513233035">
          <w:marLeft w:val="1440"/>
          <w:marRight w:val="0"/>
          <w:marTop w:val="240"/>
          <w:marBottom w:val="0"/>
          <w:divBdr>
            <w:top w:val="none" w:sz="0" w:space="0" w:color="auto"/>
            <w:left w:val="none" w:sz="0" w:space="0" w:color="auto"/>
            <w:bottom w:val="none" w:sz="0" w:space="0" w:color="auto"/>
            <w:right w:val="none" w:sz="0" w:space="0" w:color="auto"/>
          </w:divBdr>
        </w:div>
        <w:div w:id="369571942">
          <w:marLeft w:val="1440"/>
          <w:marRight w:val="0"/>
          <w:marTop w:val="240"/>
          <w:marBottom w:val="0"/>
          <w:divBdr>
            <w:top w:val="none" w:sz="0" w:space="0" w:color="auto"/>
            <w:left w:val="none" w:sz="0" w:space="0" w:color="auto"/>
            <w:bottom w:val="none" w:sz="0" w:space="0" w:color="auto"/>
            <w:right w:val="none" w:sz="0" w:space="0" w:color="auto"/>
          </w:divBdr>
        </w:div>
        <w:div w:id="1095443290">
          <w:marLeft w:val="1440"/>
          <w:marRight w:val="0"/>
          <w:marTop w:val="240"/>
          <w:marBottom w:val="0"/>
          <w:divBdr>
            <w:top w:val="none" w:sz="0" w:space="0" w:color="auto"/>
            <w:left w:val="none" w:sz="0" w:space="0" w:color="auto"/>
            <w:bottom w:val="none" w:sz="0" w:space="0" w:color="auto"/>
            <w:right w:val="none" w:sz="0" w:space="0" w:color="auto"/>
          </w:divBdr>
        </w:div>
        <w:div w:id="194388640">
          <w:marLeft w:val="1440"/>
          <w:marRight w:val="0"/>
          <w:marTop w:val="240"/>
          <w:marBottom w:val="0"/>
          <w:divBdr>
            <w:top w:val="none" w:sz="0" w:space="0" w:color="auto"/>
            <w:left w:val="none" w:sz="0" w:space="0" w:color="auto"/>
            <w:bottom w:val="none" w:sz="0" w:space="0" w:color="auto"/>
            <w:right w:val="none" w:sz="0" w:space="0" w:color="auto"/>
          </w:divBdr>
        </w:div>
      </w:divsChild>
    </w:div>
    <w:div w:id="1483422345">
      <w:bodyDiv w:val="1"/>
      <w:marLeft w:val="0"/>
      <w:marRight w:val="0"/>
      <w:marTop w:val="0"/>
      <w:marBottom w:val="0"/>
      <w:divBdr>
        <w:top w:val="none" w:sz="0" w:space="0" w:color="auto"/>
        <w:left w:val="none" w:sz="0" w:space="0" w:color="auto"/>
        <w:bottom w:val="none" w:sz="0" w:space="0" w:color="auto"/>
        <w:right w:val="none" w:sz="0" w:space="0" w:color="auto"/>
      </w:divBdr>
      <w:divsChild>
        <w:div w:id="369035934">
          <w:marLeft w:val="720"/>
          <w:marRight w:val="0"/>
          <w:marTop w:val="480"/>
          <w:marBottom w:val="0"/>
          <w:divBdr>
            <w:top w:val="none" w:sz="0" w:space="0" w:color="auto"/>
            <w:left w:val="none" w:sz="0" w:space="0" w:color="auto"/>
            <w:bottom w:val="none" w:sz="0" w:space="0" w:color="auto"/>
            <w:right w:val="none" w:sz="0" w:space="0" w:color="auto"/>
          </w:divBdr>
        </w:div>
        <w:div w:id="145557733">
          <w:marLeft w:val="720"/>
          <w:marRight w:val="0"/>
          <w:marTop w:val="480"/>
          <w:marBottom w:val="0"/>
          <w:divBdr>
            <w:top w:val="none" w:sz="0" w:space="0" w:color="auto"/>
            <w:left w:val="none" w:sz="0" w:space="0" w:color="auto"/>
            <w:bottom w:val="none" w:sz="0" w:space="0" w:color="auto"/>
            <w:right w:val="none" w:sz="0" w:space="0" w:color="auto"/>
          </w:divBdr>
        </w:div>
        <w:div w:id="437214977">
          <w:marLeft w:val="720"/>
          <w:marRight w:val="0"/>
          <w:marTop w:val="480"/>
          <w:marBottom w:val="0"/>
          <w:divBdr>
            <w:top w:val="none" w:sz="0" w:space="0" w:color="auto"/>
            <w:left w:val="none" w:sz="0" w:space="0" w:color="auto"/>
            <w:bottom w:val="none" w:sz="0" w:space="0" w:color="auto"/>
            <w:right w:val="none" w:sz="0" w:space="0" w:color="auto"/>
          </w:divBdr>
        </w:div>
      </w:divsChild>
    </w:div>
    <w:div w:id="1567763085">
      <w:bodyDiv w:val="1"/>
      <w:marLeft w:val="0"/>
      <w:marRight w:val="0"/>
      <w:marTop w:val="0"/>
      <w:marBottom w:val="0"/>
      <w:divBdr>
        <w:top w:val="none" w:sz="0" w:space="0" w:color="auto"/>
        <w:left w:val="none" w:sz="0" w:space="0" w:color="auto"/>
        <w:bottom w:val="none" w:sz="0" w:space="0" w:color="auto"/>
        <w:right w:val="none" w:sz="0" w:space="0" w:color="auto"/>
      </w:divBdr>
      <w:divsChild>
        <w:div w:id="160320955">
          <w:marLeft w:val="720"/>
          <w:marRight w:val="0"/>
          <w:marTop w:val="480"/>
          <w:marBottom w:val="0"/>
          <w:divBdr>
            <w:top w:val="none" w:sz="0" w:space="0" w:color="auto"/>
            <w:left w:val="none" w:sz="0" w:space="0" w:color="auto"/>
            <w:bottom w:val="none" w:sz="0" w:space="0" w:color="auto"/>
            <w:right w:val="none" w:sz="0" w:space="0" w:color="auto"/>
          </w:divBdr>
        </w:div>
        <w:div w:id="224724320">
          <w:marLeft w:val="720"/>
          <w:marRight w:val="0"/>
          <w:marTop w:val="480"/>
          <w:marBottom w:val="0"/>
          <w:divBdr>
            <w:top w:val="none" w:sz="0" w:space="0" w:color="auto"/>
            <w:left w:val="none" w:sz="0" w:space="0" w:color="auto"/>
            <w:bottom w:val="none" w:sz="0" w:space="0" w:color="auto"/>
            <w:right w:val="none" w:sz="0" w:space="0" w:color="auto"/>
          </w:divBdr>
        </w:div>
        <w:div w:id="1498619729">
          <w:marLeft w:val="720"/>
          <w:marRight w:val="0"/>
          <w:marTop w:val="480"/>
          <w:marBottom w:val="0"/>
          <w:divBdr>
            <w:top w:val="none" w:sz="0" w:space="0" w:color="auto"/>
            <w:left w:val="none" w:sz="0" w:space="0" w:color="auto"/>
            <w:bottom w:val="none" w:sz="0" w:space="0" w:color="auto"/>
            <w:right w:val="none" w:sz="0" w:space="0" w:color="auto"/>
          </w:divBdr>
        </w:div>
        <w:div w:id="563567792">
          <w:marLeft w:val="720"/>
          <w:marRight w:val="0"/>
          <w:marTop w:val="480"/>
          <w:marBottom w:val="0"/>
          <w:divBdr>
            <w:top w:val="none" w:sz="0" w:space="0" w:color="auto"/>
            <w:left w:val="none" w:sz="0" w:space="0" w:color="auto"/>
            <w:bottom w:val="none" w:sz="0" w:space="0" w:color="auto"/>
            <w:right w:val="none" w:sz="0" w:space="0" w:color="auto"/>
          </w:divBdr>
        </w:div>
        <w:div w:id="283076436">
          <w:marLeft w:val="720"/>
          <w:marRight w:val="0"/>
          <w:marTop w:val="480"/>
          <w:marBottom w:val="0"/>
          <w:divBdr>
            <w:top w:val="none" w:sz="0" w:space="0" w:color="auto"/>
            <w:left w:val="none" w:sz="0" w:space="0" w:color="auto"/>
            <w:bottom w:val="none" w:sz="0" w:space="0" w:color="auto"/>
            <w:right w:val="none" w:sz="0" w:space="0" w:color="auto"/>
          </w:divBdr>
        </w:div>
        <w:div w:id="486828829">
          <w:marLeft w:val="1440"/>
          <w:marRight w:val="0"/>
          <w:marTop w:val="240"/>
          <w:marBottom w:val="0"/>
          <w:divBdr>
            <w:top w:val="none" w:sz="0" w:space="0" w:color="auto"/>
            <w:left w:val="none" w:sz="0" w:space="0" w:color="auto"/>
            <w:bottom w:val="none" w:sz="0" w:space="0" w:color="auto"/>
            <w:right w:val="none" w:sz="0" w:space="0" w:color="auto"/>
          </w:divBdr>
        </w:div>
        <w:div w:id="76899721">
          <w:marLeft w:val="720"/>
          <w:marRight w:val="0"/>
          <w:marTop w:val="480"/>
          <w:marBottom w:val="0"/>
          <w:divBdr>
            <w:top w:val="none" w:sz="0" w:space="0" w:color="auto"/>
            <w:left w:val="none" w:sz="0" w:space="0" w:color="auto"/>
            <w:bottom w:val="none" w:sz="0" w:space="0" w:color="auto"/>
            <w:right w:val="none" w:sz="0" w:space="0" w:color="auto"/>
          </w:divBdr>
        </w:div>
      </w:divsChild>
    </w:div>
    <w:div w:id="1723361686">
      <w:bodyDiv w:val="1"/>
      <w:marLeft w:val="0"/>
      <w:marRight w:val="0"/>
      <w:marTop w:val="0"/>
      <w:marBottom w:val="0"/>
      <w:divBdr>
        <w:top w:val="none" w:sz="0" w:space="0" w:color="auto"/>
        <w:left w:val="none" w:sz="0" w:space="0" w:color="auto"/>
        <w:bottom w:val="none" w:sz="0" w:space="0" w:color="auto"/>
        <w:right w:val="none" w:sz="0" w:space="0" w:color="auto"/>
      </w:divBdr>
    </w:div>
    <w:div w:id="1724595605">
      <w:bodyDiv w:val="1"/>
      <w:marLeft w:val="0"/>
      <w:marRight w:val="0"/>
      <w:marTop w:val="0"/>
      <w:marBottom w:val="0"/>
      <w:divBdr>
        <w:top w:val="none" w:sz="0" w:space="0" w:color="auto"/>
        <w:left w:val="none" w:sz="0" w:space="0" w:color="auto"/>
        <w:bottom w:val="none" w:sz="0" w:space="0" w:color="auto"/>
        <w:right w:val="none" w:sz="0" w:space="0" w:color="auto"/>
      </w:divBdr>
      <w:divsChild>
        <w:div w:id="477696040">
          <w:marLeft w:val="720"/>
          <w:marRight w:val="0"/>
          <w:marTop w:val="480"/>
          <w:marBottom w:val="0"/>
          <w:divBdr>
            <w:top w:val="none" w:sz="0" w:space="0" w:color="auto"/>
            <w:left w:val="none" w:sz="0" w:space="0" w:color="auto"/>
            <w:bottom w:val="none" w:sz="0" w:space="0" w:color="auto"/>
            <w:right w:val="none" w:sz="0" w:space="0" w:color="auto"/>
          </w:divBdr>
        </w:div>
      </w:divsChild>
    </w:div>
    <w:div w:id="1780756796">
      <w:bodyDiv w:val="1"/>
      <w:marLeft w:val="0"/>
      <w:marRight w:val="0"/>
      <w:marTop w:val="0"/>
      <w:marBottom w:val="0"/>
      <w:divBdr>
        <w:top w:val="none" w:sz="0" w:space="0" w:color="auto"/>
        <w:left w:val="none" w:sz="0" w:space="0" w:color="auto"/>
        <w:bottom w:val="none" w:sz="0" w:space="0" w:color="auto"/>
        <w:right w:val="none" w:sz="0" w:space="0" w:color="auto"/>
      </w:divBdr>
      <w:divsChild>
        <w:div w:id="496967294">
          <w:marLeft w:val="720"/>
          <w:marRight w:val="0"/>
          <w:marTop w:val="480"/>
          <w:marBottom w:val="0"/>
          <w:divBdr>
            <w:top w:val="none" w:sz="0" w:space="0" w:color="auto"/>
            <w:left w:val="none" w:sz="0" w:space="0" w:color="auto"/>
            <w:bottom w:val="none" w:sz="0" w:space="0" w:color="auto"/>
            <w:right w:val="none" w:sz="0" w:space="0" w:color="auto"/>
          </w:divBdr>
        </w:div>
      </w:divsChild>
    </w:div>
    <w:div w:id="1893227344">
      <w:bodyDiv w:val="1"/>
      <w:marLeft w:val="0"/>
      <w:marRight w:val="0"/>
      <w:marTop w:val="0"/>
      <w:marBottom w:val="0"/>
      <w:divBdr>
        <w:top w:val="none" w:sz="0" w:space="0" w:color="auto"/>
        <w:left w:val="none" w:sz="0" w:space="0" w:color="auto"/>
        <w:bottom w:val="none" w:sz="0" w:space="0" w:color="auto"/>
        <w:right w:val="none" w:sz="0" w:space="0" w:color="auto"/>
      </w:divBdr>
      <w:divsChild>
        <w:div w:id="758520162">
          <w:marLeft w:val="720"/>
          <w:marRight w:val="0"/>
          <w:marTop w:val="480"/>
          <w:marBottom w:val="0"/>
          <w:divBdr>
            <w:top w:val="none" w:sz="0" w:space="0" w:color="auto"/>
            <w:left w:val="none" w:sz="0" w:space="0" w:color="auto"/>
            <w:bottom w:val="none" w:sz="0" w:space="0" w:color="auto"/>
            <w:right w:val="none" w:sz="0" w:space="0" w:color="auto"/>
          </w:divBdr>
        </w:div>
        <w:div w:id="1538859681">
          <w:marLeft w:val="720"/>
          <w:marRight w:val="0"/>
          <w:marTop w:val="480"/>
          <w:marBottom w:val="0"/>
          <w:divBdr>
            <w:top w:val="none" w:sz="0" w:space="0" w:color="auto"/>
            <w:left w:val="none" w:sz="0" w:space="0" w:color="auto"/>
            <w:bottom w:val="none" w:sz="0" w:space="0" w:color="auto"/>
            <w:right w:val="none" w:sz="0" w:space="0" w:color="auto"/>
          </w:divBdr>
        </w:div>
        <w:div w:id="882329464">
          <w:marLeft w:val="720"/>
          <w:marRight w:val="0"/>
          <w:marTop w:val="480"/>
          <w:marBottom w:val="0"/>
          <w:divBdr>
            <w:top w:val="none" w:sz="0" w:space="0" w:color="auto"/>
            <w:left w:val="none" w:sz="0" w:space="0" w:color="auto"/>
            <w:bottom w:val="none" w:sz="0" w:space="0" w:color="auto"/>
            <w:right w:val="none" w:sz="0" w:space="0" w:color="auto"/>
          </w:divBdr>
        </w:div>
        <w:div w:id="795834254">
          <w:marLeft w:val="720"/>
          <w:marRight w:val="0"/>
          <w:marTop w:val="480"/>
          <w:marBottom w:val="0"/>
          <w:divBdr>
            <w:top w:val="none" w:sz="0" w:space="0" w:color="auto"/>
            <w:left w:val="none" w:sz="0" w:space="0" w:color="auto"/>
            <w:bottom w:val="none" w:sz="0" w:space="0" w:color="auto"/>
            <w:right w:val="none" w:sz="0" w:space="0" w:color="auto"/>
          </w:divBdr>
        </w:div>
        <w:div w:id="961960964">
          <w:marLeft w:val="720"/>
          <w:marRight w:val="0"/>
          <w:marTop w:val="480"/>
          <w:marBottom w:val="0"/>
          <w:divBdr>
            <w:top w:val="none" w:sz="0" w:space="0" w:color="auto"/>
            <w:left w:val="none" w:sz="0" w:space="0" w:color="auto"/>
            <w:bottom w:val="none" w:sz="0" w:space="0" w:color="auto"/>
            <w:right w:val="none" w:sz="0" w:space="0" w:color="auto"/>
          </w:divBdr>
        </w:div>
        <w:div w:id="1528837337">
          <w:marLeft w:val="1440"/>
          <w:marRight w:val="0"/>
          <w:marTop w:val="240"/>
          <w:marBottom w:val="0"/>
          <w:divBdr>
            <w:top w:val="none" w:sz="0" w:space="0" w:color="auto"/>
            <w:left w:val="none" w:sz="0" w:space="0" w:color="auto"/>
            <w:bottom w:val="none" w:sz="0" w:space="0" w:color="auto"/>
            <w:right w:val="none" w:sz="0" w:space="0" w:color="auto"/>
          </w:divBdr>
        </w:div>
      </w:divsChild>
    </w:div>
    <w:div w:id="2042123668">
      <w:bodyDiv w:val="1"/>
      <w:marLeft w:val="0"/>
      <w:marRight w:val="0"/>
      <w:marTop w:val="0"/>
      <w:marBottom w:val="0"/>
      <w:divBdr>
        <w:top w:val="none" w:sz="0" w:space="0" w:color="auto"/>
        <w:left w:val="none" w:sz="0" w:space="0" w:color="auto"/>
        <w:bottom w:val="none" w:sz="0" w:space="0" w:color="auto"/>
        <w:right w:val="none" w:sz="0" w:space="0" w:color="auto"/>
      </w:divBdr>
      <w:divsChild>
        <w:div w:id="1565602435">
          <w:marLeft w:val="1440"/>
          <w:marRight w:val="0"/>
          <w:marTop w:val="240"/>
          <w:marBottom w:val="0"/>
          <w:divBdr>
            <w:top w:val="none" w:sz="0" w:space="0" w:color="auto"/>
            <w:left w:val="none" w:sz="0" w:space="0" w:color="auto"/>
            <w:bottom w:val="none" w:sz="0" w:space="0" w:color="auto"/>
            <w:right w:val="none" w:sz="0" w:space="0" w:color="auto"/>
          </w:divBdr>
        </w:div>
        <w:div w:id="1878001411">
          <w:marLeft w:val="1440"/>
          <w:marRight w:val="0"/>
          <w:marTop w:val="240"/>
          <w:marBottom w:val="0"/>
          <w:divBdr>
            <w:top w:val="none" w:sz="0" w:space="0" w:color="auto"/>
            <w:left w:val="none" w:sz="0" w:space="0" w:color="auto"/>
            <w:bottom w:val="none" w:sz="0" w:space="0" w:color="auto"/>
            <w:right w:val="none" w:sz="0" w:space="0" w:color="auto"/>
          </w:divBdr>
        </w:div>
      </w:divsChild>
    </w:div>
    <w:div w:id="2090036359">
      <w:bodyDiv w:val="1"/>
      <w:marLeft w:val="0"/>
      <w:marRight w:val="0"/>
      <w:marTop w:val="0"/>
      <w:marBottom w:val="0"/>
      <w:divBdr>
        <w:top w:val="none" w:sz="0" w:space="0" w:color="auto"/>
        <w:left w:val="none" w:sz="0" w:space="0" w:color="auto"/>
        <w:bottom w:val="none" w:sz="0" w:space="0" w:color="auto"/>
        <w:right w:val="none" w:sz="0" w:space="0" w:color="auto"/>
      </w:divBdr>
      <w:divsChild>
        <w:div w:id="1357078621">
          <w:marLeft w:val="720"/>
          <w:marRight w:val="0"/>
          <w:marTop w:val="480"/>
          <w:marBottom w:val="0"/>
          <w:divBdr>
            <w:top w:val="none" w:sz="0" w:space="0" w:color="auto"/>
            <w:left w:val="none" w:sz="0" w:space="0" w:color="auto"/>
            <w:bottom w:val="none" w:sz="0" w:space="0" w:color="auto"/>
            <w:right w:val="none" w:sz="0" w:space="0" w:color="auto"/>
          </w:divBdr>
        </w:div>
      </w:divsChild>
    </w:div>
    <w:div w:id="2107072363">
      <w:bodyDiv w:val="1"/>
      <w:marLeft w:val="0"/>
      <w:marRight w:val="0"/>
      <w:marTop w:val="0"/>
      <w:marBottom w:val="0"/>
      <w:divBdr>
        <w:top w:val="none" w:sz="0" w:space="0" w:color="auto"/>
        <w:left w:val="none" w:sz="0" w:space="0" w:color="auto"/>
        <w:bottom w:val="none" w:sz="0" w:space="0" w:color="auto"/>
        <w:right w:val="none" w:sz="0" w:space="0" w:color="auto"/>
      </w:divBdr>
      <w:divsChild>
        <w:div w:id="235092499">
          <w:marLeft w:val="720"/>
          <w:marRight w:val="0"/>
          <w:marTop w:val="480"/>
          <w:marBottom w:val="0"/>
          <w:divBdr>
            <w:top w:val="none" w:sz="0" w:space="0" w:color="auto"/>
            <w:left w:val="none" w:sz="0" w:space="0" w:color="auto"/>
            <w:bottom w:val="none" w:sz="0" w:space="0" w:color="auto"/>
            <w:right w:val="none" w:sz="0" w:space="0" w:color="auto"/>
          </w:divBdr>
        </w:div>
      </w:divsChild>
    </w:div>
    <w:div w:id="2110849141">
      <w:bodyDiv w:val="1"/>
      <w:marLeft w:val="0"/>
      <w:marRight w:val="0"/>
      <w:marTop w:val="0"/>
      <w:marBottom w:val="0"/>
      <w:divBdr>
        <w:top w:val="none" w:sz="0" w:space="0" w:color="auto"/>
        <w:left w:val="none" w:sz="0" w:space="0" w:color="auto"/>
        <w:bottom w:val="none" w:sz="0" w:space="0" w:color="auto"/>
        <w:right w:val="none" w:sz="0" w:space="0" w:color="auto"/>
      </w:divBdr>
      <w:divsChild>
        <w:div w:id="1698652197">
          <w:marLeft w:val="720"/>
          <w:marRight w:val="0"/>
          <w:marTop w:val="480"/>
          <w:marBottom w:val="0"/>
          <w:divBdr>
            <w:top w:val="none" w:sz="0" w:space="0" w:color="auto"/>
            <w:left w:val="none" w:sz="0" w:space="0" w:color="auto"/>
            <w:bottom w:val="none" w:sz="0" w:space="0" w:color="auto"/>
            <w:right w:val="none" w:sz="0" w:space="0" w:color="auto"/>
          </w:divBdr>
        </w:div>
      </w:divsChild>
    </w:div>
    <w:div w:id="2142923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790C-08B2-0B41-B78D-60EE59FC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3607</TotalTime>
  <Pages>27</Pages>
  <Words>17460</Words>
  <Characters>99528</Characters>
  <Application>Microsoft Macintosh Word</Application>
  <DocSecurity>0</DocSecurity>
  <Lines>829</Lines>
  <Paragraphs>233</Paragraphs>
  <ScaleCrop>false</ScaleCrop>
  <Company>Worsham and Worsham</Company>
  <LinksUpToDate>false</LinksUpToDate>
  <CharactersWithSpaces>116755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Worsham</dc:creator>
  <cp:keywords/>
  <dc:description/>
  <cp:lastModifiedBy>Karl Worsham</cp:lastModifiedBy>
  <cp:revision>111</cp:revision>
  <cp:lastPrinted>2015-05-08T18:31:00Z</cp:lastPrinted>
  <dcterms:created xsi:type="dcterms:W3CDTF">2014-08-27T01:54:00Z</dcterms:created>
  <dcterms:modified xsi:type="dcterms:W3CDTF">2016-04-07T21:22:00Z</dcterms:modified>
</cp:coreProperties>
</file>