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9289" w14:textId="77777777" w:rsidR="00673715" w:rsidRDefault="001318E8" w:rsidP="001318E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Corporate Finance Short Outline</w:t>
      </w:r>
    </w:p>
    <w:p w14:paraId="34102F72" w14:textId="77777777" w:rsidR="009B79A0" w:rsidRDefault="009B79A0" w:rsidP="005E676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BAD4685" w14:textId="77777777" w:rsidR="001318E8" w:rsidRDefault="001318E8" w:rsidP="005E676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ACCOUNTING</w:t>
      </w:r>
    </w:p>
    <w:p w14:paraId="3177315C" w14:textId="77777777" w:rsidR="001318E8" w:rsidRPr="001318E8" w:rsidRDefault="001318E8" w:rsidP="005E67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Defer to accountants unless clearly wrong. </w:t>
      </w:r>
      <w:r>
        <w:rPr>
          <w:rFonts w:ascii="Times New Roman" w:hAnsi="Times New Roman" w:cs="Times New Roman"/>
          <w:i/>
          <w:sz w:val="20"/>
          <w:szCs w:val="20"/>
        </w:rPr>
        <w:t>Bolt</w:t>
      </w:r>
      <w:r w:rsidR="00510D9B">
        <w:rPr>
          <w:rFonts w:ascii="Times New Roman" w:hAnsi="Times New Roman" w:cs="Times New Roman"/>
          <w:sz w:val="20"/>
          <w:szCs w:val="20"/>
        </w:rPr>
        <w:t xml:space="preserve"> (9</w:t>
      </w:r>
      <w:r w:rsidR="00510D9B" w:rsidRPr="00510D9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0D9B">
        <w:rPr>
          <w:rFonts w:ascii="Times New Roman" w:hAnsi="Times New Roman" w:cs="Times New Roman"/>
          <w:sz w:val="20"/>
          <w:szCs w:val="20"/>
        </w:rPr>
        <w:t xml:space="preserve"> Cir) </w:t>
      </w:r>
    </w:p>
    <w:p w14:paraId="44AD767B" w14:textId="77777777" w:rsidR="001318E8" w:rsidRPr="000A1C12" w:rsidRDefault="001318E8" w:rsidP="001318E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Due diligence defense if reasonable investigation, highly dependent on context. </w:t>
      </w:r>
      <w:r>
        <w:rPr>
          <w:rFonts w:ascii="Times New Roman" w:hAnsi="Times New Roman" w:cs="Times New Roman"/>
          <w:i/>
          <w:sz w:val="20"/>
          <w:szCs w:val="20"/>
        </w:rPr>
        <w:t xml:space="preserve">Software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Toolworks</w:t>
      </w:r>
      <w:proofErr w:type="spellEnd"/>
      <w:r w:rsidR="00510D9B">
        <w:rPr>
          <w:rFonts w:ascii="Times New Roman" w:hAnsi="Times New Roman" w:cs="Times New Roman"/>
          <w:sz w:val="20"/>
          <w:szCs w:val="20"/>
        </w:rPr>
        <w:t xml:space="preserve"> (9</w:t>
      </w:r>
      <w:r w:rsidR="00510D9B" w:rsidRPr="00510D9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510D9B">
        <w:rPr>
          <w:rFonts w:ascii="Times New Roman" w:hAnsi="Times New Roman" w:cs="Times New Roman"/>
          <w:sz w:val="20"/>
          <w:szCs w:val="20"/>
        </w:rPr>
        <w:t xml:space="preserve"> Cir)</w:t>
      </w:r>
    </w:p>
    <w:p w14:paraId="4DA72147" w14:textId="77777777" w:rsidR="000A1C12" w:rsidRPr="001318E8" w:rsidRDefault="000A1C12" w:rsidP="000A1C1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FB47D68" w14:textId="77777777" w:rsidR="001318E8" w:rsidRDefault="001318E8" w:rsidP="005E676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VALUING FIRM OUTPUT</w:t>
      </w:r>
    </w:p>
    <w:p w14:paraId="6A3BC5BC" w14:textId="77777777" w:rsidR="001318E8" w:rsidRPr="00510D9B" w:rsidRDefault="00510D9B" w:rsidP="001318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ECMH – significant amount of case law and regulation </w:t>
      </w:r>
      <w:r>
        <w:rPr>
          <w:rFonts w:ascii="Times New Roman" w:hAnsi="Times New Roman" w:cs="Times New Roman"/>
          <w:i/>
          <w:sz w:val="20"/>
          <w:szCs w:val="20"/>
        </w:rPr>
        <w:t>assumes</w:t>
      </w:r>
      <w:r>
        <w:rPr>
          <w:rFonts w:ascii="Times New Roman" w:hAnsi="Times New Roman" w:cs="Times New Roman"/>
          <w:sz w:val="20"/>
          <w:szCs w:val="20"/>
        </w:rPr>
        <w:t xml:space="preserve"> is true </w:t>
      </w:r>
    </w:p>
    <w:p w14:paraId="121DBE07" w14:textId="77777777" w:rsidR="00510D9B" w:rsidRPr="00510D9B" w:rsidRDefault="00510D9B" w:rsidP="001318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Valuation in the Courts – For Delaware, </w:t>
      </w:r>
      <w:r>
        <w:rPr>
          <w:rFonts w:ascii="Times New Roman" w:hAnsi="Times New Roman" w:cs="Times New Roman"/>
          <w:sz w:val="20"/>
          <w:szCs w:val="20"/>
          <w:u w:val="single"/>
        </w:rPr>
        <w:t>any legitimate valuation method</w:t>
      </w:r>
      <w:r>
        <w:rPr>
          <w:rFonts w:ascii="Times New Roman" w:hAnsi="Times New Roman" w:cs="Times New Roman"/>
          <w:sz w:val="20"/>
          <w:szCs w:val="20"/>
        </w:rPr>
        <w:t xml:space="preserve"> is acceptable </w:t>
      </w:r>
    </w:p>
    <w:p w14:paraId="1A0FC845" w14:textId="77777777" w:rsidR="00510D9B" w:rsidRPr="00510D9B" w:rsidRDefault="00510D9B" w:rsidP="00510D9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Looked to </w:t>
      </w:r>
      <w:r>
        <w:rPr>
          <w:rFonts w:ascii="Times New Roman" w:hAnsi="Times New Roman" w:cs="Times New Roman"/>
          <w:sz w:val="20"/>
          <w:szCs w:val="20"/>
          <w:u w:val="single"/>
        </w:rPr>
        <w:t>market price</w:t>
      </w:r>
      <w:r>
        <w:rPr>
          <w:rFonts w:ascii="Times New Roman" w:hAnsi="Times New Roman" w:cs="Times New Roman"/>
          <w:sz w:val="20"/>
          <w:szCs w:val="20"/>
        </w:rPr>
        <w:t xml:space="preserve"> over subjective estimates of experts. </w:t>
      </w:r>
      <w:r>
        <w:rPr>
          <w:rFonts w:ascii="Times New Roman" w:hAnsi="Times New Roman" w:cs="Times New Roman"/>
          <w:i/>
          <w:sz w:val="20"/>
          <w:szCs w:val="20"/>
        </w:rPr>
        <w:t>Campbell Soup</w:t>
      </w:r>
      <w:r w:rsidR="005E6763">
        <w:rPr>
          <w:rFonts w:ascii="Times New Roman" w:hAnsi="Times New Roman" w:cs="Times New Roman"/>
          <w:sz w:val="20"/>
          <w:szCs w:val="20"/>
        </w:rPr>
        <w:t xml:space="preserve"> (3</w:t>
      </w:r>
      <w:r w:rsidR="005E6763" w:rsidRPr="005E676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5E6763">
        <w:rPr>
          <w:rFonts w:ascii="Times New Roman" w:hAnsi="Times New Roman" w:cs="Times New Roman"/>
          <w:sz w:val="20"/>
          <w:szCs w:val="20"/>
        </w:rPr>
        <w:t xml:space="preserve"> Cir) </w:t>
      </w:r>
    </w:p>
    <w:p w14:paraId="6A82BB9B" w14:textId="77777777" w:rsidR="00510D9B" w:rsidRPr="005E6763" w:rsidRDefault="00510D9B" w:rsidP="00510D9B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Relied on </w:t>
      </w:r>
      <w:r>
        <w:rPr>
          <w:rFonts w:ascii="Times New Roman" w:hAnsi="Times New Roman" w:cs="Times New Roman"/>
          <w:sz w:val="20"/>
          <w:szCs w:val="20"/>
          <w:u w:val="single"/>
        </w:rPr>
        <w:t>experts</w:t>
      </w:r>
      <w:r>
        <w:rPr>
          <w:rFonts w:ascii="Times New Roman" w:hAnsi="Times New Roman" w:cs="Times New Roman"/>
          <w:sz w:val="20"/>
          <w:szCs w:val="20"/>
        </w:rPr>
        <w:t xml:space="preserve">, with some tweaks. </w:t>
      </w:r>
      <w:r>
        <w:rPr>
          <w:rFonts w:ascii="Times New Roman" w:hAnsi="Times New Roman" w:cs="Times New Roman"/>
          <w:i/>
          <w:sz w:val="20"/>
          <w:szCs w:val="20"/>
        </w:rPr>
        <w:t>Technicolor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5E6763">
        <w:rPr>
          <w:rFonts w:ascii="Times New Roman" w:hAnsi="Times New Roman" w:cs="Times New Roman"/>
          <w:sz w:val="20"/>
          <w:szCs w:val="20"/>
        </w:rPr>
        <w:t xml:space="preserve">Del; </w:t>
      </w:r>
      <w:r>
        <w:rPr>
          <w:rFonts w:ascii="Times New Roman" w:hAnsi="Times New Roman" w:cs="Times New Roman"/>
          <w:sz w:val="20"/>
          <w:szCs w:val="20"/>
        </w:rPr>
        <w:t>overturned)</w:t>
      </w:r>
    </w:p>
    <w:p w14:paraId="34642085" w14:textId="77777777" w:rsidR="005E6763" w:rsidRPr="000A1C12" w:rsidRDefault="005E6763" w:rsidP="005E67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minority discount at </w:t>
      </w:r>
      <w:r>
        <w:rPr>
          <w:rFonts w:ascii="Times New Roman" w:hAnsi="Times New Roman" w:cs="Times New Roman"/>
          <w:sz w:val="20"/>
          <w:szCs w:val="20"/>
          <w:u w:val="single"/>
        </w:rPr>
        <w:t>shareholder level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Cavalier Oil</w:t>
      </w:r>
      <w:r>
        <w:rPr>
          <w:rFonts w:ascii="Times New Roman" w:hAnsi="Times New Roman" w:cs="Times New Roman"/>
          <w:sz w:val="20"/>
          <w:szCs w:val="20"/>
        </w:rPr>
        <w:t xml:space="preserve">) BUT control premium at </w:t>
      </w:r>
      <w:r>
        <w:rPr>
          <w:rFonts w:ascii="Times New Roman" w:hAnsi="Times New Roman" w:cs="Times New Roman"/>
          <w:sz w:val="20"/>
          <w:szCs w:val="20"/>
          <w:u w:val="single"/>
        </w:rPr>
        <w:t>corporate level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Rapid-American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004067C9" w14:textId="77777777" w:rsidR="000A1C12" w:rsidRPr="005E6763" w:rsidRDefault="000A1C12" w:rsidP="000A1C1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1DA38DA" w14:textId="77777777" w:rsidR="005E6763" w:rsidRDefault="005E6763" w:rsidP="005E676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CAPITAL STRUCTURE</w:t>
      </w:r>
    </w:p>
    <w:p w14:paraId="6BC3CAD3" w14:textId="77777777" w:rsidR="005E6763" w:rsidRDefault="00064BAB" w:rsidP="005E67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Despite M&amp;M theory, capital structure </w:t>
      </w:r>
      <w:r>
        <w:rPr>
          <w:rFonts w:ascii="Times New Roman" w:hAnsi="Times New Roman" w:cs="Times New Roman"/>
          <w:i/>
          <w:sz w:val="20"/>
          <w:szCs w:val="20"/>
        </w:rPr>
        <w:t>does</w:t>
      </w:r>
      <w:r>
        <w:rPr>
          <w:rFonts w:ascii="Times New Roman" w:hAnsi="Times New Roman" w:cs="Times New Roman"/>
          <w:sz w:val="20"/>
          <w:szCs w:val="20"/>
        </w:rPr>
        <w:t xml:space="preserve"> matter </w:t>
      </w:r>
      <w:r w:rsidRPr="00064BAB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e.g. ties managements hands (agency cost concerns), taxation</w:t>
      </w:r>
    </w:p>
    <w:p w14:paraId="514901C1" w14:textId="77777777" w:rsidR="000A1C12" w:rsidRDefault="000A1C12" w:rsidP="000A1C1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8D521C0" w14:textId="77777777" w:rsidR="00064BAB" w:rsidRDefault="00064BAB" w:rsidP="00064BA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EXCESSIVE DEBT</w:t>
      </w:r>
    </w:p>
    <w:p w14:paraId="237CBE62" w14:textId="77777777" w:rsidR="00064BAB" w:rsidRPr="00064BAB" w:rsidRDefault="00064BAB" w:rsidP="00064B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064BAB">
        <w:rPr>
          <w:rFonts w:ascii="Times New Roman" w:hAnsi="Times New Roman" w:cs="Times New Roman"/>
          <w:b/>
          <w:sz w:val="20"/>
          <w:szCs w:val="20"/>
        </w:rPr>
        <w:t>Subordination</w:t>
      </w:r>
      <w:r>
        <w:rPr>
          <w:rFonts w:ascii="Times New Roman" w:hAnsi="Times New Roman" w:cs="Times New Roman"/>
          <w:sz w:val="20"/>
          <w:szCs w:val="20"/>
        </w:rPr>
        <w:t xml:space="preserve"> if “loans” were really </w:t>
      </w:r>
      <w:r>
        <w:rPr>
          <w:rFonts w:ascii="Times New Roman" w:hAnsi="Times New Roman" w:cs="Times New Roman"/>
          <w:sz w:val="20"/>
          <w:szCs w:val="20"/>
          <w:u w:val="single"/>
        </w:rPr>
        <w:t>contributions in capital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In re Fett Roofing</w:t>
      </w:r>
      <w:r>
        <w:rPr>
          <w:rFonts w:ascii="Times New Roman" w:hAnsi="Times New Roman" w:cs="Times New Roman"/>
          <w:sz w:val="20"/>
          <w:szCs w:val="20"/>
        </w:rPr>
        <w:t xml:space="preserve"> (4</w:t>
      </w:r>
      <w:r w:rsidRPr="00064BA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Cir)</w:t>
      </w:r>
    </w:p>
    <w:p w14:paraId="03A0845B" w14:textId="77777777" w:rsidR="00064BAB" w:rsidRPr="000A1C12" w:rsidRDefault="00064BAB" w:rsidP="00064B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creditors, </w:t>
      </w:r>
      <w:r>
        <w:rPr>
          <w:rFonts w:ascii="Times New Roman" w:hAnsi="Times New Roman" w:cs="Times New Roman"/>
          <w:sz w:val="20"/>
          <w:szCs w:val="20"/>
          <w:u w:val="single"/>
        </w:rPr>
        <w:t>n</w:t>
      </w:r>
      <w:r w:rsidRPr="00064BAB">
        <w:rPr>
          <w:rFonts w:ascii="Times New Roman" w:hAnsi="Times New Roman" w:cs="Times New Roman"/>
          <w:sz w:val="20"/>
          <w:szCs w:val="20"/>
          <w:u w:val="single"/>
        </w:rPr>
        <w:t>o FD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Pr="000A1C12">
        <w:rPr>
          <w:rFonts w:ascii="Times New Roman" w:hAnsi="Times New Roman" w:cs="Times New Roman"/>
          <w:b/>
          <w:sz w:val="20"/>
          <w:szCs w:val="20"/>
        </w:rPr>
        <w:t>“zone of insolvency,”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064BAB">
        <w:rPr>
          <w:rFonts w:ascii="Times New Roman" w:hAnsi="Times New Roman" w:cs="Times New Roman"/>
          <w:sz w:val="20"/>
          <w:szCs w:val="20"/>
          <w:u w:val="single"/>
        </w:rPr>
        <w:t>no direct claims</w:t>
      </w:r>
      <w:r>
        <w:rPr>
          <w:rFonts w:ascii="Times New Roman" w:hAnsi="Times New Roman" w:cs="Times New Roman"/>
          <w:sz w:val="20"/>
          <w:szCs w:val="20"/>
        </w:rPr>
        <w:t xml:space="preserve"> in insolvency. </w:t>
      </w:r>
      <w:r>
        <w:rPr>
          <w:rFonts w:ascii="Times New Roman" w:hAnsi="Times New Roman" w:cs="Times New Roman"/>
          <w:i/>
          <w:sz w:val="20"/>
          <w:szCs w:val="20"/>
        </w:rPr>
        <w:t>Gheewalla</w:t>
      </w:r>
      <w:r>
        <w:rPr>
          <w:rFonts w:ascii="Times New Roman" w:hAnsi="Times New Roman" w:cs="Times New Roman"/>
          <w:sz w:val="20"/>
          <w:szCs w:val="20"/>
        </w:rPr>
        <w:t xml:space="preserve"> (Del) </w:t>
      </w:r>
    </w:p>
    <w:p w14:paraId="400246DD" w14:textId="77777777" w:rsidR="000A1C12" w:rsidRPr="000A1C12" w:rsidRDefault="000A1C12" w:rsidP="00064B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Instrumentality doctrine</w:t>
      </w:r>
      <w:r>
        <w:rPr>
          <w:rFonts w:ascii="Times New Roman" w:hAnsi="Times New Roman" w:cs="Times New Roman"/>
          <w:sz w:val="20"/>
          <w:szCs w:val="20"/>
        </w:rPr>
        <w:t xml:space="preserve"> requires </w:t>
      </w:r>
      <w:r>
        <w:rPr>
          <w:rFonts w:ascii="Times New Roman" w:hAnsi="Times New Roman" w:cs="Times New Roman"/>
          <w:sz w:val="20"/>
          <w:szCs w:val="20"/>
          <w:u w:val="single"/>
        </w:rPr>
        <w:t>total domination</w:t>
      </w:r>
      <w:r>
        <w:rPr>
          <w:rFonts w:ascii="Times New Roman" w:hAnsi="Times New Roman" w:cs="Times New Roman"/>
          <w:sz w:val="20"/>
          <w:szCs w:val="20"/>
        </w:rPr>
        <w:t xml:space="preserve"> AND fra</w:t>
      </w:r>
      <w:r w:rsidR="00765E9A">
        <w:rPr>
          <w:rFonts w:ascii="Times New Roman" w:hAnsi="Times New Roman" w:cs="Times New Roman"/>
          <w:sz w:val="20"/>
          <w:szCs w:val="20"/>
        </w:rPr>
        <w:t>ud/injustice proximately result</w:t>
      </w:r>
      <w:r>
        <w:rPr>
          <w:rFonts w:ascii="Times New Roman" w:hAnsi="Times New Roman" w:cs="Times New Roman"/>
          <w:sz w:val="20"/>
          <w:szCs w:val="20"/>
        </w:rPr>
        <w:t xml:space="preserve"> from control. </w:t>
      </w:r>
      <w:r>
        <w:rPr>
          <w:rFonts w:ascii="Times New Roman" w:hAnsi="Times New Roman" w:cs="Times New Roman"/>
          <w:i/>
          <w:sz w:val="20"/>
          <w:szCs w:val="20"/>
        </w:rPr>
        <w:t>Krivo</w:t>
      </w:r>
      <w:r>
        <w:rPr>
          <w:rFonts w:ascii="Times New Roman" w:hAnsi="Times New Roman" w:cs="Times New Roman"/>
          <w:sz w:val="20"/>
          <w:szCs w:val="20"/>
        </w:rPr>
        <w:t xml:space="preserve"> (5</w:t>
      </w:r>
      <w:r w:rsidRPr="000A1C1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Cir) </w:t>
      </w:r>
    </w:p>
    <w:p w14:paraId="326561C8" w14:textId="24E08109" w:rsidR="000A1C12" w:rsidRPr="000A1C12" w:rsidRDefault="000A1C12" w:rsidP="00064B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“Deepening Insolvency” doctrine</w:t>
      </w:r>
      <w:r>
        <w:rPr>
          <w:rFonts w:ascii="Times New Roman" w:hAnsi="Times New Roman" w:cs="Times New Roman"/>
          <w:sz w:val="20"/>
          <w:szCs w:val="20"/>
        </w:rPr>
        <w:t xml:space="preserve"> – approve</w:t>
      </w:r>
      <w:r w:rsidR="001D1B3B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i/>
          <w:sz w:val="20"/>
          <w:szCs w:val="20"/>
        </w:rPr>
        <w:t>Lafferty</w:t>
      </w:r>
      <w:r>
        <w:rPr>
          <w:rFonts w:ascii="Times New Roman" w:hAnsi="Times New Roman" w:cs="Times New Roman"/>
          <w:sz w:val="20"/>
          <w:szCs w:val="20"/>
        </w:rPr>
        <w:t xml:space="preserve"> (3</w:t>
      </w:r>
      <w:r w:rsidRPr="000A1C12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Cir), rejected in </w:t>
      </w:r>
      <w:r>
        <w:rPr>
          <w:rFonts w:ascii="Times New Roman" w:hAnsi="Times New Roman" w:cs="Times New Roman"/>
          <w:i/>
          <w:sz w:val="20"/>
          <w:szCs w:val="20"/>
        </w:rPr>
        <w:t xml:space="preserve">Trenwick </w:t>
      </w:r>
      <w:r>
        <w:rPr>
          <w:rFonts w:ascii="Times New Roman" w:hAnsi="Times New Roman" w:cs="Times New Roman"/>
          <w:sz w:val="20"/>
          <w:szCs w:val="20"/>
        </w:rPr>
        <w:t xml:space="preserve">(Del) </w:t>
      </w:r>
    </w:p>
    <w:p w14:paraId="7664F2CB" w14:textId="77777777" w:rsidR="000A1C12" w:rsidRPr="000A1C12" w:rsidRDefault="000A1C12" w:rsidP="000A1C12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19C35E58" w14:textId="77777777" w:rsidR="000A1C12" w:rsidRDefault="000A1C12" w:rsidP="000A1C1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COMMON STOCK</w:t>
      </w:r>
    </w:p>
    <w:p w14:paraId="77070E89" w14:textId="77777777" w:rsidR="000A1C12" w:rsidRDefault="000A1C12" w:rsidP="000A1C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Pre-emptive rights – used to be default, now have to opt into</w:t>
      </w:r>
      <w:r w:rsidR="00765E9A">
        <w:rPr>
          <w:rFonts w:ascii="Times New Roman" w:hAnsi="Times New Roman" w:cs="Times New Roman"/>
          <w:sz w:val="20"/>
          <w:szCs w:val="20"/>
        </w:rPr>
        <w:t xml:space="preserve">. Got proportional interest in </w:t>
      </w:r>
      <w:r w:rsidR="00765E9A">
        <w:rPr>
          <w:rFonts w:ascii="Times New Roman" w:hAnsi="Times New Roman" w:cs="Times New Roman"/>
          <w:sz w:val="20"/>
          <w:szCs w:val="20"/>
          <w:u w:val="single"/>
        </w:rPr>
        <w:t>closed corp</w:t>
      </w:r>
      <w:r w:rsidR="00765E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65E9A">
        <w:rPr>
          <w:rFonts w:ascii="Times New Roman" w:hAnsi="Times New Roman" w:cs="Times New Roman"/>
          <w:i/>
          <w:sz w:val="20"/>
          <w:szCs w:val="20"/>
        </w:rPr>
        <w:t>Katsowitz</w:t>
      </w:r>
      <w:proofErr w:type="spellEnd"/>
      <w:r w:rsidR="00765E9A">
        <w:rPr>
          <w:rFonts w:ascii="Times New Roman" w:hAnsi="Times New Roman" w:cs="Times New Roman"/>
          <w:sz w:val="20"/>
          <w:szCs w:val="20"/>
        </w:rPr>
        <w:t xml:space="preserve"> (NY)</w:t>
      </w:r>
    </w:p>
    <w:p w14:paraId="64C5A34A" w14:textId="77777777" w:rsidR="00810B6E" w:rsidRDefault="00810B6E" w:rsidP="000A1C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Poison pill approved, subject to </w:t>
      </w:r>
      <w:r>
        <w:rPr>
          <w:rFonts w:ascii="Times New Roman" w:hAnsi="Times New Roman" w:cs="Times New Roman"/>
          <w:i/>
          <w:sz w:val="20"/>
          <w:szCs w:val="20"/>
        </w:rPr>
        <w:t xml:space="preserve">Unocal </w:t>
      </w:r>
      <w:r>
        <w:rPr>
          <w:rFonts w:ascii="Times New Roman" w:hAnsi="Times New Roman" w:cs="Times New Roman"/>
          <w:sz w:val="20"/>
          <w:szCs w:val="20"/>
        </w:rPr>
        <w:t xml:space="preserve">test. </w:t>
      </w:r>
      <w:r>
        <w:rPr>
          <w:rFonts w:ascii="Times New Roman" w:hAnsi="Times New Roman" w:cs="Times New Roman"/>
          <w:i/>
          <w:sz w:val="20"/>
          <w:szCs w:val="20"/>
        </w:rPr>
        <w:t>Moran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0D16421A" w14:textId="77777777" w:rsidR="00810B6E" w:rsidRDefault="00810B6E" w:rsidP="00810B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F2885C" w14:textId="77777777" w:rsidR="00810B6E" w:rsidRDefault="00810B6E" w:rsidP="00810B6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CORPORATE DEBT</w:t>
      </w:r>
    </w:p>
    <w:p w14:paraId="5865EBA4" w14:textId="77777777" w:rsidR="00810B6E" w:rsidRDefault="00810B6E" w:rsidP="00810B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Successor obligor</w:t>
      </w:r>
      <w:r>
        <w:rPr>
          <w:rFonts w:ascii="Times New Roman" w:hAnsi="Times New Roman" w:cs="Times New Roman"/>
          <w:sz w:val="20"/>
          <w:szCs w:val="20"/>
        </w:rPr>
        <w:t xml:space="preserve"> provision is triggered if have a </w:t>
      </w:r>
      <w:r>
        <w:rPr>
          <w:rFonts w:ascii="Times New Roman" w:hAnsi="Times New Roman" w:cs="Times New Roman"/>
          <w:sz w:val="20"/>
          <w:szCs w:val="20"/>
          <w:u w:val="single"/>
        </w:rPr>
        <w:t>plan of liquidation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Sharon Steel</w:t>
      </w:r>
      <w:r>
        <w:rPr>
          <w:rFonts w:ascii="Times New Roman" w:hAnsi="Times New Roman" w:cs="Times New Roman"/>
          <w:sz w:val="20"/>
          <w:szCs w:val="20"/>
        </w:rPr>
        <w:t xml:space="preserve"> &amp; </w:t>
      </w:r>
      <w:r>
        <w:rPr>
          <w:rFonts w:ascii="Times New Roman" w:hAnsi="Times New Roman" w:cs="Times New Roman"/>
          <w:i/>
          <w:sz w:val="20"/>
          <w:szCs w:val="20"/>
        </w:rPr>
        <w:t>BNY Mellon</w:t>
      </w:r>
      <w:r>
        <w:rPr>
          <w:rFonts w:ascii="Times New Roman" w:hAnsi="Times New Roman" w:cs="Times New Roman"/>
          <w:sz w:val="20"/>
          <w:szCs w:val="20"/>
        </w:rPr>
        <w:t xml:space="preserve"> (Del) </w:t>
      </w:r>
    </w:p>
    <w:p w14:paraId="590DD196" w14:textId="77777777" w:rsidR="00810B6E" w:rsidRPr="00810B6E" w:rsidRDefault="00810B6E" w:rsidP="00810B6E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Court will NOT look at </w:t>
      </w:r>
      <w:r>
        <w:rPr>
          <w:rFonts w:ascii="Times New Roman" w:hAnsi="Times New Roman" w:cs="Times New Roman"/>
          <w:sz w:val="20"/>
          <w:szCs w:val="20"/>
          <w:u w:val="single"/>
        </w:rPr>
        <w:t>intent of parties or facts</w:t>
      </w:r>
      <w:r>
        <w:rPr>
          <w:rFonts w:ascii="Times New Roman" w:hAnsi="Times New Roman" w:cs="Times New Roman"/>
          <w:sz w:val="20"/>
          <w:szCs w:val="20"/>
        </w:rPr>
        <w:t xml:space="preserve">, but </w:t>
      </w:r>
      <w:r>
        <w:rPr>
          <w:rFonts w:ascii="Times New Roman" w:hAnsi="Times New Roman" w:cs="Times New Roman"/>
          <w:sz w:val="20"/>
          <w:szCs w:val="20"/>
          <w:u w:val="single"/>
        </w:rPr>
        <w:t>accepted common purpose</w:t>
      </w:r>
      <w:r w:rsidR="00221F9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Standardized</w:t>
      </w:r>
      <w:r w:rsidR="00221F9B">
        <w:rPr>
          <w:rFonts w:ascii="Times New Roman" w:hAnsi="Times New Roman" w:cs="Times New Roman"/>
          <w:sz w:val="20"/>
          <w:szCs w:val="20"/>
        </w:rPr>
        <w:t xml:space="preserve"> </w:t>
      </w:r>
      <w:r w:rsidR="00221F9B">
        <w:rPr>
          <w:rFonts w:ascii="Times New Roman" w:hAnsi="Times New Roman" w:cs="Times New Roman"/>
          <w:i/>
          <w:sz w:val="20"/>
          <w:szCs w:val="20"/>
        </w:rPr>
        <w:t>legal</w:t>
      </w:r>
      <w:r w:rsidR="00221F9B">
        <w:rPr>
          <w:rFonts w:ascii="Times New Roman" w:hAnsi="Times New Roman" w:cs="Times New Roman"/>
          <w:sz w:val="20"/>
          <w:szCs w:val="20"/>
        </w:rPr>
        <w:t xml:space="preserve"> interpretation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2E4DA0" w14:textId="77777777" w:rsidR="00810B6E" w:rsidRDefault="00810B6E" w:rsidP="00810B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Implied covenants only for </w:t>
      </w:r>
      <w:r>
        <w:rPr>
          <w:rFonts w:ascii="Times New Roman" w:hAnsi="Times New Roman" w:cs="Times New Roman"/>
          <w:sz w:val="20"/>
          <w:szCs w:val="20"/>
          <w:u w:val="single"/>
        </w:rPr>
        <w:t>explicitly bargained-for benefits</w:t>
      </w:r>
      <w:r>
        <w:rPr>
          <w:rFonts w:ascii="Times New Roman" w:hAnsi="Times New Roman" w:cs="Times New Roman"/>
          <w:sz w:val="20"/>
          <w:szCs w:val="20"/>
        </w:rPr>
        <w:t xml:space="preserve">—“fruits of the bargain.” </w:t>
      </w:r>
      <w:r>
        <w:rPr>
          <w:rFonts w:ascii="Times New Roman" w:hAnsi="Times New Roman" w:cs="Times New Roman"/>
          <w:i/>
          <w:sz w:val="20"/>
          <w:szCs w:val="20"/>
        </w:rPr>
        <w:t xml:space="preserve">Met Life </w:t>
      </w:r>
      <w:r>
        <w:rPr>
          <w:rFonts w:ascii="Times New Roman" w:hAnsi="Times New Roman" w:cs="Times New Roman"/>
          <w:sz w:val="20"/>
          <w:szCs w:val="20"/>
        </w:rPr>
        <w:t>(SDNY)</w:t>
      </w:r>
    </w:p>
    <w:p w14:paraId="45649657" w14:textId="77777777" w:rsidR="00221F9B" w:rsidRDefault="00221F9B" w:rsidP="00810B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Avoid subjective interpretation and case-by-case analysis of bond covenants. </w:t>
      </w:r>
      <w:r>
        <w:rPr>
          <w:rFonts w:ascii="Times New Roman" w:hAnsi="Times New Roman" w:cs="Times New Roman"/>
          <w:i/>
          <w:sz w:val="20"/>
          <w:szCs w:val="20"/>
        </w:rPr>
        <w:t>Archer Daniels Midland</w:t>
      </w:r>
      <w:r>
        <w:rPr>
          <w:rFonts w:ascii="Times New Roman" w:hAnsi="Times New Roman" w:cs="Times New Roman"/>
          <w:sz w:val="20"/>
          <w:szCs w:val="20"/>
        </w:rPr>
        <w:t xml:space="preserve"> (SDNY)</w:t>
      </w:r>
    </w:p>
    <w:p w14:paraId="3EE86FAF" w14:textId="77777777" w:rsidR="00221F9B" w:rsidRDefault="00221F9B" w:rsidP="00810B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FD to bondholders, and need </w:t>
      </w:r>
      <w:r>
        <w:rPr>
          <w:rFonts w:ascii="Times New Roman" w:hAnsi="Times New Roman" w:cs="Times New Roman"/>
          <w:i/>
          <w:sz w:val="20"/>
          <w:szCs w:val="20"/>
        </w:rPr>
        <w:t>wrongful</w:t>
      </w:r>
      <w:r>
        <w:rPr>
          <w:rFonts w:ascii="Times New Roman" w:hAnsi="Times New Roman" w:cs="Times New Roman"/>
          <w:sz w:val="20"/>
          <w:szCs w:val="20"/>
        </w:rPr>
        <w:t xml:space="preserve"> coercion </w:t>
      </w:r>
      <w:r w:rsidRPr="00221F9B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contract law of good faith. Formalistic reading. </w:t>
      </w:r>
      <w:r>
        <w:rPr>
          <w:rFonts w:ascii="Times New Roman" w:hAnsi="Times New Roman" w:cs="Times New Roman"/>
          <w:i/>
          <w:sz w:val="20"/>
          <w:szCs w:val="20"/>
        </w:rPr>
        <w:t>Katz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76116284" w14:textId="77777777" w:rsidR="00221F9B" w:rsidRDefault="00221F9B" w:rsidP="00810B6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FD of bond trustees to bondholder </w:t>
      </w:r>
      <w:r>
        <w:rPr>
          <w:rFonts w:ascii="Times New Roman" w:hAnsi="Times New Roman" w:cs="Times New Roman"/>
          <w:i/>
          <w:sz w:val="20"/>
          <w:szCs w:val="20"/>
        </w:rPr>
        <w:t>prior</w:t>
      </w:r>
      <w:r>
        <w:rPr>
          <w:rFonts w:ascii="Times New Roman" w:hAnsi="Times New Roman" w:cs="Times New Roman"/>
          <w:sz w:val="20"/>
          <w:szCs w:val="20"/>
        </w:rPr>
        <w:t xml:space="preserve"> to default, </w:t>
      </w:r>
      <w:r>
        <w:rPr>
          <w:rFonts w:ascii="Times New Roman" w:hAnsi="Times New Roman" w:cs="Times New Roman"/>
          <w:i/>
          <w:sz w:val="20"/>
          <w:szCs w:val="20"/>
        </w:rPr>
        <w:t>Elliot Associates</w:t>
      </w:r>
      <w:r>
        <w:rPr>
          <w:rFonts w:ascii="Times New Roman" w:hAnsi="Times New Roman" w:cs="Times New Roman"/>
          <w:sz w:val="20"/>
          <w:szCs w:val="20"/>
        </w:rPr>
        <w:t xml:space="preserve"> (2</w:t>
      </w:r>
      <w:r w:rsidRPr="00221F9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Cir), but FD after default.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Gresser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D.Md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3FD48E8" w14:textId="77777777" w:rsidR="00EC174A" w:rsidRDefault="00EC174A" w:rsidP="00EC174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6E2B5EF" w14:textId="77777777" w:rsidR="00EC174A" w:rsidRDefault="00EC174A" w:rsidP="00EC174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PREFERRED STOCK</w:t>
      </w:r>
    </w:p>
    <w:p w14:paraId="726A80DD" w14:textId="77777777" w:rsidR="00EC174A" w:rsidRDefault="00EC174A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Dividends – Board’s discretion unless contract is clear, except in N.J. </w:t>
      </w:r>
      <w:r>
        <w:rPr>
          <w:rFonts w:ascii="Times New Roman" w:hAnsi="Times New Roman" w:cs="Times New Roman"/>
          <w:i/>
          <w:sz w:val="20"/>
          <w:szCs w:val="20"/>
        </w:rPr>
        <w:t xml:space="preserve">L.L.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Constantin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(NJ)</w:t>
      </w:r>
    </w:p>
    <w:p w14:paraId="7ADEA5FA" w14:textId="77777777" w:rsidR="00F00E93" w:rsidRDefault="00F00E93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Look </w:t>
      </w:r>
      <w:r w:rsidRPr="00F00E93">
        <w:rPr>
          <w:rFonts w:ascii="Times New Roman" w:hAnsi="Times New Roman" w:cs="Times New Roman"/>
          <w:sz w:val="20"/>
          <w:szCs w:val="20"/>
          <w:u w:val="single"/>
        </w:rPr>
        <w:t>closely</w:t>
      </w:r>
      <w:r>
        <w:rPr>
          <w:rFonts w:ascii="Times New Roman" w:hAnsi="Times New Roman" w:cs="Times New Roman"/>
          <w:sz w:val="20"/>
          <w:szCs w:val="20"/>
          <w:u w:val="single"/>
        </w:rPr>
        <w:t>/strictly</w:t>
      </w:r>
      <w:r>
        <w:rPr>
          <w:rFonts w:ascii="Times New Roman" w:hAnsi="Times New Roman" w:cs="Times New Roman"/>
          <w:sz w:val="20"/>
          <w:szCs w:val="20"/>
        </w:rPr>
        <w:t xml:space="preserve"> at preferred contrast as a whole, giving all provisions meaning.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Avatex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(Del)</w:t>
      </w:r>
    </w:p>
    <w:p w14:paraId="4A926639" w14:textId="77777777" w:rsidR="00F00E93" w:rsidRPr="00F00E93" w:rsidRDefault="00F00E93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Contract </w:t>
      </w:r>
      <w:r>
        <w:rPr>
          <w:rFonts w:ascii="Times New Roman" w:hAnsi="Times New Roman" w:cs="Times New Roman"/>
          <w:b/>
          <w:i/>
          <w:sz w:val="20"/>
          <w:szCs w:val="20"/>
        </w:rPr>
        <w:t>on point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E39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purely contractual issue. But when </w:t>
      </w:r>
      <w:r w:rsidRPr="00055E39">
        <w:rPr>
          <w:rFonts w:ascii="Times New Roman" w:hAnsi="Times New Roman" w:cs="Times New Roman"/>
          <w:sz w:val="20"/>
          <w:szCs w:val="20"/>
          <w:u w:val="single"/>
        </w:rPr>
        <w:t>no relevant contract language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5E39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duty of </w:t>
      </w:r>
      <w:r>
        <w:rPr>
          <w:rFonts w:ascii="Times New Roman" w:hAnsi="Times New Roman" w:cs="Times New Roman"/>
          <w:b/>
          <w:i/>
          <w:sz w:val="20"/>
          <w:szCs w:val="20"/>
        </w:rPr>
        <w:t>“fair sharing.”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Jedwab</w:t>
      </w:r>
      <w:proofErr w:type="spellEnd"/>
    </w:p>
    <w:p w14:paraId="6D688307" w14:textId="77777777" w:rsidR="00F00E93" w:rsidRDefault="00361013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Preferred has right to be free of </w:t>
      </w:r>
      <w:r w:rsidRPr="00361013">
        <w:rPr>
          <w:rFonts w:ascii="Times New Roman" w:hAnsi="Times New Roman" w:cs="Times New Roman"/>
          <w:sz w:val="20"/>
          <w:szCs w:val="20"/>
          <w:u w:val="single"/>
        </w:rPr>
        <w:t>wrongful coercion</w:t>
      </w:r>
      <w:r>
        <w:rPr>
          <w:rFonts w:ascii="Times New Roman" w:hAnsi="Times New Roman" w:cs="Times New Roman"/>
          <w:sz w:val="20"/>
          <w:szCs w:val="20"/>
        </w:rPr>
        <w:t xml:space="preserve">. No right to status quo. </w:t>
      </w:r>
      <w:r>
        <w:rPr>
          <w:rFonts w:ascii="Times New Roman" w:hAnsi="Times New Roman" w:cs="Times New Roman"/>
          <w:i/>
          <w:sz w:val="20"/>
          <w:szCs w:val="20"/>
        </w:rPr>
        <w:t>Gradient OC Master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5D779A14" w14:textId="77777777" w:rsidR="00361013" w:rsidRDefault="00361013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“necessary implication” for implied terms. </w:t>
      </w:r>
      <w:r>
        <w:rPr>
          <w:rFonts w:ascii="Times New Roman" w:hAnsi="Times New Roman" w:cs="Times New Roman"/>
          <w:i/>
          <w:sz w:val="20"/>
          <w:szCs w:val="20"/>
        </w:rPr>
        <w:t xml:space="preserve">HB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Korenvaes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(Del)</w:t>
      </w:r>
      <w:r w:rsidR="00734A73">
        <w:rPr>
          <w:rFonts w:ascii="Times New Roman" w:hAnsi="Times New Roman" w:cs="Times New Roman"/>
          <w:sz w:val="20"/>
          <w:szCs w:val="20"/>
        </w:rPr>
        <w:t xml:space="preserve">. See also </w:t>
      </w:r>
      <w:r w:rsidR="00734A73">
        <w:rPr>
          <w:rFonts w:ascii="Times New Roman" w:hAnsi="Times New Roman" w:cs="Times New Roman"/>
          <w:i/>
          <w:sz w:val="20"/>
          <w:szCs w:val="20"/>
        </w:rPr>
        <w:t>Coffman</w:t>
      </w:r>
      <w:r w:rsidR="00734A73">
        <w:rPr>
          <w:rFonts w:ascii="Times New Roman" w:hAnsi="Times New Roman" w:cs="Times New Roman"/>
          <w:sz w:val="20"/>
          <w:szCs w:val="20"/>
        </w:rPr>
        <w:t xml:space="preserve"> (1</w:t>
      </w:r>
      <w:r w:rsidR="00734A73" w:rsidRPr="00734A7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734A73">
        <w:rPr>
          <w:rFonts w:ascii="Times New Roman" w:hAnsi="Times New Roman" w:cs="Times New Roman"/>
          <w:sz w:val="20"/>
          <w:szCs w:val="20"/>
        </w:rPr>
        <w:t xml:space="preserve"> Cir)</w:t>
      </w:r>
    </w:p>
    <w:p w14:paraId="347D9DF8" w14:textId="63EA5D8C" w:rsidR="00FD2A08" w:rsidRDefault="00FD2A08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Dividends accrue on </w:t>
      </w:r>
      <w:r>
        <w:rPr>
          <w:rFonts w:ascii="Times New Roman" w:hAnsi="Times New Roman" w:cs="Times New Roman"/>
          <w:sz w:val="20"/>
          <w:szCs w:val="20"/>
          <w:u w:val="single"/>
        </w:rPr>
        <w:t>daily basis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2A08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looked </w:t>
      </w:r>
      <w:r>
        <w:rPr>
          <w:rFonts w:ascii="Times New Roman" w:hAnsi="Times New Roman" w:cs="Times New Roman"/>
          <w:sz w:val="20"/>
          <w:szCs w:val="20"/>
          <w:u w:val="single"/>
        </w:rPr>
        <w:t>at intent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“reasonable person in position of parties”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>
        <w:rPr>
          <w:rFonts w:ascii="Times New Roman" w:hAnsi="Times New Roman" w:cs="Times New Roman"/>
          <w:i/>
          <w:sz w:val="20"/>
          <w:szCs w:val="20"/>
        </w:rPr>
        <w:t>Smith v. Nu-West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3113A5B8" w14:textId="5243A0DC" w:rsidR="00FD2A08" w:rsidRDefault="00FD2A08" w:rsidP="00EC17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Court did NOT look at </w:t>
      </w:r>
      <w:r>
        <w:rPr>
          <w:rFonts w:ascii="Times New Roman" w:hAnsi="Times New Roman" w:cs="Times New Roman"/>
          <w:sz w:val="20"/>
          <w:szCs w:val="20"/>
          <w:u w:val="single"/>
        </w:rPr>
        <w:t>extrinsic evidence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only</w:t>
      </w:r>
      <w:r>
        <w:rPr>
          <w:rFonts w:ascii="Times New Roman" w:hAnsi="Times New Roman" w:cs="Times New Roman"/>
          <w:sz w:val="20"/>
          <w:szCs w:val="20"/>
        </w:rPr>
        <w:t xml:space="preserve"> within contract. </w:t>
      </w:r>
      <w:r>
        <w:rPr>
          <w:rFonts w:ascii="Times New Roman" w:hAnsi="Times New Roman" w:cs="Times New Roman"/>
          <w:i/>
          <w:sz w:val="20"/>
          <w:szCs w:val="20"/>
        </w:rPr>
        <w:t>Wood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505ED8E4" w14:textId="77777777" w:rsidR="00361013" w:rsidRDefault="00361013" w:rsidP="003610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B384AF" w14:textId="77777777" w:rsidR="00361013" w:rsidRDefault="00361013" w:rsidP="003610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OPTIONS AND CONVERTIBLE SECURITIES</w:t>
      </w:r>
    </w:p>
    <w:p w14:paraId="3EF60FF5" w14:textId="77777777" w:rsidR="00361013" w:rsidRDefault="00361013" w:rsidP="003610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Option depends on </w:t>
      </w:r>
      <w:r>
        <w:rPr>
          <w:rFonts w:ascii="Times New Roman" w:hAnsi="Times New Roman" w:cs="Times New Roman"/>
          <w:sz w:val="20"/>
          <w:szCs w:val="20"/>
          <w:u w:val="single"/>
        </w:rPr>
        <w:t>contractual rights</w:t>
      </w:r>
      <w:r>
        <w:rPr>
          <w:rFonts w:ascii="Times New Roman" w:hAnsi="Times New Roman" w:cs="Times New Roman"/>
          <w:sz w:val="20"/>
          <w:szCs w:val="20"/>
        </w:rPr>
        <w:t xml:space="preserve">, and prior to conversion </w:t>
      </w:r>
      <w:r w:rsidRPr="00361013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only a hope! </w:t>
      </w:r>
      <w:r>
        <w:rPr>
          <w:rFonts w:ascii="Times New Roman" w:hAnsi="Times New Roman" w:cs="Times New Roman"/>
          <w:i/>
          <w:sz w:val="20"/>
          <w:szCs w:val="20"/>
        </w:rPr>
        <w:t>John Parkinson</w:t>
      </w:r>
      <w:r>
        <w:rPr>
          <w:rFonts w:ascii="Times New Roman" w:hAnsi="Times New Roman" w:cs="Times New Roman"/>
          <w:sz w:val="20"/>
          <w:szCs w:val="20"/>
        </w:rPr>
        <w:t xml:space="preserve"> (Mass)</w:t>
      </w:r>
    </w:p>
    <w:p w14:paraId="00CEF071" w14:textId="77777777" w:rsidR="00361013" w:rsidRDefault="00361013" w:rsidP="003610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FD prior to conversion. Bondholder protects via contract. </w:t>
      </w:r>
      <w:r>
        <w:rPr>
          <w:rFonts w:ascii="Times New Roman" w:hAnsi="Times New Roman" w:cs="Times New Roman"/>
          <w:i/>
          <w:sz w:val="20"/>
          <w:szCs w:val="20"/>
        </w:rPr>
        <w:t xml:space="preserve">Simon </w:t>
      </w:r>
      <w:r>
        <w:rPr>
          <w:rFonts w:ascii="Times New Roman" w:hAnsi="Times New Roman" w:cs="Times New Roman"/>
          <w:sz w:val="20"/>
          <w:szCs w:val="20"/>
        </w:rPr>
        <w:t xml:space="preserve">(Del) </w:t>
      </w:r>
    </w:p>
    <w:p w14:paraId="1DEAC8A3" w14:textId="77777777" w:rsidR="00361013" w:rsidRDefault="00361013" w:rsidP="003610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appraisal rights for options.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Andalaro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531FE7C9" w14:textId="77777777" w:rsidR="004028B1" w:rsidRDefault="004028B1" w:rsidP="003610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valuation, board can make decision with info that </w:t>
      </w:r>
      <w:r>
        <w:rPr>
          <w:rFonts w:ascii="Times New Roman" w:hAnsi="Times New Roman" w:cs="Times New Roman"/>
          <w:sz w:val="20"/>
          <w:szCs w:val="20"/>
          <w:u w:val="single"/>
        </w:rPr>
        <w:t>exists at the time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HB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Korenvaes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0A0BF5CF" w14:textId="77777777" w:rsidR="00734A73" w:rsidRDefault="00734A73" w:rsidP="003610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Interpret option contract </w:t>
      </w:r>
      <w:r>
        <w:rPr>
          <w:rFonts w:ascii="Times New Roman" w:hAnsi="Times New Roman" w:cs="Times New Roman"/>
          <w:sz w:val="20"/>
          <w:szCs w:val="20"/>
          <w:u w:val="single"/>
        </w:rPr>
        <w:t>in context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4A73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ALL provisions should have meaning. </w:t>
      </w:r>
      <w:r>
        <w:rPr>
          <w:rFonts w:ascii="Times New Roman" w:hAnsi="Times New Roman" w:cs="Times New Roman"/>
          <w:i/>
          <w:sz w:val="20"/>
          <w:szCs w:val="20"/>
        </w:rPr>
        <w:t>CL Investments</w:t>
      </w:r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07E1B1A9" w14:textId="77777777" w:rsidR="00734A73" w:rsidRDefault="00734A73" w:rsidP="0036101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Mere </w:t>
      </w:r>
      <w:r>
        <w:rPr>
          <w:rFonts w:ascii="Times New Roman" w:hAnsi="Times New Roman" w:cs="Times New Roman"/>
          <w:b/>
          <w:sz w:val="20"/>
          <w:szCs w:val="20"/>
        </w:rPr>
        <w:t>short selling</w:t>
      </w:r>
      <w:r>
        <w:rPr>
          <w:rFonts w:ascii="Times New Roman" w:hAnsi="Times New Roman" w:cs="Times New Roman"/>
          <w:sz w:val="20"/>
          <w:szCs w:val="20"/>
        </w:rPr>
        <w:t xml:space="preserve"> is NOT enough. Test for manipulative practice, securities fraud.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Colkitt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(3</w:t>
      </w:r>
      <w:r w:rsidRPr="00734A7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Cir)</w:t>
      </w:r>
    </w:p>
    <w:p w14:paraId="7869615B" w14:textId="77777777" w:rsidR="00734A73" w:rsidRDefault="00734A73" w:rsidP="00734A7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C8CC67" w14:textId="77777777" w:rsidR="00734A73" w:rsidRDefault="00734A73" w:rsidP="00734A7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DIVIDENDS AND DISTRIBUTIONS</w:t>
      </w:r>
    </w:p>
    <w:p w14:paraId="1B567E6F" w14:textId="77777777" w:rsidR="00734A73" w:rsidRPr="00BF6636" w:rsidRDefault="00734A73" w:rsidP="00734A7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Restrictions – Delaware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Klang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Thoughtworks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v. MBCA </w:t>
      </w:r>
      <w:r w:rsidRPr="00734A73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6636">
        <w:rPr>
          <w:rFonts w:ascii="Times New Roman" w:hAnsi="Times New Roman" w:cs="Times New Roman"/>
          <w:b/>
          <w:sz w:val="20"/>
          <w:szCs w:val="20"/>
        </w:rPr>
        <w:t>Equity Insolvency</w:t>
      </w:r>
      <w:r w:rsidR="00BF6636">
        <w:rPr>
          <w:rFonts w:ascii="Times New Roman" w:hAnsi="Times New Roman" w:cs="Times New Roman"/>
          <w:sz w:val="20"/>
          <w:szCs w:val="20"/>
        </w:rPr>
        <w:t xml:space="preserve"> and </w:t>
      </w:r>
      <w:r w:rsidR="00BF6636">
        <w:rPr>
          <w:rFonts w:ascii="Times New Roman" w:hAnsi="Times New Roman" w:cs="Times New Roman"/>
          <w:b/>
          <w:sz w:val="20"/>
          <w:szCs w:val="20"/>
        </w:rPr>
        <w:t>Balance Sheet Insolvency</w:t>
      </w:r>
    </w:p>
    <w:p w14:paraId="603D3B45" w14:textId="77777777" w:rsidR="00BF6636" w:rsidRPr="00BF6636" w:rsidRDefault="00BF6636" w:rsidP="00734A7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gets deference on dividend policy, especially for public companies.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Berwarld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(Del). BUT weird rules in Mass. </w:t>
      </w:r>
      <w:r>
        <w:rPr>
          <w:rFonts w:ascii="Times New Roman" w:hAnsi="Times New Roman" w:cs="Times New Roman"/>
          <w:i/>
          <w:sz w:val="20"/>
          <w:szCs w:val="20"/>
        </w:rPr>
        <w:t>Smith</w:t>
      </w:r>
    </w:p>
    <w:p w14:paraId="2817A2D4" w14:textId="77777777" w:rsidR="00BF6636" w:rsidRDefault="00BF6636" w:rsidP="00734A7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Reverse Stock Split – shareholders entitled to </w:t>
      </w:r>
      <w:r>
        <w:rPr>
          <w:rFonts w:ascii="Times New Roman" w:hAnsi="Times New Roman" w:cs="Times New Roman"/>
          <w:sz w:val="20"/>
          <w:szCs w:val="20"/>
          <w:u w:val="single"/>
        </w:rPr>
        <w:t>fair treatment</w:t>
      </w:r>
      <w:r>
        <w:rPr>
          <w:rFonts w:ascii="Times New Roman" w:hAnsi="Times New Roman" w:cs="Times New Roman"/>
          <w:sz w:val="20"/>
          <w:szCs w:val="20"/>
        </w:rPr>
        <w:t xml:space="preserve">, NOT </w:t>
      </w:r>
      <w:r>
        <w:rPr>
          <w:rFonts w:ascii="Times New Roman" w:hAnsi="Times New Roman" w:cs="Times New Roman"/>
          <w:sz w:val="20"/>
          <w:szCs w:val="20"/>
          <w:u w:val="single"/>
        </w:rPr>
        <w:t>equal treatment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Applebaum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(Del)</w:t>
      </w:r>
    </w:p>
    <w:p w14:paraId="2DCE73E9" w14:textId="77777777" w:rsidR="00BF6636" w:rsidRDefault="00BF6636" w:rsidP="00BF6636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Market price is fair </w:t>
      </w:r>
      <w:r>
        <w:rPr>
          <w:rFonts w:ascii="Times New Roman" w:hAnsi="Times New Roman" w:cs="Times New Roman"/>
          <w:i/>
          <w:sz w:val="20"/>
          <w:szCs w:val="20"/>
        </w:rPr>
        <w:t>if</w:t>
      </w:r>
      <w:r>
        <w:rPr>
          <w:rFonts w:ascii="Times New Roman" w:hAnsi="Times New Roman" w:cs="Times New Roman"/>
          <w:sz w:val="20"/>
          <w:szCs w:val="20"/>
        </w:rPr>
        <w:t xml:space="preserve"> there is a </w:t>
      </w:r>
      <w:r>
        <w:rPr>
          <w:rFonts w:ascii="Times New Roman" w:hAnsi="Times New Roman" w:cs="Times New Roman"/>
          <w:sz w:val="20"/>
          <w:szCs w:val="20"/>
          <w:u w:val="single"/>
        </w:rPr>
        <w:t>liquid market</w:t>
      </w:r>
    </w:p>
    <w:p w14:paraId="644183C4" w14:textId="77777777" w:rsidR="00BF6636" w:rsidRPr="00734A73" w:rsidRDefault="00BF6636" w:rsidP="00734A7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Targeted repurchases subject to BJR.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Grobow</w:t>
      </w:r>
      <w:proofErr w:type="spellEnd"/>
    </w:p>
    <w:sectPr w:rsidR="00BF6636" w:rsidRPr="00734A73" w:rsidSect="00131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9F4"/>
    <w:multiLevelType w:val="hybridMultilevel"/>
    <w:tmpl w:val="3794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8AA"/>
    <w:multiLevelType w:val="multilevel"/>
    <w:tmpl w:val="EC32ED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3A9"/>
    <w:multiLevelType w:val="hybridMultilevel"/>
    <w:tmpl w:val="C5A4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676FCE"/>
    <w:multiLevelType w:val="hybridMultilevel"/>
    <w:tmpl w:val="FFD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25E29"/>
    <w:multiLevelType w:val="multilevel"/>
    <w:tmpl w:val="EC32ED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C49"/>
    <w:multiLevelType w:val="hybridMultilevel"/>
    <w:tmpl w:val="E826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953"/>
    <w:multiLevelType w:val="hybridMultilevel"/>
    <w:tmpl w:val="EC32ED02"/>
    <w:lvl w:ilvl="0" w:tplc="EC5E8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17F5D"/>
    <w:multiLevelType w:val="hybridMultilevel"/>
    <w:tmpl w:val="D88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6D12"/>
    <w:multiLevelType w:val="hybridMultilevel"/>
    <w:tmpl w:val="2C7A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228F7"/>
    <w:multiLevelType w:val="hybridMultilevel"/>
    <w:tmpl w:val="17B2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16834"/>
    <w:multiLevelType w:val="hybridMultilevel"/>
    <w:tmpl w:val="9F84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8"/>
    <w:rsid w:val="00064BAB"/>
    <w:rsid w:val="000A1C12"/>
    <w:rsid w:val="001318E8"/>
    <w:rsid w:val="001D1B3B"/>
    <w:rsid w:val="00221F9B"/>
    <w:rsid w:val="00361013"/>
    <w:rsid w:val="004028B1"/>
    <w:rsid w:val="00510D9B"/>
    <w:rsid w:val="005E6763"/>
    <w:rsid w:val="00673715"/>
    <w:rsid w:val="00734A73"/>
    <w:rsid w:val="00765E9A"/>
    <w:rsid w:val="00810B6E"/>
    <w:rsid w:val="009B79A0"/>
    <w:rsid w:val="00BF6636"/>
    <w:rsid w:val="00EC174A"/>
    <w:rsid w:val="00F00E93"/>
    <w:rsid w:val="00F8486A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50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567</Words>
  <Characters>3233</Characters>
  <Application>Microsoft Macintosh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Taylor</dc:creator>
  <cp:keywords/>
  <dc:description/>
  <cp:lastModifiedBy>Patrick Taylor</cp:lastModifiedBy>
  <cp:revision>5</cp:revision>
  <dcterms:created xsi:type="dcterms:W3CDTF">2016-04-27T17:16:00Z</dcterms:created>
  <dcterms:modified xsi:type="dcterms:W3CDTF">2016-04-27T23:54:00Z</dcterms:modified>
</cp:coreProperties>
</file>